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numPr>
          <w:ilvl w:val="0"/>
          <w:numId w:val="0"/>
        </w:numPr>
        <w:ind w:left="5953" w:right="0" w:firstLine="0"/>
        <w:jc w:val="center"/>
        <w:tabs>
          <w:tab w:val="clear" w:pos="708" w:leader="none"/>
          <w:tab w:val="left" w:pos="851" w:leader="none"/>
        </w:tabs>
        <w:outlineLvl w:val="0"/>
      </w:pPr>
      <w:r>
        <w:t xml:space="preserve">ПРИЛОЖЕНИЕ </w:t>
      </w:r>
      <w:r/>
    </w:p>
    <w:p>
      <w:pPr>
        <w:pStyle w:val="689"/>
        <w:numPr>
          <w:ilvl w:val="0"/>
          <w:numId w:val="0"/>
        </w:numPr>
        <w:ind w:left="5953" w:right="0" w:firstLine="0"/>
        <w:jc w:val="center"/>
        <w:tabs>
          <w:tab w:val="clear" w:pos="708" w:leader="none"/>
          <w:tab w:val="left" w:pos="851" w:leader="none"/>
        </w:tabs>
        <w:outlineLvl w:val="0"/>
      </w:pPr>
      <w:r>
        <w:t xml:space="preserve">к приказу контрольного управления Новосибирской области</w:t>
      </w:r>
      <w:r/>
    </w:p>
    <w:p>
      <w:pPr>
        <w:pStyle w:val="689"/>
        <w:numPr>
          <w:ilvl w:val="0"/>
          <w:numId w:val="0"/>
        </w:numPr>
        <w:ind w:left="5953" w:right="0" w:firstLine="0"/>
        <w:jc w:val="center"/>
        <w:tabs>
          <w:tab w:val="clear" w:pos="708" w:leader="none"/>
          <w:tab w:val="left" w:pos="851" w:leader="none"/>
        </w:tabs>
        <w:outlineLvl w:val="0"/>
      </w:pPr>
      <w:r>
        <w:t xml:space="preserve">от 07.05.2025 № 117-НПА</w:t>
      </w:r>
      <w:r>
        <w:rPr>
          <w:b/>
          <w:bCs/>
        </w:rPr>
      </w:r>
      <w:r/>
    </w:p>
    <w:p>
      <w:pPr>
        <w:pStyle w:val="689"/>
        <w:numPr>
          <w:ilvl w:val="0"/>
          <w:numId w:val="0"/>
        </w:numPr>
        <w:ind w:firstLine="0"/>
        <w:jc w:val="center"/>
        <w:tabs>
          <w:tab w:val="clear" w:pos="708" w:leader="none"/>
          <w:tab w:val="left" w:pos="851" w:leader="none"/>
        </w:tabs>
        <w:rPr>
          <w:b/>
          <w:bCs/>
          <w:highlight w:val="none"/>
        </w:rPr>
        <w:outlineLvl w:val="0"/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89"/>
        <w:numPr>
          <w:ilvl w:val="0"/>
          <w:numId w:val="0"/>
        </w:numPr>
        <w:ind w:firstLine="0"/>
        <w:jc w:val="center"/>
        <w:tabs>
          <w:tab w:val="clear" w:pos="708" w:leader="none"/>
          <w:tab w:val="left" w:pos="851" w:leader="none"/>
        </w:tabs>
        <w:rPr>
          <w:b/>
          <w:bCs/>
          <w:highlight w:val="none"/>
        </w:rPr>
        <w:outlineLvl w:val="0"/>
      </w:pPr>
      <w:r/>
      <w:bookmarkStart w:id="0" w:name="_GoBack"/>
      <w:r/>
      <w:bookmarkEnd w:id="0"/>
      <w:r>
        <w:rPr>
          <w:b/>
          <w:bCs/>
        </w:rPr>
        <w:t xml:space="preserve">Размер платы за оказанные услуги при осуществлении государственным казенным учреждением Новосибирской области «Управление контрактной системы», находящимся в ведении контрольного управления Новосибирской области, приносящей доход деятельности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89"/>
        <w:ind w:firstLine="0"/>
      </w:pPr>
      <w:r/>
      <w:r/>
    </w:p>
    <w:tbl>
      <w:tblPr>
        <w:tblW w:w="10029" w:type="dxa"/>
        <w:tblInd w:w="-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"/>
        <w:gridCol w:w="7476"/>
        <w:gridCol w:w="1816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п/п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center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оказываемой услуги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Стоимость единицы услуги, руб.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9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специализированной организации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widowControl w:val="off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документации:</w:t>
            </w:r>
            <w:r>
              <w:rPr>
                <w:color w:val="000000"/>
                <w:sz w:val="22"/>
                <w:szCs w:val="22"/>
                <w:u w:val="single"/>
              </w:rPr>
            </w:r>
            <w:r>
              <w:rPr>
                <w:color w:val="000000"/>
                <w:sz w:val="22"/>
                <w:szCs w:val="22"/>
                <w:u w:val="singl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widowControl w:val="off"/>
            </w:pPr>
            <w:r/>
            <w:r/>
          </w:p>
        </w:tc>
      </w:tr>
      <w:tr>
        <w:tblPrEx/>
        <w:trPr>
          <w:trHeight w:val="31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разработка проекта описания объекта закупки на основе предоставленной заказчиком информации;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szCs w:val="22"/>
                <w:u w:val="none"/>
                <w:vertAlign w:val="baseline"/>
              </w:rPr>
              <w:t xml:space="preserve">24 486,00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1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разработка проекта контракта на основе предоставленной заказчиком информации.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szCs w:val="22"/>
                <w:u w:val="none"/>
                <w:vertAlign w:val="baseline"/>
              </w:rPr>
              <w:t xml:space="preserve">6 996,00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8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9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Услуги по проведению семинаров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однодневных семинаров: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6 996,00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участии от одного юридического лица от 3 (трех) и до 5 (пяти) человек</w:t>
            </w:r>
            <w:r>
              <w:rPr>
                <w:color w:val="000000"/>
                <w:sz w:val="22"/>
                <w:szCs w:val="22"/>
              </w:rPr>
              <w:t xml:space="preserve">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6 413,00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2.3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widowControl w:val="off"/>
            </w:pPr>
            <w:r>
              <w:t xml:space="preserve">- 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 участии от одного юридического лица 6 (шести) и более человек</w:t>
            </w:r>
            <w:r>
              <w:rPr>
                <w:color w:val="000000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5 830,00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онлайн-семинаров при участии одного человека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5 830,00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9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Услуги дополнительного профессионального образования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108 академических часов: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17 490,00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одного юридического лица от 3 (трех) и до 5 (пяти) человек;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15 741,00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- 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 участии от одного юридического лица 6 (шести) и более человек.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13 992,00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Очно-заочная форма осуществления образовательной деятельности в сфере закупок по реализации программ повышения квалификации в объеме 40 академических часов: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8 162,00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- 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6 996,00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5 830,00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Дистанционная форма осуществления образовательной деятельности в сфере закупок по реализации программ повышения квалификации (стоимость участия одного человека) в объеме 108 академических часов: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10 494,00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9 328,00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vAlign w:val="bottom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8 162,00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Дистанционная форма осуществления образовательной деятельности в сфере закупок по реализации программ повышения квалификации в объеме 40 академических часов: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5 830,00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7.2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4 664,00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7.3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6 (шести) и более человек.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3 498,00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6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Очно-заочная форма осуществления образовательной деятельности в сфере закупок по реализации программ профессиональной переподготовки в объеме 300 академических часов: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20 988,00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19 239,00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8.3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17 490,00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7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Очно-заочная форма осуществления образовательной деятельности в сфере закупок по реализации программ профессиональной переподготовки в объеме 500 академических часов: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34 980,00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31 482,00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9.3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29 150,00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Дистанционная форма осуществления образовательной деятельности в сфере закупок по реализации программ профессиональной переподготовки в объеме 300 академических часов: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13 992,00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(три) и до 5 (пяти) человек;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12 826,00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10.3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10 494,00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8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Дистанционная форма осуществления образовательной деятельности в сфере закупок по реализации программ профессиональной переподготовки в объеме 500 академических часов: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- при участии от одного юридического лица одного человека;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19 822,00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от 3 (трех) и до 5 (пяти) человек;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17 490,00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689"/>
              <w:ind w:firstLine="0"/>
              <w:jc w:val="center"/>
              <w:widowControl w:val="off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11.3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6" w:type="dxa"/>
            <w:textDirection w:val="lrTb"/>
            <w:noWrap w:val="false"/>
          </w:tcPr>
          <w:p>
            <w:pPr>
              <w:pStyle w:val="689"/>
              <w:ind w:firstLine="0"/>
              <w:jc w:val="left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- при участии от </w:t>
            </w:r>
            <w:r>
              <w:rPr>
                <w:color w:val="000000"/>
                <w:sz w:val="22"/>
                <w:szCs w:val="22"/>
              </w:rPr>
              <w:t xml:space="preserve">одного юридического лица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 (шести) и более человек.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689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b w:val="0"/>
                <w:i w:val="0"/>
                <w:strike w:val="0"/>
                <w:color w:val="000000"/>
                <w:position w:val="0"/>
                <w:sz w:val="22"/>
                <w:u w:val="none"/>
                <w:vertAlign w:val="baseline"/>
              </w:rPr>
              <w:t xml:space="preserve">15 158,00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91"/>
        <w:jc w:val="center"/>
        <w:spacing w:before="0" w:after="0" w:line="300" w:lineRule="atLeast"/>
        <w:shd w:val="clear" w:color="auto" w:fill="ffffff"/>
      </w:pPr>
      <w:r/>
      <w:r/>
    </w:p>
    <w:p>
      <w:pPr>
        <w:pStyle w:val="791"/>
        <w:jc w:val="center"/>
        <w:spacing w:before="0" w:after="0" w:line="300" w:lineRule="atLeast"/>
        <w:shd w:val="clear" w:color="auto" w:fill="ffffff"/>
      </w:pPr>
      <w:r/>
      <w:r/>
    </w:p>
    <w:p>
      <w:pPr>
        <w:pStyle w:val="791"/>
        <w:jc w:val="center"/>
        <w:spacing w:before="0" w:after="0" w:line="300" w:lineRule="atLeast"/>
        <w:shd w:val="clear" w:color="auto" w:fill="ffffff"/>
      </w:pPr>
      <w:r/>
      <w:r/>
    </w:p>
    <w:p>
      <w:pPr>
        <w:pStyle w:val="791"/>
        <w:jc w:val="left"/>
        <w:spacing w:before="0" w:after="0" w:line="300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709" w:left="1418" w:header="567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Arial Unicode MS">
    <w:panose1 w:val="020B0604020202020204"/>
  </w:font>
  <w:font w:name="Mangal">
    <w:panose1 w:val="02040503050406030204"/>
  </w:font>
  <w:font w:name="baltica">
    <w:panose1 w:val="02000603000000000000"/>
  </w:font>
  <w:font w:name="Microsoft YaHei">
    <w:panose1 w:val="020B0503020203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ind w:firstLine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footnote reference"/>
    <w:basedOn w:val="716"/>
    <w:uiPriority w:val="99"/>
    <w:unhideWhenUsed/>
    <w:rPr>
      <w:vertAlign w:val="superscript"/>
    </w:rPr>
  </w:style>
  <w:style w:type="character" w:styleId="688">
    <w:name w:val="endnote reference"/>
    <w:basedOn w:val="716"/>
    <w:uiPriority w:val="99"/>
    <w:semiHidden/>
    <w:unhideWhenUsed/>
    <w:rPr>
      <w:vertAlign w:val="superscript"/>
    </w:rPr>
  </w:style>
  <w:style w:type="paragraph" w:styleId="689" w:default="1">
    <w:name w:val="Normal"/>
    <w:qFormat/>
    <w:pPr>
      <w:ind w:firstLine="709"/>
      <w:jc w:val="both"/>
      <w:spacing w:before="0" w:after="0"/>
      <w:widowControl w:val="off"/>
    </w:pPr>
    <w:rPr>
      <w:rFonts w:ascii="Times New Roman" w:hAnsi="Times New Roman" w:eastAsia="Arial Unicode MS" w:cs="Mangal"/>
      <w:color w:val="auto"/>
      <w:sz w:val="28"/>
      <w:szCs w:val="28"/>
      <w:lang w:val="ru-RU" w:eastAsia="ru-RU" w:bidi="ar-SA"/>
    </w:rPr>
  </w:style>
  <w:style w:type="paragraph" w:styleId="690">
    <w:name w:val="Heading 1"/>
    <w:basedOn w:val="689"/>
    <w:next w:val="68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1">
    <w:name w:val="Heading 2"/>
    <w:basedOn w:val="689"/>
    <w:next w:val="689"/>
    <w:uiPriority w:val="99"/>
    <w:qFormat/>
    <w:pPr>
      <w:spacing w:before="120" w:after="120"/>
      <w:outlineLvl w:val="1"/>
    </w:pPr>
  </w:style>
  <w:style w:type="paragraph" w:styleId="692">
    <w:name w:val="Heading 3"/>
    <w:basedOn w:val="689"/>
    <w:next w:val="689"/>
    <w:uiPriority w:val="99"/>
    <w:qFormat/>
    <w:pPr>
      <w:ind w:firstLine="0"/>
      <w:jc w:val="left"/>
      <w:keepNext/>
      <w:spacing w:before="240" w:after="60"/>
      <w:widowControl/>
      <w:outlineLvl w:val="2"/>
    </w:pPr>
    <w:rPr>
      <w:rFonts w:ascii="Arial" w:hAnsi="Arial" w:cs="Arial"/>
      <w:b/>
      <w:bCs/>
      <w:sz w:val="26"/>
      <w:szCs w:val="26"/>
    </w:rPr>
  </w:style>
  <w:style w:type="paragraph" w:styleId="693">
    <w:name w:val="Heading 4"/>
    <w:basedOn w:val="689"/>
    <w:next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6"/>
    <w:uiPriority w:val="10"/>
    <w:qFormat/>
    <w:rPr>
      <w:sz w:val="48"/>
      <w:szCs w:val="48"/>
    </w:rPr>
  </w:style>
  <w:style w:type="character" w:styleId="706">
    <w:name w:val="Subtitle Char"/>
    <w:basedOn w:val="716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yperlink"/>
    <w:uiPriority w:val="99"/>
    <w:unhideWhenUsed/>
    <w:rPr>
      <w:color w:val="0000ff" w:themeColor="hyperlink"/>
      <w:u w:val="single"/>
    </w:rPr>
  </w:style>
  <w:style w:type="character" w:styleId="710">
    <w:name w:val="Footnote Text Char"/>
    <w:uiPriority w:val="99"/>
    <w:qFormat/>
    <w:rPr>
      <w:sz w:val="18"/>
    </w:rPr>
  </w:style>
  <w:style w:type="character" w:styleId="711" w:customStyle="1">
    <w:name w:val="Footnote Characters"/>
    <w:basedOn w:val="716"/>
    <w:uiPriority w:val="99"/>
    <w:unhideWhenUsed/>
    <w:qFormat/>
    <w:rPr>
      <w:vertAlign w:val="superscript"/>
    </w:rPr>
  </w:style>
  <w:style w:type="character" w:styleId="712">
    <w:name w:val="Footnote Anchor"/>
    <w:rPr>
      <w:vertAlign w:val="superscript"/>
    </w:rPr>
  </w:style>
  <w:style w:type="character" w:styleId="713">
    <w:name w:val="Endnote Text Char"/>
    <w:uiPriority w:val="99"/>
    <w:qFormat/>
    <w:rPr>
      <w:sz w:val="20"/>
    </w:rPr>
  </w:style>
  <w:style w:type="character" w:styleId="714" w:customStyle="1">
    <w:name w:val="Endnote Characters"/>
    <w:basedOn w:val="716"/>
    <w:uiPriority w:val="99"/>
    <w:semiHidden/>
    <w:unhideWhenUsed/>
    <w:qFormat/>
    <w:rPr>
      <w:vertAlign w:val="superscript"/>
    </w:rPr>
  </w:style>
  <w:style w:type="character" w:styleId="715">
    <w:name w:val="Endnote Anchor"/>
    <w:rPr>
      <w:vertAlign w:val="superscript"/>
    </w:rPr>
  </w:style>
  <w:style w:type="character" w:styleId="716" w:default="1">
    <w:name w:val="Default Paragraph Font"/>
    <w:uiPriority w:val="1"/>
    <w:semiHidden/>
    <w:unhideWhenUsed/>
    <w:qFormat/>
  </w:style>
  <w:style w:type="character" w:styleId="71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19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Заголовок Знак"/>
    <w:uiPriority w:val="10"/>
    <w:qFormat/>
    <w:rPr>
      <w:sz w:val="48"/>
      <w:szCs w:val="48"/>
    </w:rPr>
  </w:style>
  <w:style w:type="character" w:styleId="727" w:customStyle="1">
    <w:name w:val="Подзаголовок Знак"/>
    <w:uiPriority w:val="11"/>
    <w:qFormat/>
    <w:rPr>
      <w:sz w:val="24"/>
      <w:szCs w:val="24"/>
    </w:rPr>
  </w:style>
  <w:style w:type="character" w:styleId="728" w:customStyle="1">
    <w:name w:val="Цитата 2 Знак"/>
    <w:uiPriority w:val="29"/>
    <w:qFormat/>
    <w:rPr>
      <w:i/>
    </w:rPr>
  </w:style>
  <w:style w:type="character" w:styleId="729" w:customStyle="1">
    <w:name w:val="Выделенная цитата Знак"/>
    <w:uiPriority w:val="30"/>
    <w:qFormat/>
    <w:rPr>
      <w:i/>
    </w:rPr>
  </w:style>
  <w:style w:type="character" w:styleId="730" w:customStyle="1">
    <w:name w:val="Header Char"/>
    <w:uiPriority w:val="99"/>
    <w:qFormat/>
  </w:style>
  <w:style w:type="character" w:styleId="731" w:customStyle="1">
    <w:name w:val="Footer Char"/>
    <w:uiPriority w:val="99"/>
    <w:qFormat/>
  </w:style>
  <w:style w:type="character" w:styleId="732" w:customStyle="1">
    <w:name w:val="Caption Char"/>
    <w:uiPriority w:val="99"/>
    <w:qFormat/>
  </w:style>
  <w:style w:type="character" w:styleId="733" w:customStyle="1">
    <w:name w:val="Интернет-ссылка"/>
    <w:uiPriority w:val="99"/>
    <w:qFormat/>
    <w:rPr>
      <w:rFonts w:cs="Times New Roman"/>
      <w:color w:val="0000ff"/>
      <w:u w:val="single"/>
    </w:rPr>
  </w:style>
  <w:style w:type="character" w:styleId="734" w:customStyle="1">
    <w:name w:val="Текст сноски Знак"/>
    <w:uiPriority w:val="99"/>
    <w:qFormat/>
    <w:rPr>
      <w:sz w:val="18"/>
    </w:rPr>
  </w:style>
  <w:style w:type="character" w:styleId="735" w:customStyle="1">
    <w:name w:val="Привязка сноски"/>
    <w:qFormat/>
    <w:rPr>
      <w:vertAlign w:val="superscript"/>
    </w:rPr>
  </w:style>
  <w:style w:type="character" w:styleId="736" w:customStyle="1">
    <w:name w:val="Текст концевой сноски Знак"/>
    <w:uiPriority w:val="99"/>
    <w:qFormat/>
    <w:rPr>
      <w:sz w:val="20"/>
    </w:rPr>
  </w:style>
  <w:style w:type="character" w:styleId="737" w:customStyle="1">
    <w:name w:val="Привязка концевой сноски"/>
    <w:qFormat/>
    <w:rPr>
      <w:vertAlign w:val="superscript"/>
    </w:rPr>
  </w:style>
  <w:style w:type="character" w:styleId="738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39" w:customStyle="1">
    <w:name w:val="Цитата 2 Знак1"/>
    <w:uiPriority w:val="9"/>
    <w:semiHidden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40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741" w:customStyle="1">
    <w:name w:val="Основной шрифт"/>
    <w:uiPriority w:val="99"/>
    <w:qFormat/>
  </w:style>
  <w:style w:type="character" w:styleId="742" w:customStyle="1">
    <w:name w:val="Название Знак"/>
    <w:uiPriority w:val="10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743" w:customStyle="1">
    <w:name w:val="Верхний колонтитул Знак"/>
    <w:uiPriority w:val="99"/>
    <w:qFormat/>
    <w:rPr>
      <w:rFonts w:cs="Times New Roman"/>
      <w:sz w:val="28"/>
      <w:szCs w:val="28"/>
    </w:rPr>
  </w:style>
  <w:style w:type="character" w:styleId="744" w:customStyle="1">
    <w:name w:val="Нижний колонтитул Знак"/>
    <w:uiPriority w:val="99"/>
    <w:qFormat/>
    <w:rPr>
      <w:rFonts w:cs="Times New Roman"/>
      <w:sz w:val="28"/>
      <w:szCs w:val="28"/>
    </w:rPr>
  </w:style>
  <w:style w:type="character" w:styleId="745" w:customStyle="1">
    <w:name w:val="Основной текст с отступом Знак"/>
    <w:uiPriority w:val="99"/>
    <w:semiHidden/>
    <w:qFormat/>
    <w:rPr>
      <w:rFonts w:cs="Times New Roman"/>
      <w:sz w:val="28"/>
      <w:szCs w:val="28"/>
    </w:rPr>
  </w:style>
  <w:style w:type="character" w:styleId="746" w:customStyle="1">
    <w:name w:val="Основной текст с отступом 2 Знак"/>
    <w:uiPriority w:val="99"/>
    <w:semiHidden/>
    <w:qFormat/>
    <w:rPr>
      <w:rFonts w:cs="Times New Roman"/>
      <w:sz w:val="28"/>
      <w:szCs w:val="28"/>
    </w:rPr>
  </w:style>
  <w:style w:type="character" w:styleId="747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48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styleId="749" w:customStyle="1">
    <w:name w:val="Текст примечания Знак"/>
    <w:uiPriority w:val="99"/>
    <w:semiHidden/>
    <w:qFormat/>
    <w:rPr>
      <w:rFonts w:cs="Times New Roman"/>
      <w:sz w:val="20"/>
      <w:szCs w:val="20"/>
    </w:rPr>
  </w:style>
  <w:style w:type="character" w:styleId="750" w:customStyle="1">
    <w:name w:val="Тема примечания Знак"/>
    <w:uiPriority w:val="99"/>
    <w:semiHidden/>
    <w:qFormat/>
    <w:rPr>
      <w:rFonts w:cs="Times New Roman"/>
      <w:b/>
      <w:bCs/>
      <w:sz w:val="20"/>
      <w:szCs w:val="20"/>
    </w:rPr>
  </w:style>
  <w:style w:type="character" w:styleId="751" w:customStyle="1">
    <w:name w:val="Основной текст Знак"/>
    <w:uiPriority w:val="99"/>
    <w:qFormat/>
    <w:rPr>
      <w:rFonts w:cs="Times New Roman"/>
      <w:sz w:val="28"/>
      <w:szCs w:val="28"/>
    </w:rPr>
  </w:style>
  <w:style w:type="character" w:styleId="752">
    <w:name w:val="Strong"/>
    <w:uiPriority w:val="22"/>
    <w:qFormat/>
    <w:rPr>
      <w:b/>
      <w:bCs/>
    </w:rPr>
  </w:style>
  <w:style w:type="paragraph" w:styleId="753">
    <w:name w:val="Heading"/>
    <w:basedOn w:val="689"/>
    <w:next w:val="75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54">
    <w:name w:val="Body Text"/>
    <w:basedOn w:val="689"/>
    <w:uiPriority w:val="99"/>
    <w:unhideWhenUsed/>
    <w:pPr>
      <w:spacing w:before="0" w:after="120"/>
    </w:pPr>
  </w:style>
  <w:style w:type="paragraph" w:styleId="755">
    <w:name w:val="List"/>
    <w:basedOn w:val="754"/>
    <w:rPr>
      <w:rFonts w:cs="Droid Sans Devanagari"/>
    </w:rPr>
  </w:style>
  <w:style w:type="paragraph" w:styleId="75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57">
    <w:name w:val="Index"/>
    <w:basedOn w:val="689"/>
    <w:qFormat/>
    <w:pPr>
      <w:suppressLineNumbers/>
    </w:pPr>
    <w:rPr>
      <w:rFonts w:cs="Mangal"/>
    </w:rPr>
  </w:style>
  <w:style w:type="paragraph" w:styleId="758">
    <w:name w:val="Title"/>
    <w:basedOn w:val="689"/>
    <w:next w:val="7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59" w:customStyle="1">
    <w:name w:val="Название объекта1"/>
    <w:basedOn w:val="689"/>
    <w:uiPriority w:val="99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760">
    <w:name w:val="index heading"/>
    <w:basedOn w:val="689"/>
    <w:qFormat/>
    <w:pPr>
      <w:suppressLineNumbers/>
    </w:pPr>
    <w:rPr>
      <w:rFonts w:cs="Droid Sans Devanagari"/>
    </w:rPr>
  </w:style>
  <w:style w:type="paragraph" w:styleId="761">
    <w:name w:val="List Paragraph"/>
    <w:basedOn w:val="689"/>
    <w:uiPriority w:val="34"/>
    <w:qFormat/>
    <w:pPr>
      <w:contextualSpacing/>
      <w:ind w:left="720" w:firstLine="709"/>
      <w:spacing w:before="0" w:after="0"/>
    </w:pPr>
  </w:style>
  <w:style w:type="paragraph" w:styleId="76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Arial Unicode MS" w:cs="Mangal"/>
      <w:color w:val="auto"/>
      <w:sz w:val="28"/>
      <w:szCs w:val="20"/>
      <w:lang w:val="ru-RU" w:eastAsia="zh-CN" w:bidi="ar-SA"/>
    </w:rPr>
  </w:style>
  <w:style w:type="paragraph" w:styleId="763">
    <w:name w:val="Subtitle"/>
    <w:basedOn w:val="689"/>
    <w:next w:val="689"/>
    <w:uiPriority w:val="11"/>
    <w:qFormat/>
    <w:pPr>
      <w:spacing w:before="200" w:after="200"/>
    </w:pPr>
    <w:rPr>
      <w:sz w:val="24"/>
      <w:szCs w:val="24"/>
    </w:rPr>
  </w:style>
  <w:style w:type="paragraph" w:styleId="764">
    <w:name w:val="Quote"/>
    <w:basedOn w:val="689"/>
    <w:next w:val="689"/>
    <w:uiPriority w:val="29"/>
    <w:qFormat/>
    <w:pPr>
      <w:ind w:left="720" w:right="720" w:firstLine="709"/>
    </w:pPr>
    <w:rPr>
      <w:i/>
    </w:rPr>
  </w:style>
  <w:style w:type="paragraph" w:styleId="765">
    <w:name w:val="Intense Quote"/>
    <w:basedOn w:val="689"/>
    <w:next w:val="689"/>
    <w:uiPriority w:val="30"/>
    <w:qFormat/>
    <w:pPr>
      <w:ind w:left="720" w:right="720" w:firstLine="709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6" w:customStyle="1">
    <w:name w:val="Верхний и нижний колонтитулы"/>
    <w:basedOn w:val="689"/>
    <w:qFormat/>
  </w:style>
  <w:style w:type="paragraph" w:styleId="767">
    <w:name w:val="Header and Footer"/>
    <w:basedOn w:val="689"/>
    <w:qFormat/>
  </w:style>
  <w:style w:type="paragraph" w:styleId="768">
    <w:name w:val="Header"/>
    <w:basedOn w:val="689"/>
    <w:uiPriority w:val="99"/>
    <w:pPr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769">
    <w:name w:val="Footer"/>
    <w:basedOn w:val="689"/>
    <w:uiPriority w:val="99"/>
    <w:pPr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770">
    <w:name w:val="footnote text"/>
    <w:basedOn w:val="689"/>
    <w:uiPriority w:val="99"/>
    <w:semiHidden/>
    <w:unhideWhenUsed/>
    <w:pPr>
      <w:spacing w:before="0" w:after="40"/>
    </w:pPr>
    <w:rPr>
      <w:sz w:val="18"/>
    </w:rPr>
  </w:style>
  <w:style w:type="paragraph" w:styleId="771">
    <w:name w:val="endnote text"/>
    <w:basedOn w:val="689"/>
    <w:uiPriority w:val="99"/>
    <w:semiHidden/>
    <w:unhideWhenUsed/>
    <w:rPr>
      <w:sz w:val="20"/>
    </w:rPr>
  </w:style>
  <w:style w:type="paragraph" w:styleId="772">
    <w:name w:val="toc 1"/>
    <w:basedOn w:val="689"/>
    <w:next w:val="689"/>
    <w:uiPriority w:val="39"/>
    <w:unhideWhenUsed/>
    <w:pPr>
      <w:ind w:firstLine="0"/>
      <w:spacing w:before="0" w:after="57"/>
    </w:pPr>
  </w:style>
  <w:style w:type="paragraph" w:styleId="773">
    <w:name w:val="toc 2"/>
    <w:basedOn w:val="689"/>
    <w:next w:val="689"/>
    <w:uiPriority w:val="39"/>
    <w:unhideWhenUsed/>
    <w:pPr>
      <w:ind w:left="283" w:firstLine="0"/>
      <w:spacing w:before="0" w:after="57"/>
    </w:pPr>
  </w:style>
  <w:style w:type="paragraph" w:styleId="774">
    <w:name w:val="toc 3"/>
    <w:basedOn w:val="689"/>
    <w:next w:val="689"/>
    <w:uiPriority w:val="39"/>
    <w:unhideWhenUsed/>
    <w:pPr>
      <w:ind w:left="567" w:firstLine="0"/>
      <w:spacing w:before="0" w:after="57"/>
    </w:pPr>
  </w:style>
  <w:style w:type="paragraph" w:styleId="775">
    <w:name w:val="toc 4"/>
    <w:basedOn w:val="689"/>
    <w:next w:val="689"/>
    <w:uiPriority w:val="39"/>
    <w:unhideWhenUsed/>
    <w:pPr>
      <w:ind w:left="850" w:firstLine="0"/>
      <w:spacing w:before="0" w:after="57"/>
    </w:pPr>
  </w:style>
  <w:style w:type="paragraph" w:styleId="776">
    <w:name w:val="toc 5"/>
    <w:basedOn w:val="689"/>
    <w:next w:val="689"/>
    <w:uiPriority w:val="39"/>
    <w:unhideWhenUsed/>
    <w:pPr>
      <w:ind w:left="1134" w:firstLine="0"/>
      <w:spacing w:before="0" w:after="57"/>
    </w:pPr>
  </w:style>
  <w:style w:type="paragraph" w:styleId="777">
    <w:name w:val="toc 6"/>
    <w:basedOn w:val="689"/>
    <w:next w:val="689"/>
    <w:uiPriority w:val="39"/>
    <w:unhideWhenUsed/>
    <w:pPr>
      <w:ind w:left="1417" w:firstLine="0"/>
      <w:spacing w:before="0" w:after="57"/>
    </w:pPr>
  </w:style>
  <w:style w:type="paragraph" w:styleId="778">
    <w:name w:val="toc 7"/>
    <w:basedOn w:val="689"/>
    <w:next w:val="689"/>
    <w:uiPriority w:val="39"/>
    <w:unhideWhenUsed/>
    <w:pPr>
      <w:ind w:left="1701" w:firstLine="0"/>
      <w:spacing w:before="0" w:after="57"/>
    </w:pPr>
  </w:style>
  <w:style w:type="paragraph" w:styleId="779">
    <w:name w:val="toc 8"/>
    <w:basedOn w:val="689"/>
    <w:next w:val="689"/>
    <w:uiPriority w:val="39"/>
    <w:unhideWhenUsed/>
    <w:pPr>
      <w:ind w:left="1984" w:firstLine="0"/>
      <w:spacing w:before="0" w:after="57"/>
    </w:pPr>
  </w:style>
  <w:style w:type="paragraph" w:styleId="780">
    <w:name w:val="toc 9"/>
    <w:basedOn w:val="689"/>
    <w:next w:val="689"/>
    <w:uiPriority w:val="39"/>
    <w:unhideWhenUsed/>
    <w:pPr>
      <w:ind w:left="2268" w:firstLine="0"/>
      <w:spacing w:before="0" w:after="57"/>
    </w:pPr>
  </w:style>
  <w:style w:type="paragraph" w:styleId="781">
    <w:name w:val="Index Heading"/>
    <w:basedOn w:val="753"/>
  </w:style>
  <w:style w:type="paragraph" w:styleId="78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Arial Unicode MS" w:cs="Mangal"/>
      <w:color w:val="auto"/>
      <w:sz w:val="28"/>
      <w:szCs w:val="20"/>
      <w:lang w:val="ru-RU" w:eastAsia="zh-CN" w:bidi="ar-SA"/>
    </w:rPr>
  </w:style>
  <w:style w:type="paragraph" w:styleId="783">
    <w:name w:val="table of figures"/>
    <w:basedOn w:val="689"/>
    <w:next w:val="689"/>
    <w:uiPriority w:val="99"/>
    <w:unhideWhenUsed/>
    <w:qFormat/>
  </w:style>
  <w:style w:type="paragraph" w:styleId="784" w:customStyle="1">
    <w:name w:val="Eiio"/>
    <w:basedOn w:val="689"/>
    <w:uiPriority w:val="99"/>
    <w:qFormat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785">
    <w:name w:val="Body Text Indent"/>
    <w:basedOn w:val="689"/>
    <w:uiPriority w:val="99"/>
    <w:pPr>
      <w:ind w:firstLine="706"/>
      <w:widowControl/>
    </w:pPr>
    <w:rPr>
      <w:sz w:val="24"/>
      <w:szCs w:val="24"/>
    </w:rPr>
  </w:style>
  <w:style w:type="paragraph" w:styleId="786">
    <w:name w:val="Body Text Indent 2"/>
    <w:basedOn w:val="689"/>
    <w:uiPriority w:val="99"/>
    <w:qFormat/>
    <w:pPr>
      <w:ind w:firstLine="706"/>
      <w:widowControl/>
    </w:pPr>
  </w:style>
  <w:style w:type="paragraph" w:styleId="787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Arial Unicode MS" w:cs="Arial"/>
      <w:color w:val="auto"/>
      <w:sz w:val="28"/>
      <w:szCs w:val="20"/>
      <w:lang w:val="ru-RU" w:eastAsia="ru-RU" w:bidi="ar-SA"/>
    </w:rPr>
  </w:style>
  <w:style w:type="paragraph" w:styleId="788">
    <w:name w:val="Balloon Text"/>
    <w:basedOn w:val="689"/>
    <w:uiPriority w:val="99"/>
    <w:semiHidden/>
    <w:qFormat/>
    <w:rPr>
      <w:rFonts w:ascii="Tahoma" w:hAnsi="Tahoma" w:cs="Tahoma"/>
      <w:sz w:val="16"/>
      <w:szCs w:val="16"/>
    </w:rPr>
  </w:style>
  <w:style w:type="paragraph" w:styleId="789">
    <w:name w:val="annotation text"/>
    <w:basedOn w:val="689"/>
    <w:uiPriority w:val="99"/>
    <w:semiHidden/>
    <w:unhideWhenUsed/>
    <w:qFormat/>
    <w:rPr>
      <w:sz w:val="20"/>
      <w:szCs w:val="20"/>
    </w:rPr>
  </w:style>
  <w:style w:type="paragraph" w:styleId="790">
    <w:name w:val="annotation subject"/>
    <w:basedOn w:val="789"/>
    <w:next w:val="789"/>
    <w:uiPriority w:val="99"/>
    <w:semiHidden/>
    <w:unhideWhenUsed/>
    <w:qFormat/>
    <w:rPr>
      <w:b/>
      <w:bCs/>
    </w:rPr>
  </w:style>
  <w:style w:type="paragraph" w:styleId="791">
    <w:name w:val="Normal (Web)"/>
    <w:basedOn w:val="689"/>
    <w:uiPriority w:val="99"/>
    <w:unhideWhenUsed/>
    <w:qFormat/>
    <w:pPr>
      <w:ind w:firstLine="0"/>
      <w:jc w:val="left"/>
      <w:spacing w:before="0" w:after="270"/>
      <w:widowControl/>
    </w:pPr>
    <w:rPr>
      <w:sz w:val="24"/>
      <w:szCs w:val="24"/>
    </w:rPr>
  </w:style>
  <w:style w:type="paragraph" w:styleId="792" w:customStyle="1">
    <w:name w:val="Содержимое врезки"/>
    <w:basedOn w:val="689"/>
    <w:qFormat/>
  </w:style>
  <w:style w:type="numbering" w:styleId="793" w:default="1">
    <w:name w:val="No List"/>
    <w:uiPriority w:val="99"/>
    <w:semiHidden/>
    <w:unhideWhenUsed/>
    <w:qFormat/>
  </w:style>
  <w:style w:type="numbering" w:styleId="794" w:customStyle="1">
    <w:name w:val="Нет списка1"/>
    <w:uiPriority w:val="99"/>
    <w:semiHidden/>
    <w:unhideWhenUsed/>
    <w:qFormat/>
  </w:style>
  <w:style w:type="table" w:styleId="79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Table Grid"/>
    <w:basedOn w:val="795"/>
    <w:uiPriority w:val="59"/>
    <w:tblPr/>
  </w:style>
  <w:style w:type="table" w:styleId="797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Власова</dc:creator>
  <dc:description/>
  <dc:language>ru-RU</dc:language>
  <cp:revision>73</cp:revision>
  <dcterms:created xsi:type="dcterms:W3CDTF">2018-09-19T11:13:00Z</dcterms:created>
  <dcterms:modified xsi:type="dcterms:W3CDTF">2025-05-12T05:13:54Z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