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CEC" w:rsidRDefault="007B1A9E">
      <w:pPr>
        <w:sectPr w:rsidR="00C30CEC" w:rsidSect="00C30CEC">
          <w:pgSz w:w="11906" w:h="16838"/>
          <w:pgMar w:top="709" w:right="850" w:bottom="1134" w:left="85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937243E">
            <wp:extent cx="6477000" cy="90601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F2C511">
            <wp:extent cx="6477000" cy="90601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D6414B">
            <wp:extent cx="6477000" cy="90601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4F2B64">
            <wp:extent cx="6477000" cy="9067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39BB200">
            <wp:extent cx="6477000" cy="90754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7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CEC" w:rsidRPr="00C30CEC" w:rsidRDefault="00C30CEC" w:rsidP="00C30CE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30CE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Описание объекта закупки</w:t>
      </w:r>
    </w:p>
    <w:p w:rsidR="00C30CEC" w:rsidRPr="00C30CEC" w:rsidRDefault="00C30CEC" w:rsidP="00C30CE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</w:t>
      </w:r>
      <w:r w:rsidRPr="00C30C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30CE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работ по </w:t>
      </w:r>
      <w:proofErr w:type="gramStart"/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ремонту</w:t>
      </w:r>
      <w:proofErr w:type="gramEnd"/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а/д «Новосибирск – Кочки - Павлодар» в Карасукском районе Новосибирской области</w:t>
      </w:r>
    </w:p>
    <w:p w:rsidR="00C30CEC" w:rsidRPr="00C30CEC" w:rsidRDefault="00C30CEC" w:rsidP="00C3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CEC" w:rsidRPr="00C30CEC" w:rsidRDefault="00C30CEC" w:rsidP="00C30CEC">
      <w:pPr>
        <w:spacing w:after="160" w:line="256" w:lineRule="auto"/>
        <w:ind w:right="13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Проектная и рабочая документация Шифр - 3458 (далее – Документация) на </w:t>
      </w:r>
      <w:proofErr w:type="gramStart"/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</w:t>
      </w:r>
      <w:proofErr w:type="gramEnd"/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а/д «Новосибирск – Кочки - Павлодар» в Карасукском районе Новосибирской области, в соответствии с постановлением Правительства РФ от 16.02.2008 N 87 «О составе разделов проектной документации и требованиях к их содержанию»,  содержится в составе Описания объекта закупки. </w:t>
      </w:r>
    </w:p>
    <w:p w:rsidR="00C30CEC" w:rsidRPr="00C30CEC" w:rsidRDefault="00C30CEC" w:rsidP="00C30CEC">
      <w:pPr>
        <w:spacing w:after="160" w:line="256" w:lineRule="auto"/>
        <w:ind w:right="13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выполняются в объеме и в соответствии с функционально-технологическими, конструктивными и инженерно-техническими решениями, изложенными в  Документации. </w:t>
      </w:r>
    </w:p>
    <w:p w:rsidR="00C30CEC" w:rsidRPr="00C30CEC" w:rsidRDefault="00C30CEC" w:rsidP="00C30CEC">
      <w:pPr>
        <w:spacing w:after="160" w:line="256" w:lineRule="auto"/>
        <w:ind w:right="13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C30CEC" w:rsidRPr="00C30CEC" w:rsidRDefault="00C30CEC" w:rsidP="00C30CEC">
      <w:pPr>
        <w:spacing w:after="160" w:line="256" w:lineRule="auto"/>
        <w:ind w:right="13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CEC" w:rsidRPr="00C30CEC" w:rsidRDefault="00C30CEC" w:rsidP="00C30CEC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Место выполнения Работ.</w:t>
      </w:r>
    </w:p>
    <w:p w:rsidR="00C30CEC" w:rsidRPr="00C30CEC" w:rsidRDefault="00C30CEC" w:rsidP="00C30CEC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а/д «Новосибирск – Кочки - Павлодар» в Карасукском районе Новосибирской области</w:t>
      </w:r>
      <w:r w:rsidRPr="00C30CEC">
        <w:rPr>
          <w:rFonts w:ascii="Times New Roman" w:eastAsia="Times New Roman" w:hAnsi="Times New Roman" w:cs="Times New Roman"/>
          <w:sz w:val="24"/>
          <w:szCs w:val="24"/>
        </w:rPr>
        <w:t xml:space="preserve">, участок работ </w:t>
      </w: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341+372 – км 344+789, протяженностью 3,417 км (по месту нахождения Объекта).</w:t>
      </w:r>
    </w:p>
    <w:p w:rsidR="00C30CEC" w:rsidRPr="00C30CEC" w:rsidRDefault="00C30CEC" w:rsidP="00C30CEC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0CEC" w:rsidRPr="00C30CEC" w:rsidRDefault="00C30CEC" w:rsidP="00C30CEC">
      <w:pPr>
        <w:tabs>
          <w:tab w:val="left" w:pos="993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Условия выполнения Работ.</w:t>
      </w:r>
    </w:p>
    <w:p w:rsidR="00C30CEC" w:rsidRPr="00C30CEC" w:rsidRDefault="00C30CEC" w:rsidP="00C30C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все Работы в сроки, предусмотренные Контрактом и приложениями к нему, и сдать Объект Заказчику с качеством, соответствующим требованиям Документации, организационно-технологической документации, нормативно-технической документации, обязательной при выполнении дорожных работ ГОСТ 25607-2009, ГОСТ 8267-93, ГОСТ </w:t>
      </w:r>
      <w:proofErr w:type="gramStart"/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52290-2004, ГОСТ 26633-2015, ГОСТ Р 58861-2020, ГОСТ Р 59178-2021, ГОСТ Р 59200-2021, ГОСТ Р 50597-2017, ГОСТ Р 59120-2021, ГОСТ Р 59201-2021, ГОСТ Р 58406.1-2020 - ГОСТ </w:t>
      </w:r>
      <w:proofErr w:type="gramStart"/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584406.3-2020, ГОСТ 32952-2014, ГОСТ Р 51256-2018, СП 78.13330.2012, Постановления Правительства РФ от 31.12.2009г. № 1221 «Об утверждении Правил установления требований энергетической эффективности товаров, работ, услуг при осуществлении закупок для обеспечения государственных и муниципальных нужд», ТР ТС 014/2011, СТП ТУАД , СТО ТУАД), принятых в установленном порядке, другой нормативной документации.</w:t>
      </w:r>
    </w:p>
    <w:p w:rsidR="00C30CEC" w:rsidRPr="00C30CEC" w:rsidRDefault="00C30CEC" w:rsidP="00C30C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C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Pr="00C30CEC">
        <w:rPr>
          <w:rFonts w:ascii="Times New Roman" w:eastAsia="Times New Roman" w:hAnsi="Times New Roman" w:cs="Times New Roman"/>
          <w:b/>
          <w:sz w:val="24"/>
          <w:szCs w:val="24"/>
        </w:rPr>
        <w:t>Сроки выполнения, приемки Работ и исполнения отдельных этапов Контракта.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Сроки выполнения работ по Контракту: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Дата начала выполнения работ по I этапу – </w:t>
      </w:r>
      <w:proofErr w:type="gramStart"/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даты заключения</w:t>
      </w:r>
      <w:proofErr w:type="gramEnd"/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Контракта.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окончания выполнения работ по I этапу – 10.06.2025 г.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начала выполнения работ по II этапу – 11.06.2025 г.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окончания выполнения работ по II этапу – 04.08.2025 г.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начала выполнения работ по III этапу – 05.08.2025 г.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окончания выполнения работ по III этапу на Объекте – 08.09.2025 г. (до данной даты результат Работ должен быть сдан Заказчику).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Сроки выполнения Работ по этапам устанавливаются «Графиком выполнения работ» (Приложение № 2).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Сроки приемки Работ по этапам: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I этапу – 19.06.2025 г.,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II этапу – 11.08.2025 г.,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III этапу – 15.09.2025 г.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Сроки исполнения отдельных этапов Контракта: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Дата начала исполнения  I этапа  – </w:t>
      </w:r>
      <w:proofErr w:type="gramStart"/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даты заключения</w:t>
      </w:r>
      <w:proofErr w:type="gramEnd"/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Контракта.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окончания исполнения I этапа  – 30.06.2025 г.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Дата начала исполнения II этапа – 11.06.2025 г.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окончания исполнения II этапа – 20.08.2025 г.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Дата начала исполнения  III этапа – 05.08.2025 г. 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окончания исполнения III этапа – 24.09.2025 г.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CEC">
        <w:rPr>
          <w:rFonts w:ascii="Times New Roman" w:eastAsia="Times New Roman" w:hAnsi="Times New Roman" w:cs="Times New Roman"/>
          <w:sz w:val="24"/>
          <w:szCs w:val="24"/>
        </w:rPr>
        <w:t xml:space="preserve">3.3.1. За 20 рабочих дней до даты окончания выполнения этапа Работ, указанной в «Графике выполнения работ» (Приложение № 2), Подрядчик должен направить Заказчику извещение о завершении этапа Работ и документы, предусмотренные п. 4.6. Контракта. Документ о приемке формируется в ЕИС в соответствии с п. 4.14 контракта.  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0CEC" w:rsidRPr="00C30CEC" w:rsidRDefault="00C30CEC" w:rsidP="00C30CEC">
      <w:p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Требования по сроку гарантий качества на результаты Работ.</w:t>
      </w:r>
    </w:p>
    <w:p w:rsidR="00C30CEC" w:rsidRPr="00C30CEC" w:rsidRDefault="00C30CEC" w:rsidP="00C30CEC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proofErr w:type="gramStart"/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Подрядчик гарантирует возможность безопасного использования результата выполненных Работ по назначению в течение всего гарантийного срока, указанного в Описании объекта закупки (приложение № 1 к Контракту), установленного в соответствии с требованиями Постановления Правительства РФ от 8 апреля 2023 г. № 572 «Об утверждении типовых условий контрактов на выполнение работ по ремонту автомобильных дорог, искусственных дорожных сооружений» и иным требованиям законодательства Российской Федерации.</w:t>
      </w:r>
      <w:proofErr w:type="gramEnd"/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выполненных работ подтверждается гарантийным паспортом, оформленным Подрядчиком.</w:t>
      </w:r>
    </w:p>
    <w:p w:rsidR="00C30CEC" w:rsidRPr="00C30CEC" w:rsidRDefault="00C30CEC" w:rsidP="00C30CEC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Устранение недостатков (дефектов) работ, выявленных в течение гарантийных сроков, осуществляется силами Подрядчика и за его счет.</w:t>
      </w:r>
    </w:p>
    <w:p w:rsidR="00C30CEC" w:rsidRPr="00C30CEC" w:rsidRDefault="00C30CEC" w:rsidP="00C30C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</w:t>
      </w:r>
      <w:r w:rsidRPr="00C30CEC">
        <w:rPr>
          <w:rFonts w:ascii="Times New Roman" w:eastAsia="Calibri" w:hAnsi="Times New Roman" w:cs="Times New Roman"/>
          <w:sz w:val="24"/>
          <w:szCs w:val="24"/>
        </w:rPr>
        <w:t>Гарантийный срок на результат Работ устанавливается со дня приемки Заказчиком результата Работ за последний (</w:t>
      </w:r>
      <w:r w:rsidRPr="00C30CEC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C30CEC">
        <w:rPr>
          <w:rFonts w:ascii="Times New Roman" w:eastAsia="Calibri" w:hAnsi="Times New Roman" w:cs="Times New Roman"/>
          <w:sz w:val="24"/>
          <w:szCs w:val="24"/>
        </w:rPr>
        <w:t>) этап, а в случае досрочного расторжения контракта - со дня, с которого контракт в соответствии с законодательством Российской Федерации считается расторгнутым.</w:t>
      </w: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0CEC" w:rsidRPr="00C30CEC" w:rsidRDefault="00C30CEC" w:rsidP="00C30CEC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этой даты начинается гарантийный срок </w:t>
      </w:r>
      <w:proofErr w:type="gramStart"/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4"/>
        <w:gridCol w:w="3147"/>
      </w:tblGrid>
      <w:tr w:rsidR="00C30CEC" w:rsidRPr="00C30CEC" w:rsidTr="00D91920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CEC" w:rsidRPr="00C30CEC" w:rsidRDefault="00C30CEC" w:rsidP="00C30C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вида работ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CEC" w:rsidRPr="00C30CEC" w:rsidRDefault="00C30CEC" w:rsidP="00C30C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Гарантийный срок</w:t>
            </w:r>
          </w:p>
        </w:tc>
      </w:tr>
      <w:tr w:rsidR="00C30CEC" w:rsidRPr="00C30CEC" w:rsidTr="00D91920">
        <w:trPr>
          <w:trHeight w:val="562"/>
        </w:trPr>
        <w:tc>
          <w:tcPr>
            <w:tcW w:w="34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0CEC" w:rsidRPr="00C30CEC" w:rsidRDefault="00C30CEC" w:rsidP="00C30C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Верхний слой покрытия, асфальтобетон </w:t>
            </w:r>
          </w:p>
          <w:p w:rsidR="00C30CEC" w:rsidRPr="00C30CEC" w:rsidRDefault="00C30CEC" w:rsidP="00C30C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(при интенсивности 2500 - 5000 </w:t>
            </w:r>
            <w:proofErr w:type="spellStart"/>
            <w:proofErr w:type="gramStart"/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</w:t>
            </w:r>
            <w:proofErr w:type="spellEnd"/>
            <w:proofErr w:type="gramEnd"/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0CEC" w:rsidRPr="00C30CEC" w:rsidRDefault="00C30CEC" w:rsidP="00C30C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лет</w:t>
            </w:r>
          </w:p>
        </w:tc>
      </w:tr>
      <w:tr w:rsidR="00C30CEC" w:rsidRPr="00C30CEC" w:rsidTr="00D91920">
        <w:trPr>
          <w:trHeight w:val="120"/>
        </w:trPr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CEC" w:rsidRPr="00C30CEC" w:rsidRDefault="00C30CEC" w:rsidP="00C30C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Дорожные знаки с применением </w:t>
            </w:r>
            <w:proofErr w:type="spellStart"/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световозвращающего</w:t>
            </w:r>
            <w:proofErr w:type="spellEnd"/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материала </w:t>
            </w:r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CEC" w:rsidRPr="00C30CEC" w:rsidRDefault="00C30CEC" w:rsidP="00C30C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</w:tr>
      <w:tr w:rsidR="00C30CEC" w:rsidRPr="00C30CEC" w:rsidTr="00D91920">
        <w:trPr>
          <w:trHeight w:val="128"/>
        </w:trPr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CEC" w:rsidRPr="00C30CEC" w:rsidRDefault="00C30CEC" w:rsidP="00C30C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 столбики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CEC" w:rsidRPr="00C30CEC" w:rsidRDefault="00C30CEC" w:rsidP="00C30C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</w:tr>
      <w:tr w:rsidR="00C30CEC" w:rsidRPr="00C30CEC" w:rsidTr="00D91920">
        <w:trPr>
          <w:trHeight w:val="128"/>
        </w:trPr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CEC" w:rsidRPr="00C30CEC" w:rsidRDefault="00C30CEC" w:rsidP="00C30C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Дорожная разметка (термопластик)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CEC" w:rsidRPr="00C30CEC" w:rsidRDefault="00C30CEC" w:rsidP="00C30C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</w:tr>
      <w:tr w:rsidR="00C30CEC" w:rsidRPr="00C30CEC" w:rsidTr="00D91920">
        <w:trPr>
          <w:trHeight w:val="128"/>
        </w:trPr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CEC" w:rsidRPr="00C30CEC" w:rsidRDefault="00C30CEC" w:rsidP="00C30C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Искусственные сооружения (водопропускные трубы – новые звенья, портальные и откосные стенки, укрепление русла и откосов монолитным бетоном)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CEC" w:rsidRPr="00C30CEC" w:rsidRDefault="00C30CEC" w:rsidP="00C30C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лет</w:t>
            </w:r>
          </w:p>
        </w:tc>
      </w:tr>
    </w:tbl>
    <w:p w:rsidR="00C30CEC" w:rsidRPr="00C30CEC" w:rsidRDefault="00C30CEC" w:rsidP="00C30CEC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Течение гарантийных сроков прерывается на все время, на протяжении которого объект не мог эксплуатироваться вследствие недостатков (дефектов) работ, за которые подрядчик несет ответственность в соответствии с пунктом 6.6 контракта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досрочного расторжения контракта Гарантийный срок начинается с даты, с которой в соответствии с законодательством Российской Федерации контракт признается расторгнутым.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гарантией понимается устранение Подрядчиком своими силами и за свой счет допущенных по его вине недостатков, выявленных после приемки Работ.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сроки, согласованные Сторонами и указанными в акте проверки. Гарантийный срок в этом случае соответственно продлевается на период устранения недостатков.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Если Стороны не смогут в течение 15 (пятнадцати) календарных дней согласовать решение о частичном или полном исполнении обязательств, предусмотренных настоящим разделом Контракта, спор разрешается в Арбитражном суде Новосибирской области в порядке, установленном действующим законодательством Российской Федерации.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В случае если производителями или поставщиками технологического и инженерного оборудования, применяемого при выполнении работ по контракту, установлены гарантийные сроки на такое оборудование, большие по сравнению с гарантийным сроком, установленным </w:t>
      </w: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контрактом, на соответствующее технологическое и инженерное оборудование применяются гарантийные сроки, установленные его производителями или поставщиками.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производителями или поставщиками материалов, конструкций, изделий или оборудования, подлежащих передаче заказчику после завершения работ, установлены гарантийные сроки на такие материалы, конструкции, изделия или оборудование, большие по сравнению с гарантийным сроком, установленным контрактом, на такие материалы, конструкции, изделия и оборудование применяются гарантийные сроки, предусмотренные производителями или поставщиками. Подрядчик обязуется передать заказчику все документы, подтверждающие гарантии качества и гарантийные сроки, предусмотренные указанными поставщиками или производителями.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Подрядчик несет ответственность за недостатки (дефекты) работ, обнаруженные в период гарантийных сроков, если не докажет, что они произошли вследствие нормального износа объекта и его частей, неправильной его эксплуатации, ненадлежащего ремонта объекта, произведенного заказчиком или привлеченными заказчиком третьими лицами.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Если в течение гарантийных сроков будут выявлены недостатки (дефекты) работ, заказчик уведомляет об этом Подрядчика в порядке, предусмотренном Контрактом для направления уведомлений.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Не позднее 10 календарных дней со дня получения подрядчиком уведомления о выявленных недостатках (дефектах) работ стороны составляют акт с указанием выявленных недостатков (дефектов) работ, причин их возникновения, порядка и сроков их устранения (далее - акт).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В случае уклонения Подрядчика от составления акта в установленный срок Заказчик вправе составить акт без участия Подрядчика.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Если иной срок не будет определен сторонами в акте, Подрядчик обязуется устранить выявленные недостатки (дефекты) работ не позднее одного месяца со дня получения от Заказчика уведомления о выявленных недостатках (дефектах) работ.</w:t>
      </w:r>
    </w:p>
    <w:p w:rsidR="00C30CEC" w:rsidRPr="00C30CEC" w:rsidRDefault="00C30CEC" w:rsidP="00C30C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C">
        <w:rPr>
          <w:rFonts w:ascii="Times New Roman" w:eastAsia="Times New Roman" w:hAnsi="Times New Roman" w:cs="Times New Roman"/>
          <w:sz w:val="24"/>
          <w:szCs w:val="24"/>
          <w:lang w:eastAsia="ru-RU"/>
        </w:rPr>
        <w:t>4.11. В случае отказа Подрядчика от устранения выявленных недостатков (дефектов) работ или в случае не устранения недостатков (дефектов) работ в установленный актом срок заказчик вправе для устранения недостатков (дефектов) работ привлечь третьих лиц и потребовать от подрядчика возмещения расходов на устранение недостатков (дефектов) работ.</w:t>
      </w:r>
    </w:p>
    <w:p w:rsidR="00C30CEC" w:rsidRDefault="00C30CEC">
      <w:pPr>
        <w:sectPr w:rsidR="00C30CEC" w:rsidSect="00C30CEC">
          <w:pgSz w:w="11906" w:h="16838"/>
          <w:pgMar w:top="709" w:right="850" w:bottom="1134" w:left="851" w:header="708" w:footer="708" w:gutter="0"/>
          <w:cols w:space="708"/>
          <w:docGrid w:linePitch="360"/>
        </w:sectPr>
      </w:pPr>
    </w:p>
    <w:p w:rsidR="00721E73" w:rsidRDefault="00C30CEC">
      <w:r>
        <w:rPr>
          <w:noProof/>
          <w:lang w:eastAsia="ru-RU"/>
        </w:rPr>
        <w:lastRenderedPageBreak/>
        <w:drawing>
          <wp:inline distT="0" distB="0" distL="0" distR="0">
            <wp:extent cx="6480175" cy="9067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CE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067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E73" w:rsidSect="00C30CEC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77C"/>
    <w:rsid w:val="003D677C"/>
    <w:rsid w:val="00721E73"/>
    <w:rsid w:val="007B1A9E"/>
    <w:rsid w:val="00C3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3h8iGFpdmi1wCKSfRC6UcmLMFH1O4yKBn/qPy4wHdYU=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yqaLYkTol/U3OdyJAzYJOdE4Ge5GBAhYAWR8fOHlFps=</DigestValue>
    </Reference>
  </SignedInfo>
  <SignatureValue>Csqd32EchfNaehBAU0r+yl+bJqjpQVEONDI5AMbYTggc+SkZw3RiYV8l9LqHpvrq
FF/M1K7787veJ9OzG2ysdA==</SignatureValue>
  <KeyInfo>
    <X509Data>
      <X509Certificate>MIIJczCCCSCgAwIBAgIRAI6Ajq/EVQFyMqGh8Y5M8rAwCgYIKoUDBwEBAwIwggFh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gdGB0LjQuDE4MDYGA1UEAwwv0KTQtdC00LXRgNCw0LvRjNC90L7QtSDQutCw0LfQ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67kRy1RmbGL8FxNi6PltybicJfo=</DigestValue>
      </Reference>
      <Reference URI="/word/document.xml?ContentType=application/vnd.openxmlformats-officedocument.wordprocessingml.document.main+xml">
        <DigestMethod Algorithm="http://www.w3.org/2000/09/xmldsig#sha1"/>
        <DigestValue>JwKGw/ESvrvh3mUfvgnQjZJDj70=</DigestValue>
      </Reference>
      <Reference URI="/word/fontTable.xml?ContentType=application/vnd.openxmlformats-officedocument.wordprocessingml.fontTable+xml">
        <DigestMethod Algorithm="http://www.w3.org/2000/09/xmldsig#sha1"/>
        <DigestValue>kWy2x6ky1+IH8cq+XNC0gJoVW08=</DigestValue>
      </Reference>
      <Reference URI="/word/media/image1.jpeg?ContentType=image/jpeg">
        <DigestMethod Algorithm="http://www.w3.org/2000/09/xmldsig#sha1"/>
        <DigestValue>y0ohA41kr1DfWIOKZ0MDoxurBpA=</DigestValue>
      </Reference>
      <Reference URI="/word/media/image2.jpeg?ContentType=image/jpeg">
        <DigestMethod Algorithm="http://www.w3.org/2000/09/xmldsig#sha1"/>
        <DigestValue>8dNMdsCjneqcQA0GWLbgdoI14eQ=</DigestValue>
      </Reference>
      <Reference URI="/word/media/image3.jpeg?ContentType=image/jpeg">
        <DigestMethod Algorithm="http://www.w3.org/2000/09/xmldsig#sha1"/>
        <DigestValue>v7yAHntypLecRnbwuYWy0mTcq68=</DigestValue>
      </Reference>
      <Reference URI="/word/media/image4.jpeg?ContentType=image/jpeg">
        <DigestMethod Algorithm="http://www.w3.org/2000/09/xmldsig#sha1"/>
        <DigestValue>+ZmgT6cV8ZwVCjPAD5CW0fYwKzs=</DigestValue>
      </Reference>
      <Reference URI="/word/media/image5.jpeg?ContentType=image/jpeg">
        <DigestMethod Algorithm="http://www.w3.org/2000/09/xmldsig#sha1"/>
        <DigestValue>gL/tZ9VBexn1oOQoDfD4sQTSfhc=</DigestValue>
      </Reference>
      <Reference URI="/word/media/image6.emf?ContentType=image/x-emf">
        <DigestMethod Algorithm="http://www.w3.org/2000/09/xmldsig#sha1"/>
        <DigestValue>7yUmII6EgE5/sJfY3KpBrgQPsKw=</DigestValue>
      </Reference>
      <Reference URI="/word/media/image7.emf?ContentType=image/x-emf">
        <DigestMethod Algorithm="http://www.w3.org/2000/09/xmldsig#sha1"/>
        <DigestValue>73O0/ZrVWqo1s8MkASMzZ0K/n10=</DigestValue>
      </Reference>
      <Reference URI="/word/settings.xml?ContentType=application/vnd.openxmlformats-officedocument.wordprocessingml.settings+xml">
        <DigestMethod Algorithm="http://www.w3.org/2000/09/xmldsig#sha1"/>
        <DigestValue>YrmsDfIGxskYe+2dG955ppSHCd8=</DigestValue>
      </Reference>
      <Reference URI="/word/styles.xml?ContentType=application/vnd.openxmlformats-officedocument.wordprocessingml.styles+xml">
        <DigestMethod Algorithm="http://www.w3.org/2000/09/xmldsig#sha1"/>
        <DigestValue>0E3hoEuRCAjDIfU/2Ah6yLxpLso=</DigestValue>
      </Reference>
      <Reference URI="/word/stylesWithEffects.xml?ContentType=application/vnd.ms-word.stylesWithEffects+xml">
        <DigestMethod Algorithm="http://www.w3.org/2000/09/xmldsig#sha1"/>
        <DigestValue>Z9nT4MFtAvNW2LrzxRLeokexvtw=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2024-11-28T08:21:47Z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2024-11-28T08:21:47Z</xd:SigningTime>
          <xd:SigningCertificate>
            <xd:Cert>
              <xd:CertDigest>
                <DigestMethod Algorithm="http://www.w3.org/2000/09/xmldsig#sha1"/>
                <DigestValue>lMoAcKd7hmfPV0LCQPmGWbByH10=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189417883427204497870846344924257645232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1309</Words>
  <Characters>7464</Characters>
  <Application>Microsoft Office Word</Application>
  <DocSecurity>0</DocSecurity>
  <Lines>62</Lines>
  <Paragraphs>17</Paragraphs>
  <ScaleCrop>false</ScaleCrop>
  <Company/>
  <LinksUpToDate>false</LinksUpToDate>
  <CharactersWithSpaces>8756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Швенк Алексей Владимирович</cp:lastModifiedBy>
  <cp:revision>3</cp:revision>
  <dcterms:created xsi:type="dcterms:W3CDTF">2024-11-28T08:11:00Z</dcterms:created>
  <dcterms:modified xsi:type="dcterms:W3CDTF">2024-11-28T08:20:00Z</dcterms:modified>
</cp:coreProperties>
</file>