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8B3" w:rsidRDefault="0092178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734050" cy="8115300"/>
            <wp:effectExtent l="19050" t="0" r="0" b="0"/>
            <wp:docPr id="38" name="Рисунок 1" descr="C:\Users\u-a-5-5\Downloads\2017_10_23\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ownloads\2017_10_23\1_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5734050" cy="8115300"/>
            <wp:effectExtent l="19050" t="0" r="0" b="0"/>
            <wp:docPr id="39" name="Рисунок 2" descr="C:\Users\u-a-5-5\Downloads\2017_10_23\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ownloads\2017_10_23\1_0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5734050" cy="8115300"/>
            <wp:effectExtent l="19050" t="0" r="0" b="0"/>
            <wp:docPr id="40" name="Рисунок 3" descr="C:\Users\u-a-5-5\Downloads\2017_10_23\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ownloads\2017_10_23\1_0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8B3" w:rsidRDefault="004F78B3">
      <w:pPr>
        <w:sectPr w:rsidR="004F78B3">
          <w:pgSz w:w="11920" w:h="16840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b/>
          <w:sz w:val="24"/>
          <w:szCs w:val="24"/>
        </w:rPr>
      </w:pPr>
      <w:r w:rsidRPr="00BA2B83">
        <w:rPr>
          <w:b/>
          <w:sz w:val="24"/>
          <w:szCs w:val="24"/>
        </w:rPr>
        <w:lastRenderedPageBreak/>
        <w:t>ОПИСАНИЕ ОБЪЕКТА ЗАКУПКИ</w:t>
      </w:r>
    </w:p>
    <w:p w:rsidR="00BC1C04" w:rsidRDefault="00BC1C04" w:rsidP="00BC1C04"/>
    <w:p w:rsidR="00BC1C04" w:rsidRDefault="00BC1C04" w:rsidP="00BC1C04"/>
    <w:p w:rsidR="00BC1C04" w:rsidRDefault="005068DF" w:rsidP="00BC1C04">
      <w:pPr>
        <w:rPr>
          <w:rFonts w:asciiTheme="minorHAnsi" w:eastAsiaTheme="minorHAnsi" w:hAnsiTheme="minorHAnsi" w:cstheme="minorBidi"/>
        </w:rPr>
      </w:pPr>
      <w:r>
        <w:fldChar w:fldCharType="begin"/>
      </w:r>
      <w:r w:rsidR="00BC1C04">
        <w:instrText xml:space="preserve"> LINK Excel.Sheet.12 "C:\\Draeger1\\Проекты\\2017\\17_0019 Барабинск\\ИВЛ\\Savina\\TZ Savina 300 1.5.xlsx" "Savina 300!R1C2:R191C3" \a \f 4 \h </w:instrText>
      </w:r>
      <w:r>
        <w:fldChar w:fldCharType="separate"/>
      </w:r>
    </w:p>
    <w:p w:rsidR="00BC1C04" w:rsidRPr="009E5437" w:rsidRDefault="005068DF" w:rsidP="00BC1C04">
      <w:pPr>
        <w:rPr>
          <w:rFonts w:asciiTheme="minorHAnsi" w:eastAsiaTheme="minorHAnsi" w:hAnsiTheme="minorHAnsi" w:cstheme="minorBidi"/>
          <w:b/>
          <w:sz w:val="24"/>
          <w:szCs w:val="24"/>
        </w:rPr>
      </w:pPr>
      <w:r>
        <w:fldChar w:fldCharType="end"/>
      </w:r>
      <w:r w:rsidR="009E5437" w:rsidRPr="009E5437">
        <w:rPr>
          <w:b/>
          <w:sz w:val="24"/>
          <w:szCs w:val="24"/>
        </w:rPr>
        <w:t>Аппарат искусственной вентиляции легких с принадлежностями – 4 штуки.</w:t>
      </w:r>
      <w:r w:rsidRPr="005068DF">
        <w:rPr>
          <w:b/>
          <w:sz w:val="24"/>
          <w:szCs w:val="24"/>
        </w:rPr>
        <w:fldChar w:fldCharType="begin"/>
      </w:r>
      <w:r w:rsidR="00BC1C04" w:rsidRPr="009E5437">
        <w:rPr>
          <w:b/>
          <w:sz w:val="24"/>
          <w:szCs w:val="24"/>
        </w:rPr>
        <w:instrText xml:space="preserve"> LINK Excel.Sheet.12 "C:\\Draeger1\\Проекты\\2017\\17_0019 Барабинск\\ИВЛ\\Savina\\TZ Savina 300 1.5.xlsx" "Savina 300!R2C1:R191C3" \a \f 4 \h  \* MERGEFORMAT </w:instrText>
      </w:r>
      <w:r w:rsidRPr="005068DF">
        <w:rPr>
          <w:b/>
          <w:sz w:val="24"/>
          <w:szCs w:val="24"/>
        </w:rPr>
        <w:fldChar w:fldCharType="separate"/>
      </w:r>
    </w:p>
    <w:tbl>
      <w:tblPr>
        <w:tblW w:w="9209" w:type="dxa"/>
        <w:tblLook w:val="04A0"/>
      </w:tblPr>
      <w:tblGrid>
        <w:gridCol w:w="700"/>
        <w:gridCol w:w="5800"/>
        <w:gridCol w:w="2709"/>
      </w:tblGrid>
      <w:tr w:rsidR="00BC1C04" w:rsidRPr="002D12B8" w:rsidTr="004B4754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</w:rPr>
            </w:pPr>
            <w:r w:rsidRPr="002D12B8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Основные параметры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Технические характеристики</w:t>
            </w:r>
          </w:p>
        </w:tc>
        <w:tc>
          <w:tcPr>
            <w:tcW w:w="2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2D12B8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D12B8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от встроенного генератора потока </w:t>
            </w:r>
            <w:r w:rsidRPr="007B3823">
              <w:rPr>
                <w:rFonts w:eastAsia="Times New Roman"/>
                <w:b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встроенной турбины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ИВЛ работает от питающей сети переменного тока с  напряжением, В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ИВЛ работает от питающей сети переменного тока частотой, Гц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50+/-5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Инспираторный поток, пиковый, л/мин,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</w:tr>
      <w:tr w:rsidR="00BC1C04" w:rsidRPr="002D12B8" w:rsidTr="004B4754">
        <w:trPr>
          <w:trHeight w:val="5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4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134ºС, в собранном виде, без разборки.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Масса электронного блока, кг,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Габаритные размеры электронного блока (высота х ширина х глубина), не более, мм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490 х 383 х 364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УХЛ4.2 по значению рабочих температур *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–20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Детекция инспираторной попытки - индикация на экране начала вдоха больного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4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термоанемометрического датчика потока, многоразового, не требующего регулярной замены.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Отсутствие</w:t>
            </w:r>
            <w:r w:rsidRPr="002D12B8">
              <w:rPr>
                <w:rFonts w:eastAsia="Times New Roman"/>
                <w:color w:val="FF0000"/>
              </w:rPr>
              <w:t xml:space="preserve"> </w:t>
            </w:r>
            <w:r w:rsidRPr="002D12B8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9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парамагнитный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Резервный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клапан поступления воздуха - открывается при неисправности в системе искусственной вентиляции, позволяющего реализовывать самостоятельное дыхание при нарушении нормальной вентиляции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Максимальное давление аппарата, ограничиваемое предохранительным клапаном (открывается пpи давлении в системе искусственной вентиляции), см вод. ст.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вод. ст.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2,3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VCV-AC - режим принудительной синхронизированной вентиляции легких с управлением по объему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PCV-AC - режим принудительной синхронизированной вентиляции легких с управлением по давлению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SIMV/VCV - режим синхронизированной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NIV - режим неинвазивной вентиляции с определением утечек и их компенсации со всеми режимами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компенсация утечки для предотвращения автотриггирования, л/мин,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Настройки отсроченного включения тревоги по рассоединению при NIV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CPAP+PS 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7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55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нижеперечисленных функций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1. MMV/VCV+PS - режим синхронизированной перемежающейся вспомогательной ИВЛ с управлением по объему вдоха, потоковым триггером  и с возможностью включения поддержки по давлению, с наличием резервной частоты дыхания. Синхронизированные принудительные вдохи совершаются только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 Принудительные синхронизированные вдохи выполняются только в том случае, если объем поступающего воздуха при самостоятельном дыхании недостаточен и падает ниже заданного минимального объема вентиляции. Если при самостоятельном дыхании минутный объем вентиляции увеличивается, количество принудительных вдохов сокращается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>2. Автоматическая программа, оценивающая готовность пациента к отлучению от аппарата ИВЛ с настройками пользователем длительности процедуры - в течении от 15 минут до 12 часов.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2</w:t>
            </w:r>
          </w:p>
        </w:tc>
      </w:tr>
      <w:tr w:rsidR="00BC1C04" w:rsidRPr="002D12B8" w:rsidTr="004B4754">
        <w:trPr>
          <w:trHeight w:val="3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56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 С (торакопульмонального комплайнса)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сочетании данной методики со всеми режимами ИВЛ, контролируемыми по объему, в том числе с VC-CMV.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санации, сопровождаемый автоматической пре- и постоксигенацией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 1: Доставка  100% О2 в контур пациента с индикацией отсчета времени на экране., сек.,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 2: Санационный период с отсоединением больного от аппарата без тревоги об отсоединении</w:t>
            </w:r>
            <w:r>
              <w:rPr>
                <w:rFonts w:eastAsia="Times New Roman"/>
                <w:color w:val="000000"/>
              </w:rPr>
              <w:t>,</w:t>
            </w:r>
            <w:r w:rsidRPr="002D12B8">
              <w:rPr>
                <w:rFonts w:eastAsia="Times New Roman"/>
                <w:color w:val="000000"/>
              </w:rPr>
              <w:t xml:space="preserve"> не более, сек.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64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 3: Постоксигенация - 100% оксигенация больного с индикацией отсчета времени на экране, сек.,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преоксигенации - аппарат автоматически переходит в режим санации, при присоединении контура к пациенту в режиме санации - аппарат ИВЛ автоматически переходит в режим постоксигенации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 Кратковременная оксигенация пациента с возвратом к прежнему значению FiO2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 Небулайзер, синхронизированный со вдохом пациента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Синхронизация распыления лекарственных средств со вдохом пациента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индикация включения небулайзера на дисплее аппарата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</w:t>
            </w:r>
            <w:r>
              <w:rPr>
                <w:rFonts w:eastAsia="Times New Roman"/>
                <w:color w:val="000000"/>
              </w:rPr>
              <w:t>,</w:t>
            </w:r>
            <w:r w:rsidRPr="002D12B8">
              <w:rPr>
                <w:rFonts w:eastAsia="Times New Roman"/>
                <w:color w:val="000000"/>
              </w:rPr>
              <w:t xml:space="preserve"> мин</w:t>
            </w:r>
            <w:r>
              <w:rPr>
                <w:rFonts w:eastAsia="Times New Roman"/>
                <w:color w:val="000000"/>
              </w:rPr>
              <w:t>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</w:tr>
      <w:tr w:rsidR="00BC1C04" w:rsidRPr="002D12B8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2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b/>
                <w:bCs/>
                <w:color w:val="000000"/>
              </w:rPr>
            </w:pPr>
            <w:r w:rsidRPr="002D12B8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12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APRV/PCV -  Самостоятельное дыхание при постоянном положительном давлении в дыхательных путях с кратковременным сбросом давления, возможностью самостоятельного дыхания во всех циклах, возможностью регулировки уровней высокого и низкого давлений.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4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перечисленных функций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Объем воздуха в легких при наличии внутреннего ПДКВ, не выдыхаемый при последующем выдохе (Vtrap)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Оценка функциональной остаточной емкости легких </w:t>
            </w:r>
          </w:p>
        </w:tc>
      </w:tr>
      <w:tr w:rsidR="00BC1C04" w:rsidRPr="002D12B8" w:rsidTr="004B4754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Ручной выдох, задержка на выдохе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Маневр для измерения внутреннего ПДКВ при принудительных и вспомогательных режимах ИВЛ.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78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Расширение диапазона минимального дыхательного объема, не более, мл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дыхательного объёма, мл</w:t>
            </w:r>
            <w:r>
              <w:rPr>
                <w:rFonts w:eastAsia="Times New Roman"/>
                <w:color w:val="000000"/>
              </w:rPr>
              <w:t>.</w:t>
            </w:r>
            <w:r w:rsidRPr="002D12B8">
              <w:rPr>
                <w:rFonts w:eastAsia="Times New Roman"/>
                <w:color w:val="000000"/>
              </w:rPr>
              <w:t>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частоты вентиляции, дых./мин,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</w:tr>
      <w:tr w:rsidR="00BC1C04" w:rsidRPr="002D12B8" w:rsidTr="004B4754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максимального давления вдоха, 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уровня поддержки давлением, 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вод. ст.,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регулировок скорости нарастания давления в дыхательных путях, не уже, мсек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Время вдоха, диапазон не уже, с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Время вдоха (Твыс) при вентиляции со сбросом давления в дыхательных путях, диапазон не менее, сек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0,25 до 15,0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Время выдоха  (Тниз) при вентиляции со сбросом давления в дыхательных путях, диапазон не менее, сек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0,25 до 18,0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чувствительности триггера, л/мин,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Продолжительность триггерного окна в режимах, синхронизированных с дыханием пациента, сек, в диапазоне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99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Не менее 10 , но не более 15 </w:t>
            </w:r>
          </w:p>
        </w:tc>
      </w:tr>
      <w:tr w:rsidR="00BC1C04" w:rsidRPr="002D12B8" w:rsidTr="004B4754">
        <w:trPr>
          <w:trHeight w:val="30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 и отображаемые параметры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объем-время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поток-время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Отображение кривой давление - время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etCO2 - 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давление-объем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объем-поток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давление-поток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объем-etCO2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Тренды всех мониторируемых параметров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Длительность хранения трендов, не менее, часов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Дневник событий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Изменение конфигурации экрана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Максимальное рабочее давление, Рреак:, см вод. ст.,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Среднее рабочее давление, Pmean;см вод. ст.,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Положительное давление в конце выдоха, PEEP; см вод. ст.,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Давление внутрилегочное, Pplat, см вод. ст.,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измеряемого давления, см вод. ст.,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Дыхательный объем на вдохе и выдохе, VTe; мл.,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Измеренный на вдохе дыхательный объем</w:t>
            </w:r>
            <w:r w:rsidRPr="002D12B8">
              <w:rPr>
                <w:rFonts w:eastAsia="Times New Roman"/>
                <w:color w:val="000000"/>
              </w:rPr>
              <w:br/>
              <w:t>с учётом потерь газа из-за утечки,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122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Минутная вентиляция на выдохе, MVe;  л/мин.,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отображения минутного объема дыхания при спонтанном (самостоятельном) дыхании, л/мин,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10 до 90 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Отношение продолжитель</w:t>
            </w:r>
            <w:r>
              <w:rPr>
                <w:rFonts w:eastAsia="Times New Roman"/>
                <w:color w:val="000000"/>
              </w:rPr>
              <w:t>ности вдох:выдох, Ti:Te, диапаз</w:t>
            </w:r>
            <w:r w:rsidRPr="002D12B8">
              <w:rPr>
                <w:rFonts w:eastAsia="Times New Roman"/>
                <w:color w:val="000000"/>
              </w:rPr>
              <w:t>он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измеряемого параметра соотношения вдох:выдох,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6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Управляемая частота дыхания, RRman;, в диапазоне, дых./мин, не уже</w:t>
            </w:r>
          </w:p>
        </w:tc>
        <w:tc>
          <w:tcPr>
            <w:tcW w:w="2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Спонтанная частота дыхания, RRspon; в диапазоне, дых/мин. не уже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3 до 150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измерений инспираторного сопротивления, см вод.ст./л/сек,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3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Диапазон измерения концентрации углекислого газа в конце выдоха, СО2, %, не уже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13,2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Степень точности измерения концентрации углекислого газа в конце выдоха,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5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Диапазон измерения индекса быстрого неглубокого дыхания, RSBI, 1/мин./л, диапазон не уже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999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Установка пределов сигнализации измеряемых параметров, визуальная и звуковая сигнализация соответствующих приоритетов.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141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вод. ст.,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вод. ст.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от 1 до 97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автоматически (если пpи двyx следyющиx дpyг за дpyгом аппаpатныx вдоxаx значение не превысило уровень настроек ПДКВ на 5 см вод. ст.)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Минутная вентиляция превышает установленный верхний предел, диапазон настроек, л/мин, не уже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Минутная вентиляция меньше нижнего предела, диапазон настроек, л/мин,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0,5 до 40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дых./мин,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14 до 94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выше установленного предела, диапазон не уже,  %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 до 13,1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ниже установленного предела, диапазон не уже,  %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0,1 до 13,0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Отсоединение пациента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Неисправность датчика потока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Нарушение подачи сжатого газа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Прерывание сетевого электропитания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156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Низкий уровень давления кислорода на входе в аппарат – срабатывает при давлении кислорода</w:t>
            </w:r>
            <w:r w:rsidRPr="00DA6E66">
              <w:rPr>
                <w:rFonts w:eastAsia="Times New Roman"/>
                <w:color w:val="000000"/>
              </w:rPr>
              <w:t xml:space="preserve"> </w:t>
            </w:r>
            <w:r w:rsidRPr="00DA6E66">
              <w:rPr>
                <w:rFonts w:eastAsia="Times New Roman"/>
                <w:bCs/>
                <w:color w:val="000000"/>
              </w:rPr>
              <w:t>не более</w:t>
            </w:r>
            <w:r w:rsidRPr="002D12B8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157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Высокое давление подачи газа на входе в аппарат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strike/>
                <w:color w:val="000000"/>
              </w:rPr>
              <w:t>О</w:t>
            </w:r>
            <w:r w:rsidRPr="002D12B8">
              <w:rPr>
                <w:rFonts w:eastAsia="Times New Roman"/>
                <w:color w:val="000000"/>
              </w:rPr>
              <w:t>тключение мониторинга О2 при временном отсутствии датчика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5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Неприемлемые настройки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161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Фильтр противопылевой запасной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0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Набор многоразовых силиконовых дыхательных шлангов  взрослый, для использования с автоматическим увлажнителем совместно со взрослой камерой для увлажнителя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Одноразовый коаксиальный дыхательный контур с угловым коннектором с портом LuerLock, (дллина 150 см),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Дыхательные шланги педиатрические, одноразовые (диаметр 15мм), с влагоуловителями, длина 180 см. Y-образный тройник без порта, 90 град,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170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Шланг подачи сжатого кислорода стандарта, разъем NIST, DIN-штекер, не менее, м**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171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 управлением мощности электронагревателя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Датчики воздушного потока многоразовые для детей и взрослых,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малого размера, с изменяемой геометрией, гелевой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среднего размера, с изменяемой геометрией, гелевой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большого размера, с изменяемой геометрией, гелевой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для взрослых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детская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</w:tbl>
    <w:p w:rsidR="00BC1C04" w:rsidRDefault="005068DF" w:rsidP="00BC1C04">
      <w:r>
        <w:fldChar w:fldCharType="end"/>
      </w:r>
    </w:p>
    <w:tbl>
      <w:tblPr>
        <w:tblW w:w="10140" w:type="dxa"/>
        <w:tblLook w:val="04A0"/>
      </w:tblPr>
      <w:tblGrid>
        <w:gridCol w:w="1092"/>
        <w:gridCol w:w="9048"/>
      </w:tblGrid>
      <w:tr w:rsidR="00BC1C04" w:rsidRPr="00F53C77" w:rsidTr="004B4754">
        <w:trPr>
          <w:trHeight w:val="1020"/>
        </w:trPr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904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C1C04" w:rsidRPr="00F53C77" w:rsidRDefault="00BC1C04" w:rsidP="004B4754">
            <w:pPr>
              <w:spacing w:after="24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• * - В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соответствии с ГОСТ 15150-69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• ** - В соответствии с ГОСТ 31517-2012</w:t>
            </w:r>
          </w:p>
        </w:tc>
      </w:tr>
    </w:tbl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  <w:r w:rsidRPr="009A264C">
        <w:rPr>
          <w:rFonts w:eastAsia="Times New Roman"/>
          <w:color w:val="000000"/>
          <w:sz w:val="24"/>
          <w:szCs w:val="24"/>
        </w:rPr>
        <w:t xml:space="preserve"> </w:t>
      </w:r>
      <w:r w:rsidRPr="00BA2B83">
        <w:rPr>
          <w:rFonts w:eastAsia="Times New Roman"/>
          <w:color w:val="000000"/>
          <w:sz w:val="24"/>
          <w:szCs w:val="24"/>
        </w:rPr>
        <w:t>При постав</w:t>
      </w:r>
      <w:r>
        <w:rPr>
          <w:rFonts w:eastAsia="Times New Roman"/>
          <w:color w:val="000000"/>
          <w:sz w:val="24"/>
          <w:szCs w:val="24"/>
        </w:rPr>
        <w:t>ке товара</w:t>
      </w:r>
      <w:bookmarkStart w:id="0" w:name="_GoBack"/>
      <w:bookmarkEnd w:id="0"/>
      <w:r w:rsidRPr="00BA2B83">
        <w:rPr>
          <w:rFonts w:eastAsia="Times New Roman"/>
          <w:color w:val="000000"/>
          <w:sz w:val="24"/>
          <w:szCs w:val="24"/>
        </w:rPr>
        <w:t xml:space="preserve"> должны прилагаться </w:t>
      </w:r>
      <w:r w:rsidRPr="00BA2B83">
        <w:rPr>
          <w:sz w:val="24"/>
          <w:szCs w:val="24"/>
        </w:rPr>
        <w:t>Регистрационное удостоверение ФСЗ, сертификат или декларация соответствия Росстандарта РФ.</w:t>
      </w:r>
    </w:p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</w:p>
    <w:p w:rsidR="00BC1C04" w:rsidRPr="00BA2B83" w:rsidRDefault="00BC1C04" w:rsidP="00BC1C04">
      <w:pPr>
        <w:jc w:val="both"/>
        <w:rPr>
          <w:sz w:val="24"/>
          <w:szCs w:val="24"/>
        </w:rPr>
      </w:pPr>
      <w:r w:rsidRPr="00BA2B83">
        <w:rPr>
          <w:sz w:val="24"/>
          <w:szCs w:val="24"/>
        </w:rPr>
        <w:t>На Товар установлена гарантия производителя – не менее 12 (двенадцати) месяцев с даты ввода товара в эксплуатацию.</w:t>
      </w: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sz w:val="24"/>
          <w:szCs w:val="24"/>
        </w:rPr>
        <w:t xml:space="preserve">На товар установлена гарантия Поставщика – не менее 12 (двенадцати) месяцев с даты ввода товара в эксплуатацию, но не менее срока </w:t>
      </w:r>
      <w:r w:rsidRPr="00CC19AC">
        <w:rPr>
          <w:sz w:val="24"/>
          <w:szCs w:val="24"/>
        </w:rPr>
        <w:t>предоставления гарантии производителя.</w:t>
      </w:r>
    </w:p>
    <w:p w:rsidR="00BC1C04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CC19AC">
        <w:rPr>
          <w:rFonts w:eastAsia="Times New Roman"/>
          <w:sz w:val="24"/>
          <w:szCs w:val="24"/>
        </w:rPr>
        <w:t>Описание объекта закупки составлено согласно ГОСТ Р 55954-2014.</w:t>
      </w: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rFonts w:eastAsia="Times New Roman"/>
          <w:sz w:val="24"/>
          <w:szCs w:val="24"/>
        </w:rPr>
        <w:t>Показатели, требования, условные обозначения и терминология, касающиеся технических характеристик, функциональных характеристик (потребительских свойств) товара, и качественных характеристик объекта закупки, которые не предусмотрены техническими регламентами, принятыми в соответствии с законодательством Российской Федерации о техническом регулировании, документами, разрабатываемыми и применяемыми в национальной системе стандартизации установлены в соответствии с потребностью Заказчика.</w:t>
      </w:r>
    </w:p>
    <w:p w:rsidR="00BC1C04" w:rsidRPr="00BA2B83" w:rsidRDefault="00BC1C04" w:rsidP="00BC1C04">
      <w:pPr>
        <w:rPr>
          <w:b/>
          <w:sz w:val="24"/>
          <w:szCs w:val="24"/>
        </w:rPr>
      </w:pPr>
    </w:p>
    <w:p w:rsidR="00BC1C04" w:rsidRDefault="00BC1C04" w:rsidP="00BC1C04"/>
    <w:p w:rsidR="00FC5270" w:rsidRDefault="00FC5270">
      <w:pPr>
        <w:rPr>
          <w:highlight w:val="yellow"/>
        </w:rPr>
      </w:pPr>
      <w:r w:rsidRPr="00135AB5">
        <w:t>Наличие сервисного центра на территории города Новосибирска.</w:t>
      </w:r>
    </w:p>
    <w:p w:rsidR="00FC5270" w:rsidRDefault="00FC5270">
      <w:pPr>
        <w:rPr>
          <w:highlight w:val="yellow"/>
        </w:rPr>
      </w:pPr>
      <w:r>
        <w:rPr>
          <w:highlight w:val="yellow"/>
        </w:rPr>
        <w:br w:type="page"/>
      </w:r>
    </w:p>
    <w:p w:rsidR="00FC5270" w:rsidRDefault="005068DF" w:rsidP="00FC5270">
      <w:hyperlink r:id="rId10" w:history="1">
        <w:r w:rsidR="00FC5270" w:rsidRPr="007405F5">
          <w:rPr>
            <w:rStyle w:val="a3"/>
          </w:rPr>
          <w:t>http://www3.gehealthcare.ru/ru-ru/about_us/ge_healthcare_offices_in_russia</w:t>
        </w:r>
      </w:hyperlink>
    </w:p>
    <w:p w:rsidR="00FC5270" w:rsidRDefault="00FC5270" w:rsidP="00FC5270"/>
    <w:p w:rsidR="00FC5270" w:rsidRDefault="00FC5270" w:rsidP="00FC5270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1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270" w:rsidRDefault="00FC5270" w:rsidP="00FC5270"/>
    <w:p w:rsidR="00FC5270" w:rsidRDefault="005068DF" w:rsidP="00FC5270">
      <w:hyperlink r:id="rId12" w:anchor="tabs/tabD07A179A8CE94955B60C911EDA7BA880" w:history="1">
        <w:r w:rsidR="00FC5270" w:rsidRPr="007405F5">
          <w:rPr>
            <w:rStyle w:val="a3"/>
          </w:rPr>
          <w:t>http://www3.gehealthcare.ru/ru-ru/services/ge_infrastructure#tabs/tabD07A179A8CE94955B60C911EDA7BA880</w:t>
        </w:r>
      </w:hyperlink>
    </w:p>
    <w:p w:rsidR="00FC5270" w:rsidRDefault="00FC5270" w:rsidP="00FC5270"/>
    <w:p w:rsidR="00FC5270" w:rsidRDefault="00FC5270" w:rsidP="00FC5270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270" w:rsidRPr="00437A42" w:rsidRDefault="00FC5270" w:rsidP="00FC5270">
      <w:pPr>
        <w:rPr>
          <w:szCs w:val="16"/>
        </w:rPr>
      </w:pPr>
    </w:p>
    <w:p w:rsidR="00135AB5" w:rsidRDefault="00BC1C04" w:rsidP="00135AB5">
      <w:pPr>
        <w:spacing w:line="200" w:lineRule="exact"/>
      </w:pPr>
      <w:r>
        <w:br w:type="page"/>
      </w: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135AB5" w:rsidRDefault="00F96967" w:rsidP="00135AB5">
      <w:pPr>
        <w:ind w:right="26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noProof/>
          <w:sz w:val="51"/>
          <w:szCs w:val="51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152400</wp:posOffset>
            </wp:positionH>
            <wp:positionV relativeFrom="page">
              <wp:posOffset>342900</wp:posOffset>
            </wp:positionV>
            <wp:extent cx="6953250" cy="2228850"/>
            <wp:effectExtent l="19050" t="0" r="0" b="0"/>
            <wp:wrapNone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AB5">
        <w:rPr>
          <w:rFonts w:ascii="Arial" w:eastAsia="Arial" w:hAnsi="Arial" w:cs="Arial"/>
          <w:b/>
          <w:bCs/>
          <w:sz w:val="51"/>
          <w:szCs w:val="51"/>
        </w:rPr>
        <w:t>Свидетельство</w:t>
      </w:r>
    </w:p>
    <w:p w:rsidR="00135AB5" w:rsidRDefault="00135AB5" w:rsidP="00135AB5">
      <w:pPr>
        <w:spacing w:line="10" w:lineRule="exact"/>
      </w:pPr>
    </w:p>
    <w:p w:rsidR="00135AB5" w:rsidRDefault="00135AB5" w:rsidP="00135AB5">
      <w:pPr>
        <w:numPr>
          <w:ilvl w:val="0"/>
          <w:numId w:val="1"/>
        </w:numPr>
        <w:tabs>
          <w:tab w:val="left" w:pos="2711"/>
        </w:tabs>
        <w:spacing w:line="233" w:lineRule="auto"/>
        <w:ind w:left="2500" w:right="926" w:hanging="3"/>
        <w:rPr>
          <w:rFonts w:ascii="Arial" w:eastAsia="Arial" w:hAnsi="Arial" w:cs="Arial"/>
          <w:b/>
          <w:bCs/>
          <w:i/>
          <w:iCs/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sz w:val="20"/>
          <w:szCs w:val="20"/>
        </w:rPr>
        <w:t>предоставлении права на временное использование интеллектуальной собственности</w:t>
      </w:r>
    </w:p>
    <w:p w:rsidR="00135AB5" w:rsidRDefault="00135AB5" w:rsidP="00135AB5">
      <w:pPr>
        <w:spacing w:line="232" w:lineRule="exact"/>
      </w:pPr>
    </w:p>
    <w:p w:rsidR="00135AB5" w:rsidRDefault="00135AB5" w:rsidP="00135AB5">
      <w:pPr>
        <w:numPr>
          <w:ilvl w:val="0"/>
          <w:numId w:val="2"/>
        </w:numPr>
        <w:tabs>
          <w:tab w:val="left" w:pos="3240"/>
        </w:tabs>
        <w:ind w:left="3240" w:hanging="743"/>
        <w:rPr>
          <w:rFonts w:ascii="Arial" w:eastAsia="Arial" w:hAnsi="Arial" w:cs="Arial"/>
          <w:b/>
          <w:bCs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 xml:space="preserve">«СМТ Сибирь», </w:t>
      </w:r>
      <w:r>
        <w:rPr>
          <w:rFonts w:ascii="Arial" w:eastAsia="Arial" w:hAnsi="Arial" w:cs="Arial"/>
          <w:b/>
          <w:bCs/>
        </w:rPr>
        <w:t>г.Новосибирск</w:t>
      </w:r>
    </w:p>
    <w:p w:rsidR="00135AB5" w:rsidRDefault="00135AB5" w:rsidP="00135AB5">
      <w:pPr>
        <w:spacing w:line="33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Официально зарегистрировано в качестве авторизованного сервисного партнера ООО «Дрегер» на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территории Российской Федерации, имеет сертифицированных технических специалистов а также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доступ к технической документации, специализированному аппаратному и программному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6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 xml:space="preserve">обеспечению, являющимся интеллектуальной собственностью компании </w:t>
      </w:r>
      <w:r>
        <w:rPr>
          <w:rFonts w:ascii="Arial" w:eastAsia="Arial" w:hAnsi="Arial" w:cs="Arial"/>
          <w:b/>
          <w:bCs/>
        </w:rPr>
        <w:t>Drägerwerk AG &amp; Co. KGaA</w:t>
      </w:r>
      <w:r>
        <w:rPr>
          <w:rFonts w:ascii="Arial" w:eastAsia="Arial" w:hAnsi="Arial" w:cs="Arial"/>
        </w:rPr>
        <w:t xml:space="preserve"> (Германия).</w:t>
      </w:r>
    </w:p>
    <w:p w:rsidR="00135AB5" w:rsidRDefault="00135AB5" w:rsidP="00135AB5">
      <w:pPr>
        <w:spacing w:line="14" w:lineRule="exact"/>
      </w:pPr>
    </w:p>
    <w:p w:rsidR="00135AB5" w:rsidRDefault="00135AB5" w:rsidP="00135AB5">
      <w:pPr>
        <w:spacing w:line="237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 xml:space="preserve">Доступ предоставляется для осуществления деятельности по сервисному сопровождению продукции </w:t>
      </w:r>
      <w:r>
        <w:rPr>
          <w:rFonts w:ascii="Arial" w:eastAsia="Arial" w:hAnsi="Arial" w:cs="Arial"/>
          <w:b/>
          <w:bCs/>
        </w:rPr>
        <w:t xml:space="preserve">Dräger </w:t>
      </w:r>
      <w:r>
        <w:rPr>
          <w:rFonts w:ascii="Arial" w:eastAsia="Arial" w:hAnsi="Arial" w:cs="Arial"/>
        </w:rPr>
        <w:t>в рамках партнерства,</w:t>
      </w:r>
      <w:r>
        <w:rPr>
          <w:rFonts w:ascii="Arial" w:eastAsia="Arial" w:hAnsi="Arial" w:cs="Arial"/>
          <w:b/>
          <w:bCs/>
        </w:rPr>
        <w:t xml:space="preserve"> </w:t>
      </w:r>
      <w:r>
        <w:rPr>
          <w:rFonts w:ascii="Arial" w:eastAsia="Arial" w:hAnsi="Arial" w:cs="Arial"/>
        </w:rPr>
        <w:t>с одобрения и разрешения</w:t>
      </w:r>
      <w:r>
        <w:rPr>
          <w:rFonts w:ascii="Arial" w:eastAsia="Arial" w:hAnsi="Arial" w:cs="Arial"/>
          <w:b/>
          <w:bCs/>
        </w:rPr>
        <w:t xml:space="preserve"> </w:t>
      </w:r>
      <w:r>
        <w:rPr>
          <w:rFonts w:ascii="Arial" w:eastAsia="Arial" w:hAnsi="Arial" w:cs="Arial"/>
        </w:rPr>
        <w:t>собственника.</w:t>
      </w:r>
    </w:p>
    <w:p w:rsidR="00135AB5" w:rsidRDefault="005068DF" w:rsidP="00135AB5">
      <w:pPr>
        <w:spacing w:line="20" w:lineRule="exact"/>
      </w:pPr>
      <w:r>
        <w:pict>
          <v:line id="Shape 2" o:spid="_x0000_s1028" style="position:absolute;z-index:251676160;visibility:visible;mso-wrap-distance-left:0;mso-wrap-distance-right:0" from="125.4pt,24.7pt" to="449.45pt,24.7pt" o:allowincell="f" strokecolor="#33f" strokeweight="1.75pt"/>
        </w:pict>
      </w:r>
      <w:r w:rsidR="00135AB5">
        <w:rPr>
          <w:noProof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column">
              <wp:posOffset>1585595</wp:posOffset>
            </wp:positionH>
            <wp:positionV relativeFrom="paragraph">
              <wp:posOffset>639445</wp:posOffset>
            </wp:positionV>
            <wp:extent cx="4114800" cy="1926590"/>
            <wp:effectExtent l="19050" t="0" r="0" b="0"/>
            <wp:wrapNone/>
            <wp:docPr id="3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92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16" w:lineRule="exact"/>
      </w:pPr>
    </w:p>
    <w:p w:rsidR="00135AB5" w:rsidRDefault="00135AB5" w:rsidP="00135AB5">
      <w:pPr>
        <w:spacing w:line="234" w:lineRule="auto"/>
        <w:ind w:left="2600" w:right="246"/>
        <w:rPr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sz w:val="20"/>
          <w:szCs w:val="20"/>
        </w:rPr>
        <w:t>Свидетельство выдано 01 января 2017г. и действительно по декабрь 2018 года включительно</w:t>
      </w:r>
    </w:p>
    <w:p w:rsidR="00135AB5" w:rsidRDefault="00135AB5" w:rsidP="00135AB5">
      <w:pPr>
        <w:sectPr w:rsidR="00135AB5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35AB5" w:rsidRDefault="00135AB5" w:rsidP="00135AB5">
      <w:pPr>
        <w:spacing w:line="380" w:lineRule="exact"/>
      </w:pPr>
    </w:p>
    <w:p w:rsidR="00135AB5" w:rsidRDefault="00135AB5" w:rsidP="00135AB5">
      <w:pPr>
        <w:ind w:left="2500"/>
        <w:rPr>
          <w:sz w:val="20"/>
          <w:szCs w:val="20"/>
        </w:rPr>
      </w:pPr>
      <w:r>
        <w:rPr>
          <w:rFonts w:ascii="Arial" w:eastAsia="Arial" w:hAnsi="Arial" w:cs="Arial"/>
          <w:sz w:val="19"/>
          <w:szCs w:val="19"/>
        </w:rPr>
        <w:t>Директор Сервисного центра</w:t>
      </w:r>
    </w:p>
    <w:p w:rsidR="00135AB5" w:rsidRDefault="00135AB5" w:rsidP="00135AB5">
      <w:pPr>
        <w:spacing w:line="2" w:lineRule="exact"/>
      </w:pPr>
    </w:p>
    <w:p w:rsidR="00135AB5" w:rsidRDefault="00135AB5" w:rsidP="00135AB5">
      <w:pPr>
        <w:ind w:left="2500"/>
        <w:rPr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ООО «Дрегер»</w:t>
      </w:r>
    </w:p>
    <w:p w:rsidR="00135AB5" w:rsidRDefault="00135AB5" w:rsidP="00135AB5">
      <w:pPr>
        <w:spacing w:line="20" w:lineRule="exact"/>
      </w:pPr>
      <w:r>
        <w:br w:type="column"/>
      </w: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390" w:lineRule="exact"/>
      </w:pPr>
    </w:p>
    <w:p w:rsidR="00135AB5" w:rsidRDefault="00135AB5" w:rsidP="00135AB5">
      <w:pPr>
        <w:rPr>
          <w:sz w:val="20"/>
          <w:szCs w:val="20"/>
        </w:rPr>
      </w:pPr>
      <w:r>
        <w:rPr>
          <w:rFonts w:ascii="Arial" w:eastAsia="Arial" w:hAnsi="Arial" w:cs="Arial"/>
          <w:sz w:val="19"/>
          <w:szCs w:val="19"/>
        </w:rPr>
        <w:t>Сафронов А.Ю.</w:t>
      </w:r>
    </w:p>
    <w:p w:rsidR="00135AB5" w:rsidRDefault="00135AB5" w:rsidP="00135AB5">
      <w:pPr>
        <w:spacing w:line="201" w:lineRule="exact"/>
      </w:pPr>
    </w:p>
    <w:p w:rsidR="00135AB5" w:rsidRDefault="00135AB5" w:rsidP="00135AB5">
      <w:pPr>
        <w:sectPr w:rsidR="00135AB5">
          <w:type w:val="continuous"/>
          <w:pgSz w:w="11900" w:h="16838"/>
          <w:pgMar w:top="1440" w:right="1440" w:bottom="1440" w:left="1440" w:header="0" w:footer="0" w:gutter="0"/>
          <w:cols w:num="2" w:space="720" w:equalWidth="0">
            <w:col w:w="6180" w:space="720"/>
            <w:col w:w="2126"/>
          </w:cols>
        </w:sectPr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376" w:lineRule="exact"/>
      </w:pPr>
    </w:p>
    <w:p w:rsidR="00135AB5" w:rsidRPr="00437A42" w:rsidRDefault="00135AB5" w:rsidP="00135AB5">
      <w:pPr>
        <w:ind w:left="4160"/>
        <w:rPr>
          <w:sz w:val="20"/>
          <w:szCs w:val="20"/>
        </w:rPr>
        <w:sectPr w:rsidR="00135AB5" w:rsidRPr="00437A42">
          <w:type w:val="continuous"/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  <w:r>
        <w:t>г.Москва, 2017</w:t>
      </w:r>
    </w:p>
    <w:p w:rsidR="00BC1C04" w:rsidRDefault="005068DF" w:rsidP="00BC1C04">
      <w:pPr>
        <w:rPr>
          <w:rFonts w:asciiTheme="minorHAnsi" w:eastAsiaTheme="minorHAnsi" w:hAnsiTheme="minorHAnsi" w:cstheme="minorBidi"/>
        </w:rPr>
      </w:pPr>
      <w:r w:rsidRPr="005068DF">
        <w:rPr>
          <w:rFonts w:ascii="Calibri" w:hAnsi="Calibri"/>
        </w:rPr>
        <w:lastRenderedPageBreak/>
        <w:fldChar w:fldCharType="begin"/>
      </w:r>
      <w:r w:rsidR="00BC1C04">
        <w:instrText xml:space="preserve"> LINK Excel.Sheet.12 "C:\\Draeger1\\Проекты\\2017\\17_0019 Барабинск\\ИВЛ\\Savina\\TZ Savina 1.4.xlsx" "Savina+FP 810!R1C1:R173C3" \a \f 4 \h  \* MERGEFORMAT </w:instrText>
      </w:r>
      <w:r w:rsidRPr="005068DF">
        <w:rPr>
          <w:rFonts w:ascii="Calibri" w:hAnsi="Calibri"/>
        </w:rPr>
        <w:fldChar w:fldCharType="separate"/>
      </w:r>
    </w:p>
    <w:p w:rsidR="00BC1C04" w:rsidRDefault="005068DF" w:rsidP="00BC1C04">
      <w:pPr>
        <w:rPr>
          <w:rFonts w:asciiTheme="minorHAnsi" w:eastAsiaTheme="minorHAnsi" w:hAnsiTheme="minorHAnsi" w:cstheme="minorBidi"/>
        </w:rPr>
      </w:pPr>
      <w:r>
        <w:rPr>
          <w:b/>
          <w:sz w:val="24"/>
          <w:szCs w:val="24"/>
        </w:rPr>
        <w:fldChar w:fldCharType="end"/>
      </w:r>
      <w:r>
        <w:rPr>
          <w:b/>
          <w:sz w:val="24"/>
          <w:szCs w:val="24"/>
        </w:rPr>
        <w:fldChar w:fldCharType="begin"/>
      </w:r>
      <w:r w:rsidR="00BC1C04">
        <w:rPr>
          <w:b/>
          <w:sz w:val="24"/>
          <w:szCs w:val="24"/>
        </w:rPr>
        <w:instrText xml:space="preserve"> LINK Excel.Sheet.12 "C:\\Draeger1\\Проекты\\2017\\17_0019 Барабинск\\ИВЛ\\Savina\\TZ Savina 1.5.xlsx" "Savina+FP 810!R1C1:R173C3" \a \f 4 \h  \* MERGEFORMAT </w:instrText>
      </w:r>
      <w:r>
        <w:rPr>
          <w:b/>
          <w:sz w:val="24"/>
          <w:szCs w:val="24"/>
        </w:rPr>
        <w:fldChar w:fldCharType="separate"/>
      </w:r>
    </w:p>
    <w:tbl>
      <w:tblPr>
        <w:tblW w:w="10140" w:type="dxa"/>
        <w:tblLook w:val="04A0"/>
      </w:tblPr>
      <w:tblGrid>
        <w:gridCol w:w="700"/>
        <w:gridCol w:w="5800"/>
        <w:gridCol w:w="3640"/>
      </w:tblGrid>
      <w:tr w:rsidR="00BC1C04" w:rsidRPr="00F53C77" w:rsidTr="004B4754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94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- 6 шт.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</w:rPr>
            </w:pPr>
            <w:r w:rsidRPr="00F53C77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</w:tr>
      <w:tr w:rsidR="00BC1C04" w:rsidRPr="00F53C77" w:rsidTr="004B4754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 встроенного генератора потока </w:t>
            </w:r>
            <w:r w:rsidRPr="007A7DCD">
              <w:rPr>
                <w:rFonts w:eastAsia="Times New Roman"/>
                <w:b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встроенной турбины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ИВЛ работает от питающей сети переменного тока с напряжением, 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ИВЛ работает от питающей сети переменного тока частотой, Гц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50+/-5</w:t>
            </w:r>
          </w:p>
        </w:tc>
      </w:tr>
      <w:tr w:rsidR="00BC1C04" w:rsidRPr="00F53C77" w:rsidTr="004B4754">
        <w:trPr>
          <w:trHeight w:val="129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Инспираторный поток, пиковый,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</w:tr>
      <w:tr w:rsidR="00BC1C04" w:rsidRPr="00F53C77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0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134ºС,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Масса электронного блока, кг,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Габаритные размеры электронного блока (высота х ширина х глубина), не более, мм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490 х 383 х 360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УХЛ4.2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–20 до 60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Детекция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термоанемометрического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Отсутствие</w:t>
            </w:r>
            <w:r w:rsidRPr="00F53C77">
              <w:rPr>
                <w:rFonts w:eastAsia="Times New Roman"/>
                <w:color w:val="FF0000"/>
              </w:rPr>
              <w:t xml:space="preserve"> </w:t>
            </w:r>
            <w:r w:rsidRPr="00F53C77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парамагнитный</w:t>
            </w:r>
          </w:p>
        </w:tc>
      </w:tr>
      <w:tr w:rsidR="00BC1C04" w:rsidRPr="00F53C77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Резервный клапан поступления воздуха - открывается при неисправности в системе искусственной вентиляции, позволяющего реализовывать самостоятельное 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Максимальное давление аппарата, ограничиваемое предохранительным клапаном (открывается пpи давлении в системе искусственной вентиляции), см</w:t>
            </w:r>
            <w:r>
              <w:rPr>
                <w:rFonts w:eastAsia="Times New Roman"/>
                <w:color w:val="000000"/>
              </w:rPr>
              <w:t>.</w:t>
            </w:r>
            <w:r w:rsidRPr="00F53C77">
              <w:rPr>
                <w:rFonts w:eastAsia="Times New Roman"/>
                <w:color w:val="000000"/>
              </w:rPr>
              <w:t xml:space="preserve">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2,3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VCV-AC - режим принудительной синхронизированной вентиляции легких с управлением по объему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5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SIMV/VCV - режим синхронизированной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компенсация утечки для предотвращения автотриггирования,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</w:tr>
      <w:tr w:rsidR="00BC1C04" w:rsidRPr="00F53C77" w:rsidTr="004B4754">
        <w:trPr>
          <w:trHeight w:val="30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CPAP+PS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9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9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52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 С (торакопульмонального комплайнса)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сочетании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санации, сопровождаемый автоматической пре- и постоксигенацией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 1: Доставка 100% О2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 2: Санационный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 3: Постоксигенация - 100% оксигенация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преоксигенации - аппарат автоматически переходит в режим санации, при присоединении контура к пациенту в режиме санации - аппарат ИВЛ автоматически переходит в режим постоксигенации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3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Ручной вдох.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 Кратковременная оксигенация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 Небулайзер, синхронизированный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Синхронизация распыления лекарственных средств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индикация включения небулайзера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69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27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b/>
                <w:bCs/>
                <w:color w:val="000000"/>
              </w:rPr>
            </w:pPr>
            <w:r w:rsidRPr="00F53C77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Сенсорный дисплей с диагональю не менее, дюймов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</w:tr>
      <w:tr w:rsidR="00BC1C04" w:rsidRPr="00F53C77" w:rsidTr="004B4754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Размещение дисплея отдельно от пневматического блока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Функция вращения и изменения угла наклона дисплея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NIV - режим неинвазивной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Настройка отсроченного включения тревоги по рассоединению при NIV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Тренды всех мониторируемых параметров за 24ч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частоты вентиляции, дых./мин,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85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</w:tr>
      <w:tr w:rsidR="00BC1C04" w:rsidRPr="00F53C77" w:rsidTr="004B4754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максимального давления вдоха,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уровня поддержки давлением,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регулировок скорости нарастания давления в дыхательных путях, не уже, мсек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Время вдоха, диапазон не уже, с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чувствительности триггера,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Продолжительность триггерного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</w:tr>
      <w:tr w:rsidR="00BC1C04" w:rsidRPr="00F53C77" w:rsidTr="004B4754">
        <w:trPr>
          <w:trHeight w:val="31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102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Максимальное рабочее давление, Рреак,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Среднее рабочее давление, Pmean;</w:t>
            </w:r>
            <w:r>
              <w:rPr>
                <w:rFonts w:eastAsia="Times New Roman"/>
                <w:color w:val="000000"/>
              </w:rPr>
              <w:t xml:space="preserve"> </w:t>
            </w:r>
            <w:r w:rsidRPr="00F53C77">
              <w:rPr>
                <w:rFonts w:eastAsia="Times New Roman"/>
                <w:color w:val="000000"/>
              </w:rPr>
              <w:t>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Давление внутрилегочное, Pplat,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Положительное давление в конце выдоха, PEEP;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измеряемого давления,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Дыхательный объем на выдохе, VTe; мл,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Измеренный на вдохе дыхательный объем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Минутная вентиляция на выдохе, MVe;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отображения минутного объема дыхания при спонтанном (самостоятельном) дыхании,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10 до 90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Отношение продолжительности вдох:выдох, Ti:Te, диапазщон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измеряемого параметра соотношения вдох:выдох,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6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Управляемая частота дыхания, RRman, в диапазоне, дых./мин,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 0 до 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Спонтанная частота дыхания, RRspon; в диапазоне, дых/мин.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3 до 150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измерений инспираторного сопротивления, см вод.ст./л/сек,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Фракция кислорода во вдыхаемом воздухе, FiO2, %, в диапазоне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3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Установка пределов сигнализации измеряемых параметров, визуальная и звуковая сигнализация соответствующих приоритетов.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вод. ст.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 1 до 97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автоматически (если пpи двyx следyющиx дpyг за дpyгом аппаpатныx вдоxаx значение не превысило уровень настроек ПДКВ на 5 см вод. ст.)</w:t>
            </w:r>
          </w:p>
        </w:tc>
      </w:tr>
      <w:tr w:rsidR="00BC1C04" w:rsidRPr="00F53C77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Минутная вентиляция превышает установленный верхний предел, диапазон настроек, л/мин,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Минутная вентиляция меньше нижнего предела, диапазон настроек,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0,2 до 40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дых./мин,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10 до 94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Отсоединение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Неисправность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Прерывание сетевого электропитания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Низкий уровень давления кислорода на входе в аппарат – срабатывает при давлении кислорода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</w:t>
            </w:r>
            <w:r w:rsidRPr="007A7DCD">
              <w:rPr>
                <w:rFonts w:eastAsia="Times New Roman"/>
                <w:bCs/>
                <w:color w:val="000000"/>
              </w:rPr>
              <w:t>не более</w:t>
            </w:r>
            <w:r w:rsidRPr="00F53C77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Высокое давление подачи газа на входе в аппарат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strike/>
                <w:color w:val="000000"/>
              </w:rPr>
              <w:t>О</w:t>
            </w:r>
            <w:r w:rsidRPr="00F53C77">
              <w:rPr>
                <w:rFonts w:eastAsia="Times New Roman"/>
                <w:color w:val="000000"/>
              </w:rPr>
              <w:t>тключение мониторинга О2 при временном отсутствии датчика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Неприемлемые настройки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Фильтр противопылевой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Набор многоразовых силиконовых дыхательных шлангов взрослый, для использования с автоматическим увлажнителем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2 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Шланг подачи сжатого кислорода стандарта, разъем NIST, DIN-штекер, не менее, м**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управлением мощности электронагревателя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Датчики воздушного потока многоразовые, универсальные, для детей и взрослых, не менее</w:t>
            </w:r>
            <w:r>
              <w:rPr>
                <w:rFonts w:eastAsia="Times New Roman"/>
                <w:color w:val="00000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10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Одноразовый дыхательный контур (два шланга длиной по 150 см, тройник пациента, угловой коннектор), не менее</w:t>
            </w:r>
            <w:r>
              <w:rPr>
                <w:rFonts w:eastAsia="Times New Roman"/>
                <w:color w:val="00000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25 </w:t>
            </w:r>
          </w:p>
        </w:tc>
      </w:tr>
      <w:tr w:rsidR="00BC1C04" w:rsidRPr="00F53C77" w:rsidTr="004B4754">
        <w:trPr>
          <w:trHeight w:val="255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3C77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102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C1C04" w:rsidRPr="00F53C77" w:rsidRDefault="00BC1C04" w:rsidP="004B4754">
            <w:pPr>
              <w:spacing w:after="240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• * - в соответствии с ГОСТ 15150-69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• ** - В соответствии с ГОСТ 31517-2012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3C77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</w:tbl>
    <w:p w:rsidR="00BC1C04" w:rsidRPr="00CC19AC" w:rsidRDefault="005068DF" w:rsidP="00BC1C04">
      <w:pPr>
        <w:jc w:val="both"/>
        <w:rPr>
          <w:rFonts w:eastAsia="Times New Roman"/>
          <w:sz w:val="24"/>
          <w:szCs w:val="24"/>
        </w:rPr>
      </w:pPr>
      <w:r>
        <w:rPr>
          <w:b/>
          <w:sz w:val="24"/>
          <w:szCs w:val="24"/>
        </w:rPr>
        <w:fldChar w:fldCharType="end"/>
      </w:r>
      <w:r w:rsidR="00BC1C04" w:rsidRPr="007A7DCD">
        <w:rPr>
          <w:rFonts w:eastAsia="Times New Roman"/>
          <w:sz w:val="24"/>
          <w:szCs w:val="24"/>
        </w:rPr>
        <w:t xml:space="preserve"> </w:t>
      </w:r>
      <w:r w:rsidR="00BC1C04" w:rsidRPr="00CC19AC">
        <w:rPr>
          <w:rFonts w:eastAsia="Times New Roman"/>
          <w:sz w:val="24"/>
          <w:szCs w:val="24"/>
        </w:rPr>
        <w:t>Описание объекта закупки составлено согласно ГОСТ Р 55954-2014.</w:t>
      </w:r>
    </w:p>
    <w:p w:rsidR="00BC1C04" w:rsidRDefault="00BC1C04" w:rsidP="00BC1C04">
      <w:pPr>
        <w:rPr>
          <w:b/>
          <w:sz w:val="24"/>
          <w:szCs w:val="24"/>
        </w:rPr>
      </w:pPr>
    </w:p>
    <w:p w:rsidR="00BC1C04" w:rsidRDefault="005068DF" w:rsidP="00BC1C04">
      <w:pPr>
        <w:rPr>
          <w:rFonts w:asciiTheme="minorHAnsi" w:eastAsiaTheme="minorHAnsi" w:hAnsiTheme="minorHAnsi" w:cstheme="minorBidi"/>
        </w:rPr>
      </w:pPr>
      <w:r w:rsidRPr="005068DF">
        <w:rPr>
          <w:rFonts w:ascii="Calibri" w:hAnsi="Calibri"/>
        </w:rPr>
        <w:fldChar w:fldCharType="begin"/>
      </w:r>
      <w:r w:rsidR="00BC1C04">
        <w:instrText xml:space="preserve"> LINK Excel.Sheet.12 "C:\\Draeger1\\Проекты\\2017\\17_0019 Барабинск\\ИВЛ\\Savina\\TZ Savina 1.4.xlsx" "Savina+FP 810!R1C1:R173C3" \a \f 4 \h  \* MERGEFORMAT </w:instrText>
      </w:r>
      <w:r w:rsidRPr="005068DF">
        <w:rPr>
          <w:rFonts w:ascii="Calibri" w:hAnsi="Calibri"/>
        </w:rPr>
        <w:fldChar w:fldCharType="separate"/>
      </w:r>
    </w:p>
    <w:p w:rsidR="00BC1C04" w:rsidRPr="00BA2B83" w:rsidRDefault="005068DF" w:rsidP="00BC1C04">
      <w:pPr>
        <w:ind w:firstLine="709"/>
        <w:jc w:val="both"/>
        <w:rPr>
          <w:sz w:val="24"/>
          <w:szCs w:val="24"/>
        </w:rPr>
      </w:pPr>
      <w:r>
        <w:rPr>
          <w:b/>
          <w:sz w:val="24"/>
          <w:szCs w:val="24"/>
        </w:rPr>
        <w:fldChar w:fldCharType="end"/>
      </w:r>
      <w:r w:rsidR="00BC1C04">
        <w:rPr>
          <w:rFonts w:eastAsia="Times New Roman"/>
          <w:color w:val="000000"/>
          <w:sz w:val="24"/>
          <w:szCs w:val="24"/>
        </w:rPr>
        <w:t>При поставке товара</w:t>
      </w:r>
      <w:r w:rsidR="00BC1C04" w:rsidRPr="00BA2B83">
        <w:rPr>
          <w:rFonts w:eastAsia="Times New Roman"/>
          <w:color w:val="000000"/>
          <w:sz w:val="24"/>
          <w:szCs w:val="24"/>
        </w:rPr>
        <w:t xml:space="preserve"> должны прилагаться </w:t>
      </w:r>
      <w:r w:rsidR="00BC1C04" w:rsidRPr="00BA2B83">
        <w:rPr>
          <w:sz w:val="24"/>
          <w:szCs w:val="24"/>
        </w:rPr>
        <w:t>Регистрационное удостоверение ФСЗ, сертификат или декларация соответствия Росстандарта РФ.</w:t>
      </w:r>
    </w:p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</w:p>
    <w:p w:rsidR="00BC1C04" w:rsidRPr="00BA2B83" w:rsidRDefault="00BC1C04" w:rsidP="00BC1C04">
      <w:pPr>
        <w:jc w:val="both"/>
        <w:rPr>
          <w:sz w:val="24"/>
          <w:szCs w:val="24"/>
        </w:rPr>
      </w:pPr>
      <w:r w:rsidRPr="00BA2B83">
        <w:rPr>
          <w:sz w:val="24"/>
          <w:szCs w:val="24"/>
        </w:rPr>
        <w:t>На Товар установлена гарантия производителя – не менее 12 (двенадцати) месяцев с даты ввода товара в эксплуатацию.</w:t>
      </w: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sz w:val="24"/>
          <w:szCs w:val="24"/>
        </w:rPr>
        <w:t xml:space="preserve">На товар установлена гарантия Поставщика – не менее 12 (двенадцати) месяцев с даты ввода товара в эксплуатацию, но не менее срока </w:t>
      </w:r>
      <w:r w:rsidRPr="00CC19AC">
        <w:rPr>
          <w:sz w:val="24"/>
          <w:szCs w:val="24"/>
        </w:rPr>
        <w:t>предоставления гарантии производителя.</w:t>
      </w:r>
    </w:p>
    <w:p w:rsidR="00BC1C04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rFonts w:eastAsia="Times New Roman"/>
          <w:sz w:val="24"/>
          <w:szCs w:val="24"/>
        </w:rPr>
        <w:t xml:space="preserve">Показатели, требования, условные обозначения и терминология, касающиеся технических характеристик, функциональных характеристик (потребительских свойств) товара, и качественных характеристик объекта закупки, которые не </w:t>
      </w:r>
      <w:r w:rsidRPr="00BA2B83">
        <w:rPr>
          <w:rFonts w:eastAsia="Times New Roman"/>
          <w:sz w:val="24"/>
          <w:szCs w:val="24"/>
        </w:rPr>
        <w:lastRenderedPageBreak/>
        <w:t>предусмотрены техническими регламентами, принятыми в соответствии с законодательством Российской Федерации о техническом регулировании, документами, разрабатываемыми и применяемыми в национальной системе стандартизации установлены в соответствии с потребностью Заказчика.</w:t>
      </w:r>
    </w:p>
    <w:p w:rsidR="00BC1C04" w:rsidRPr="00BA2B83" w:rsidRDefault="00BC1C04" w:rsidP="00BC1C04">
      <w:pPr>
        <w:rPr>
          <w:b/>
          <w:sz w:val="24"/>
          <w:szCs w:val="24"/>
        </w:rPr>
      </w:pPr>
    </w:p>
    <w:p w:rsidR="001A29F9" w:rsidRPr="00A12A3F" w:rsidRDefault="001A29F9" w:rsidP="00BC1C04">
      <w:r w:rsidRPr="00A12A3F">
        <w:t>Наличие сервисного центра на территории г. Новосибирска.</w:t>
      </w:r>
    </w:p>
    <w:p w:rsidR="001A29F9" w:rsidRDefault="001A29F9">
      <w:pPr>
        <w:rPr>
          <w:highlight w:val="yellow"/>
        </w:rPr>
      </w:pPr>
      <w:r>
        <w:rPr>
          <w:highlight w:val="yellow"/>
        </w:rPr>
        <w:br w:type="page"/>
      </w:r>
    </w:p>
    <w:p w:rsidR="001A29F9" w:rsidRDefault="005068DF" w:rsidP="001A29F9">
      <w:hyperlink r:id="rId16" w:history="1">
        <w:r w:rsidR="001A29F9" w:rsidRPr="007405F5">
          <w:rPr>
            <w:rStyle w:val="a3"/>
          </w:rPr>
          <w:t>http://www3.gehealthcare.ru/ru-ru/about_us/ge_healthcare_offices_in_russia</w:t>
        </w:r>
      </w:hyperlink>
    </w:p>
    <w:p w:rsidR="001A29F9" w:rsidRDefault="001A29F9" w:rsidP="001A29F9"/>
    <w:p w:rsidR="001A29F9" w:rsidRDefault="001A29F9" w:rsidP="001A29F9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3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9F9" w:rsidRDefault="001A29F9" w:rsidP="001A29F9"/>
    <w:p w:rsidR="001A29F9" w:rsidRDefault="005068DF" w:rsidP="001A29F9">
      <w:hyperlink r:id="rId17" w:anchor="tabs/tabD07A179A8CE94955B60C911EDA7BA880" w:history="1">
        <w:r w:rsidR="001A29F9" w:rsidRPr="007405F5">
          <w:rPr>
            <w:rStyle w:val="a3"/>
          </w:rPr>
          <w:t>http://www3.gehealthcare.ru/ru-ru/services/ge_infrastructure#tabs/tabD07A179A8CE94955B60C911EDA7BA880</w:t>
        </w:r>
      </w:hyperlink>
    </w:p>
    <w:p w:rsidR="001A29F9" w:rsidRDefault="001A29F9" w:rsidP="001A29F9"/>
    <w:p w:rsidR="001A29F9" w:rsidRDefault="001A29F9" w:rsidP="001A29F9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2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9F9" w:rsidRPr="00437A42" w:rsidRDefault="001A29F9" w:rsidP="001A29F9">
      <w:pPr>
        <w:rPr>
          <w:szCs w:val="16"/>
        </w:rPr>
      </w:pPr>
    </w:p>
    <w:p w:rsidR="00BC1C04" w:rsidRDefault="00BC1C04" w:rsidP="00BC1C04"/>
    <w:p w:rsidR="00135AB5" w:rsidRDefault="00D22663" w:rsidP="00135AB5">
      <w:pPr>
        <w:spacing w:line="200" w:lineRule="exact"/>
      </w:pPr>
      <w:r>
        <w:br w:type="page"/>
      </w: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F96967" w:rsidRDefault="00F96967" w:rsidP="00135AB5">
      <w:pPr>
        <w:ind w:right="26"/>
        <w:jc w:val="center"/>
        <w:rPr>
          <w:rFonts w:ascii="Arial" w:eastAsia="Arial" w:hAnsi="Arial" w:cs="Arial"/>
          <w:b/>
          <w:bCs/>
          <w:sz w:val="51"/>
          <w:szCs w:val="51"/>
        </w:rPr>
      </w:pPr>
    </w:p>
    <w:p w:rsidR="00135AB5" w:rsidRDefault="00F96967" w:rsidP="00135AB5">
      <w:pPr>
        <w:ind w:right="26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noProof/>
          <w:sz w:val="51"/>
          <w:szCs w:val="51"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400050</wp:posOffset>
            </wp:positionH>
            <wp:positionV relativeFrom="page">
              <wp:posOffset>228600</wp:posOffset>
            </wp:positionV>
            <wp:extent cx="6953250" cy="2228850"/>
            <wp:effectExtent l="19050" t="0" r="0" b="0"/>
            <wp:wrapNone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AB5">
        <w:rPr>
          <w:rFonts w:ascii="Arial" w:eastAsia="Arial" w:hAnsi="Arial" w:cs="Arial"/>
          <w:b/>
          <w:bCs/>
          <w:sz w:val="51"/>
          <w:szCs w:val="51"/>
        </w:rPr>
        <w:t>Свидетельство</w:t>
      </w:r>
    </w:p>
    <w:p w:rsidR="00135AB5" w:rsidRDefault="00135AB5" w:rsidP="00135AB5">
      <w:pPr>
        <w:spacing w:line="10" w:lineRule="exact"/>
      </w:pPr>
    </w:p>
    <w:p w:rsidR="00135AB5" w:rsidRDefault="00135AB5" w:rsidP="00135AB5">
      <w:pPr>
        <w:numPr>
          <w:ilvl w:val="0"/>
          <w:numId w:val="1"/>
        </w:numPr>
        <w:tabs>
          <w:tab w:val="left" w:pos="2711"/>
        </w:tabs>
        <w:spacing w:line="233" w:lineRule="auto"/>
        <w:ind w:left="2500" w:right="926" w:hanging="3"/>
        <w:rPr>
          <w:rFonts w:ascii="Arial" w:eastAsia="Arial" w:hAnsi="Arial" w:cs="Arial"/>
          <w:b/>
          <w:bCs/>
          <w:i/>
          <w:iCs/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sz w:val="20"/>
          <w:szCs w:val="20"/>
        </w:rPr>
        <w:t>предоставлении права на временное использование интеллектуальной собственности</w:t>
      </w:r>
    </w:p>
    <w:p w:rsidR="00135AB5" w:rsidRDefault="00135AB5" w:rsidP="00135AB5">
      <w:pPr>
        <w:spacing w:line="232" w:lineRule="exact"/>
      </w:pPr>
    </w:p>
    <w:p w:rsidR="00135AB5" w:rsidRDefault="00135AB5" w:rsidP="00135AB5">
      <w:pPr>
        <w:numPr>
          <w:ilvl w:val="0"/>
          <w:numId w:val="2"/>
        </w:numPr>
        <w:tabs>
          <w:tab w:val="left" w:pos="3240"/>
        </w:tabs>
        <w:ind w:left="3240" w:hanging="743"/>
        <w:rPr>
          <w:rFonts w:ascii="Arial" w:eastAsia="Arial" w:hAnsi="Arial" w:cs="Arial"/>
          <w:b/>
          <w:bCs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 xml:space="preserve">«СМТ Сибирь», </w:t>
      </w:r>
      <w:r>
        <w:rPr>
          <w:rFonts w:ascii="Arial" w:eastAsia="Arial" w:hAnsi="Arial" w:cs="Arial"/>
          <w:b/>
          <w:bCs/>
        </w:rPr>
        <w:t>г.Новосибирск</w:t>
      </w:r>
    </w:p>
    <w:p w:rsidR="00135AB5" w:rsidRDefault="00135AB5" w:rsidP="00135AB5">
      <w:pPr>
        <w:spacing w:line="33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Официально зарегистрировано в качестве авторизованного сервисного партнера ООО «Дрегер» на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территории Российской Федерации, имеет сертифицированных технических специалистов а также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5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>доступ к технической документации, специализированному аппаратному и программному</w:t>
      </w:r>
    </w:p>
    <w:p w:rsidR="00135AB5" w:rsidRDefault="00135AB5" w:rsidP="00135AB5">
      <w:pPr>
        <w:spacing w:line="12" w:lineRule="exact"/>
      </w:pPr>
    </w:p>
    <w:p w:rsidR="00135AB5" w:rsidRDefault="00135AB5" w:rsidP="00135AB5">
      <w:pPr>
        <w:spacing w:line="236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 xml:space="preserve">обеспечению, являющимся интеллектуальной собственностью компании </w:t>
      </w:r>
      <w:r>
        <w:rPr>
          <w:rFonts w:ascii="Arial" w:eastAsia="Arial" w:hAnsi="Arial" w:cs="Arial"/>
          <w:b/>
          <w:bCs/>
        </w:rPr>
        <w:t>Drägerwerk AG &amp; Co. KGaA</w:t>
      </w:r>
      <w:r>
        <w:rPr>
          <w:rFonts w:ascii="Arial" w:eastAsia="Arial" w:hAnsi="Arial" w:cs="Arial"/>
        </w:rPr>
        <w:t xml:space="preserve"> (Германия).</w:t>
      </w:r>
    </w:p>
    <w:p w:rsidR="00135AB5" w:rsidRDefault="00135AB5" w:rsidP="00135AB5">
      <w:pPr>
        <w:spacing w:line="14" w:lineRule="exact"/>
      </w:pPr>
    </w:p>
    <w:p w:rsidR="00135AB5" w:rsidRDefault="00135AB5" w:rsidP="00135AB5">
      <w:pPr>
        <w:spacing w:line="237" w:lineRule="auto"/>
        <w:ind w:left="2500" w:right="86"/>
        <w:jc w:val="both"/>
        <w:rPr>
          <w:sz w:val="20"/>
          <w:szCs w:val="20"/>
        </w:rPr>
      </w:pPr>
      <w:r>
        <w:rPr>
          <w:rFonts w:ascii="Arial" w:eastAsia="Arial" w:hAnsi="Arial" w:cs="Arial"/>
        </w:rPr>
        <w:t xml:space="preserve">Доступ предоставляется для осуществления деятельности по сервисному сопровождению продукции </w:t>
      </w:r>
      <w:r>
        <w:rPr>
          <w:rFonts w:ascii="Arial" w:eastAsia="Arial" w:hAnsi="Arial" w:cs="Arial"/>
          <w:b/>
          <w:bCs/>
        </w:rPr>
        <w:t xml:space="preserve">Dräger </w:t>
      </w:r>
      <w:r>
        <w:rPr>
          <w:rFonts w:ascii="Arial" w:eastAsia="Arial" w:hAnsi="Arial" w:cs="Arial"/>
        </w:rPr>
        <w:t>в рамках партнерства,</w:t>
      </w:r>
      <w:r>
        <w:rPr>
          <w:rFonts w:ascii="Arial" w:eastAsia="Arial" w:hAnsi="Arial" w:cs="Arial"/>
          <w:b/>
          <w:bCs/>
        </w:rPr>
        <w:t xml:space="preserve"> </w:t>
      </w:r>
      <w:r>
        <w:rPr>
          <w:rFonts w:ascii="Arial" w:eastAsia="Arial" w:hAnsi="Arial" w:cs="Arial"/>
        </w:rPr>
        <w:t>с одобрения и разрешения</w:t>
      </w:r>
      <w:r>
        <w:rPr>
          <w:rFonts w:ascii="Arial" w:eastAsia="Arial" w:hAnsi="Arial" w:cs="Arial"/>
          <w:b/>
          <w:bCs/>
        </w:rPr>
        <w:t xml:space="preserve"> </w:t>
      </w:r>
      <w:r>
        <w:rPr>
          <w:rFonts w:ascii="Arial" w:eastAsia="Arial" w:hAnsi="Arial" w:cs="Arial"/>
        </w:rPr>
        <w:t>собственника.</w:t>
      </w:r>
    </w:p>
    <w:p w:rsidR="00135AB5" w:rsidRDefault="005068DF" w:rsidP="00135AB5">
      <w:pPr>
        <w:spacing w:line="20" w:lineRule="exact"/>
      </w:pPr>
      <w:r>
        <w:pict>
          <v:line id="_x0000_s1031" style="position:absolute;z-index:251680256;visibility:visible;mso-wrap-distance-left:0;mso-wrap-distance-right:0" from="125.4pt,24.7pt" to="449.45pt,24.7pt" o:allowincell="f" strokecolor="#33f" strokeweight="1.75pt"/>
        </w:pict>
      </w:r>
      <w:r w:rsidR="00135AB5">
        <w:rPr>
          <w:noProof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column">
              <wp:posOffset>1585595</wp:posOffset>
            </wp:positionH>
            <wp:positionV relativeFrom="paragraph">
              <wp:posOffset>639445</wp:posOffset>
            </wp:positionV>
            <wp:extent cx="4114800" cy="1926590"/>
            <wp:effectExtent l="19050" t="0" r="0" b="0"/>
            <wp:wrapNone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92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16" w:lineRule="exact"/>
      </w:pPr>
    </w:p>
    <w:p w:rsidR="00135AB5" w:rsidRDefault="00135AB5" w:rsidP="00135AB5">
      <w:pPr>
        <w:spacing w:line="234" w:lineRule="auto"/>
        <w:ind w:left="2600" w:right="246"/>
        <w:rPr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sz w:val="20"/>
          <w:szCs w:val="20"/>
        </w:rPr>
        <w:t>Свидетельство выдано 01 января 2017г. и действительно по декабрь 2018 года включительно</w:t>
      </w:r>
    </w:p>
    <w:p w:rsidR="00135AB5" w:rsidRDefault="00135AB5" w:rsidP="00135AB5">
      <w:pPr>
        <w:sectPr w:rsidR="00135AB5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35AB5" w:rsidRDefault="00135AB5" w:rsidP="00135AB5">
      <w:pPr>
        <w:spacing w:line="380" w:lineRule="exact"/>
      </w:pPr>
    </w:p>
    <w:p w:rsidR="00135AB5" w:rsidRDefault="00135AB5" w:rsidP="00135AB5">
      <w:pPr>
        <w:ind w:left="2500"/>
        <w:rPr>
          <w:sz w:val="20"/>
          <w:szCs w:val="20"/>
        </w:rPr>
      </w:pPr>
      <w:r>
        <w:rPr>
          <w:rFonts w:ascii="Arial" w:eastAsia="Arial" w:hAnsi="Arial" w:cs="Arial"/>
          <w:sz w:val="19"/>
          <w:szCs w:val="19"/>
        </w:rPr>
        <w:t>Директор Сервисного центра</w:t>
      </w:r>
    </w:p>
    <w:p w:rsidR="00135AB5" w:rsidRDefault="00135AB5" w:rsidP="00135AB5">
      <w:pPr>
        <w:spacing w:line="2" w:lineRule="exact"/>
      </w:pPr>
    </w:p>
    <w:p w:rsidR="00135AB5" w:rsidRDefault="00135AB5" w:rsidP="00135AB5">
      <w:pPr>
        <w:ind w:left="2500"/>
        <w:rPr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ООО «Дрегер»</w:t>
      </w:r>
    </w:p>
    <w:p w:rsidR="00135AB5" w:rsidRDefault="00135AB5" w:rsidP="00135AB5">
      <w:pPr>
        <w:spacing w:line="20" w:lineRule="exact"/>
      </w:pPr>
      <w:r>
        <w:br w:type="column"/>
      </w: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390" w:lineRule="exact"/>
      </w:pPr>
    </w:p>
    <w:p w:rsidR="00135AB5" w:rsidRDefault="00135AB5" w:rsidP="00135AB5">
      <w:pPr>
        <w:rPr>
          <w:sz w:val="20"/>
          <w:szCs w:val="20"/>
        </w:rPr>
      </w:pPr>
      <w:r>
        <w:rPr>
          <w:rFonts w:ascii="Arial" w:eastAsia="Arial" w:hAnsi="Arial" w:cs="Arial"/>
          <w:sz w:val="19"/>
          <w:szCs w:val="19"/>
        </w:rPr>
        <w:t>Сафронов А.Ю.</w:t>
      </w:r>
    </w:p>
    <w:p w:rsidR="00135AB5" w:rsidRDefault="00135AB5" w:rsidP="00135AB5">
      <w:pPr>
        <w:spacing w:line="201" w:lineRule="exact"/>
      </w:pPr>
    </w:p>
    <w:p w:rsidR="00135AB5" w:rsidRDefault="00135AB5" w:rsidP="00135AB5">
      <w:pPr>
        <w:sectPr w:rsidR="00135AB5">
          <w:type w:val="continuous"/>
          <w:pgSz w:w="11900" w:h="16838"/>
          <w:pgMar w:top="1440" w:right="1440" w:bottom="1440" w:left="1440" w:header="0" w:footer="0" w:gutter="0"/>
          <w:cols w:num="2" w:space="720" w:equalWidth="0">
            <w:col w:w="6180" w:space="720"/>
            <w:col w:w="2126"/>
          </w:cols>
        </w:sectPr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200" w:lineRule="exact"/>
      </w:pPr>
    </w:p>
    <w:p w:rsidR="00135AB5" w:rsidRDefault="00135AB5" w:rsidP="00135AB5">
      <w:pPr>
        <w:spacing w:line="376" w:lineRule="exact"/>
      </w:pPr>
    </w:p>
    <w:p w:rsidR="00135AB5" w:rsidRPr="00437A42" w:rsidRDefault="00135AB5" w:rsidP="00135AB5">
      <w:pPr>
        <w:ind w:left="4160"/>
        <w:rPr>
          <w:sz w:val="20"/>
          <w:szCs w:val="20"/>
        </w:rPr>
        <w:sectPr w:rsidR="00135AB5" w:rsidRPr="00437A42">
          <w:type w:val="continuous"/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  <w:r>
        <w:t>г.Москва, 2017</w:t>
      </w:r>
    </w:p>
    <w:p w:rsidR="0092178A" w:rsidRPr="009517F5" w:rsidRDefault="0092178A" w:rsidP="0092178A">
      <w:pPr>
        <w:rPr>
          <w:szCs w:val="24"/>
        </w:rPr>
      </w:pPr>
      <w:bookmarkStart w:id="1" w:name="OLE_LINK1"/>
      <w:bookmarkStart w:id="2" w:name="OLE_LINK2"/>
      <w:r>
        <w:rPr>
          <w:noProof/>
          <w:szCs w:val="24"/>
        </w:rPr>
        <w:lastRenderedPageBreak/>
        <w:drawing>
          <wp:inline distT="0" distB="0" distL="0" distR="0">
            <wp:extent cx="5932805" cy="8166100"/>
            <wp:effectExtent l="19050" t="0" r="0" b="0"/>
            <wp:docPr id="41" name="Рисунок 4" descr="C:\Users\u-a-5-5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-a-5-5\Desktop\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32805" cy="8166100"/>
            <wp:effectExtent l="19050" t="0" r="0" b="0"/>
            <wp:docPr id="42" name="Рисунок 5" descr="C:\Users\u-a-5-5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-a-5-5\Desktop\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32805" cy="8166100"/>
            <wp:effectExtent l="19050" t="0" r="0" b="0"/>
            <wp:docPr id="43" name="Рисунок 6" descr="C:\Users\u-a-5-5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-a-5-5\Desktop\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32805" cy="8166100"/>
            <wp:effectExtent l="19050" t="0" r="0" b="0"/>
            <wp:docPr id="44" name="Рисунок 7" descr="C:\Users\u-a-5-5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-a-5-5\Desktop\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"/>
      <w:bookmarkEnd w:id="2"/>
    </w:p>
    <w:p w:rsidR="00BC1C04" w:rsidRDefault="00BC1C04" w:rsidP="00BC1C04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  <w:sectPr w:rsidR="00BC1C04" w:rsidSect="00DD4A8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C1C04" w:rsidRDefault="00BC1C04" w:rsidP="00BC1C04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ОБОСНОВАНИЕ НАЧАЛЬНОЙ (МАКСИМАЛЬНОЙ) ЦЕНЫ КОНТРАКТА</w:t>
      </w:r>
    </w:p>
    <w:p w:rsidR="00BC1C04" w:rsidRDefault="00BC1C04" w:rsidP="00BC1C04">
      <w:pPr>
        <w:jc w:val="both"/>
        <w:rPr>
          <w:rFonts w:eastAsia="Calibri"/>
          <w:sz w:val="24"/>
          <w:szCs w:val="24"/>
          <w:lang w:eastAsia="en-US"/>
        </w:rPr>
      </w:pPr>
    </w:p>
    <w:p w:rsidR="00BC1C04" w:rsidRDefault="00BC1C04" w:rsidP="00BC1C04">
      <w:pPr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 статьей 22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рынка):</w:t>
      </w:r>
    </w:p>
    <w:p w:rsidR="00BC1C04" w:rsidRDefault="00BC1C04" w:rsidP="00BC1C04">
      <w:pPr>
        <w:jc w:val="both"/>
        <w:rPr>
          <w:sz w:val="24"/>
          <w:szCs w:val="24"/>
        </w:rPr>
      </w:pPr>
    </w:p>
    <w:tbl>
      <w:tblPr>
        <w:tblW w:w="15735" w:type="dxa"/>
        <w:tblInd w:w="-743" w:type="dxa"/>
        <w:tblLayout w:type="fixed"/>
        <w:tblLook w:val="04A0"/>
      </w:tblPr>
      <w:tblGrid>
        <w:gridCol w:w="1798"/>
        <w:gridCol w:w="628"/>
        <w:gridCol w:w="851"/>
        <w:gridCol w:w="501"/>
        <w:gridCol w:w="3120"/>
        <w:gridCol w:w="1041"/>
        <w:gridCol w:w="4394"/>
        <w:gridCol w:w="1843"/>
        <w:gridCol w:w="1559"/>
      </w:tblGrid>
      <w:tr w:rsidR="00BC1C04" w:rsidTr="003E399B">
        <w:trPr>
          <w:trHeight w:val="603"/>
        </w:trPr>
        <w:tc>
          <w:tcPr>
            <w:tcW w:w="17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Наименование товара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Eд.изм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C958E0">
              <w:t xml:space="preserve">Кол-во </w:t>
            </w:r>
          </w:p>
        </w:tc>
        <w:tc>
          <w:tcPr>
            <w:tcW w:w="905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9E5437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 xml:space="preserve">Цена за </w:t>
            </w:r>
            <w:r w:rsidR="009E5437">
              <w:t xml:space="preserve">штуку </w:t>
            </w:r>
            <w:r>
              <w:t>(руб.)/источники информации о ценах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Средняя цена за шт. (руб.)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C958E0">
              <w:t>Сумма товара (руб.)</w:t>
            </w:r>
          </w:p>
        </w:tc>
      </w:tr>
      <w:tr w:rsidR="00BC1C04" w:rsidRPr="00C958E0" w:rsidTr="003E399B">
        <w:trPr>
          <w:trHeight w:val="77"/>
        </w:trPr>
        <w:tc>
          <w:tcPr>
            <w:tcW w:w="17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43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Поставщик 1</w:t>
            </w:r>
          </w:p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Коммерческое предложение № 0817/812 от 11.08.2017 г.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Поставщик 2</w:t>
            </w:r>
          </w:p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Коммерческое предложение № 181 от 11.08.2017 г.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1C04" w:rsidRPr="00C958E0" w:rsidRDefault="00BC1C04" w:rsidP="004B4754">
            <w:pPr>
              <w:spacing w:after="200" w:line="276" w:lineRule="auto"/>
              <w:ind w:right="-108"/>
              <w:jc w:val="center"/>
              <w:rPr>
                <w:rFonts w:eastAsia="Calibri"/>
                <w:lang w:eastAsia="en-US"/>
              </w:rPr>
            </w:pPr>
          </w:p>
        </w:tc>
      </w:tr>
      <w:tr w:rsidR="009E5437" w:rsidRPr="00C958E0" w:rsidTr="00AD751E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437" w:rsidRPr="00400A87" w:rsidRDefault="009E5437" w:rsidP="009E543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Аппарат искусственной вентиляции легких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E543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C958E0" w:rsidRDefault="009E5437" w:rsidP="00AD751E">
            <w:pPr>
              <w:pStyle w:val="a4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4</w:t>
            </w: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3 757 264,00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4 189 000,00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3 973 132,00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C958E0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15 892 528,00</w:t>
            </w:r>
          </w:p>
        </w:tc>
      </w:tr>
      <w:tr w:rsidR="00BC1C04" w:rsidRPr="00C958E0" w:rsidTr="003E399B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400A87" w:rsidRDefault="00BC1C04" w:rsidP="009E543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AC49E4">
              <w:t xml:space="preserve"> </w:t>
            </w:r>
            <w:r w:rsidR="009E5437">
              <w:t>А</w:t>
            </w:r>
            <w:r>
              <w:t>ппарат искусственной вентиляции легких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  <w:p w:rsidR="00BC1C04" w:rsidRPr="00400A87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9E5437" w:rsidP="004B4754">
            <w:pPr>
              <w:pStyle w:val="a4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6</w:t>
            </w: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2 248 082,00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2 547 000,00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2 397 541,00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14 385 246,00</w:t>
            </w:r>
          </w:p>
        </w:tc>
      </w:tr>
      <w:tr w:rsidR="00BC1C04" w:rsidRPr="00482D26" w:rsidTr="003E399B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482D26" w:rsidRDefault="00BC1C04" w:rsidP="004B4754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82D26">
              <w:t>Итого</w:t>
            </w:r>
          </w:p>
        </w:tc>
        <w:tc>
          <w:tcPr>
            <w:tcW w:w="19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C1C04" w:rsidRPr="00482D26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2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C1C04" w:rsidRPr="00E4341F" w:rsidRDefault="00BC1C04" w:rsidP="004B4754">
            <w:pPr>
              <w:spacing w:after="200" w:line="276" w:lineRule="auto"/>
              <w:jc w:val="center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30 277 774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</w:tr>
    </w:tbl>
    <w:p w:rsidR="00BC1C04" w:rsidRDefault="00BC1C04" w:rsidP="00BC1C04">
      <w:pPr>
        <w:jc w:val="both"/>
        <w:rPr>
          <w:rFonts w:eastAsia="Calibri"/>
          <w:sz w:val="24"/>
          <w:szCs w:val="24"/>
          <w:lang w:val="en-US" w:eastAsia="en-US"/>
        </w:rPr>
      </w:pPr>
    </w:p>
    <w:p w:rsidR="00BC1C04" w:rsidRPr="00B9387D" w:rsidRDefault="00BC1C04" w:rsidP="00BC1C04">
      <w:pPr>
        <w:jc w:val="both"/>
        <w:rPr>
          <w:sz w:val="24"/>
          <w:szCs w:val="24"/>
        </w:rPr>
      </w:pPr>
      <w:r w:rsidRPr="00B9387D">
        <w:rPr>
          <w:sz w:val="24"/>
          <w:szCs w:val="24"/>
        </w:rPr>
        <w:t xml:space="preserve">Начальная (максимальная) цена контракта </w:t>
      </w:r>
      <w:r>
        <w:rPr>
          <w:sz w:val="24"/>
          <w:szCs w:val="24"/>
        </w:rPr>
        <w:t>30</w:t>
      </w:r>
      <w:r w:rsidRPr="00B9387D">
        <w:rPr>
          <w:rFonts w:eastAsia="Calibri"/>
          <w:sz w:val="24"/>
          <w:szCs w:val="24"/>
          <w:lang w:eastAsia="en-US"/>
        </w:rPr>
        <w:t> </w:t>
      </w:r>
      <w:r>
        <w:rPr>
          <w:rFonts w:eastAsia="Calibri"/>
          <w:sz w:val="24"/>
          <w:szCs w:val="24"/>
          <w:lang w:eastAsia="en-US"/>
        </w:rPr>
        <w:t>277</w:t>
      </w:r>
      <w:r w:rsidRPr="00B9387D">
        <w:rPr>
          <w:rFonts w:eastAsia="Calibri"/>
          <w:sz w:val="24"/>
          <w:szCs w:val="24"/>
          <w:lang w:eastAsia="en-US"/>
        </w:rPr>
        <w:t xml:space="preserve"> </w:t>
      </w:r>
      <w:r>
        <w:rPr>
          <w:rFonts w:eastAsia="Calibri"/>
          <w:sz w:val="24"/>
          <w:szCs w:val="24"/>
          <w:lang w:eastAsia="en-US"/>
        </w:rPr>
        <w:t>774</w:t>
      </w:r>
      <w:r w:rsidRPr="00B9387D">
        <w:rPr>
          <w:rFonts w:eastAsia="Calibri"/>
          <w:sz w:val="24"/>
          <w:szCs w:val="24"/>
          <w:lang w:eastAsia="en-US"/>
        </w:rPr>
        <w:t>,</w:t>
      </w:r>
      <w:r>
        <w:rPr>
          <w:rFonts w:eastAsia="Calibri"/>
          <w:sz w:val="24"/>
          <w:szCs w:val="24"/>
          <w:lang w:eastAsia="en-US"/>
        </w:rPr>
        <w:t>00</w:t>
      </w:r>
      <w:r w:rsidRPr="00B9387D">
        <w:rPr>
          <w:sz w:val="24"/>
          <w:szCs w:val="24"/>
        </w:rPr>
        <w:t xml:space="preserve"> руб. рассчитана как средняя величина сумм вышеуказанных данных.</w:t>
      </w:r>
    </w:p>
    <w:p w:rsidR="00BC1C04" w:rsidRDefault="00BC1C04" w:rsidP="00BC1C04">
      <w:pPr>
        <w:jc w:val="both"/>
        <w:rPr>
          <w:sz w:val="28"/>
          <w:szCs w:val="28"/>
        </w:rPr>
      </w:pPr>
    </w:p>
    <w:p w:rsidR="00BC1C04" w:rsidRDefault="00BC1C04" w:rsidP="00BC1C04">
      <w:pPr>
        <w:jc w:val="both"/>
        <w:rPr>
          <w:sz w:val="28"/>
          <w:szCs w:val="28"/>
        </w:rPr>
      </w:pPr>
    </w:p>
    <w:p w:rsidR="00BC1C04" w:rsidRDefault="00BC1C04" w:rsidP="00BC1C04"/>
    <w:p w:rsidR="00BC1C04" w:rsidRDefault="00BC1C04">
      <w:r>
        <w:br w:type="page"/>
      </w:r>
    </w:p>
    <w:tbl>
      <w:tblPr>
        <w:tblW w:w="15594" w:type="dxa"/>
        <w:tblInd w:w="-885" w:type="dxa"/>
        <w:tblLook w:val="04A0"/>
      </w:tblPr>
      <w:tblGrid>
        <w:gridCol w:w="700"/>
        <w:gridCol w:w="2616"/>
        <w:gridCol w:w="3640"/>
        <w:gridCol w:w="3640"/>
        <w:gridCol w:w="2643"/>
        <w:gridCol w:w="2355"/>
      </w:tblGrid>
      <w:tr w:rsidR="00BC1C04" w:rsidRPr="00BC1C04" w:rsidTr="003E399B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 </w:t>
            </w:r>
          </w:p>
        </w:tc>
        <w:tc>
          <w:tcPr>
            <w:tcW w:w="62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- 4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C1C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</w:rPr>
            </w:pPr>
            <w:r w:rsidRPr="00BC1C04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261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Savina 300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GE CARESCAPE R860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ГОСТ Р 55954-2014 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Технические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взрослые, новорожденные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 встроенного генератора потока или встроенной турбины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Турбина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Компрессор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работает от питающей сети переменного тока с  напряжением, 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240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250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работает от питающей сети переменного тока частотой, Гц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50+/-5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1,3А при 240В = 312 ВА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менее 200 ВА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 менее 45 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85 мин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240 - 650 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Инспираторный поток, пиковый,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не менее 12 дюйма.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TFT, цветной, диагональ 15 дюйма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5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п. 4.2 и обоснование</w:t>
            </w:r>
          </w:p>
        </w:tc>
      </w:tr>
      <w:tr w:rsidR="00BC1C04" w:rsidRPr="00BC1C04" w:rsidTr="003E399B">
        <w:trPr>
          <w:trHeight w:val="4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BC1C04">
              <w:rPr>
                <w:rFonts w:ascii="Arial" w:eastAsia="Times New Roman" w:hAnsi="Arial" w:cs="Arial"/>
                <w:sz w:val="16"/>
                <w:szCs w:val="16"/>
              </w:rPr>
              <w:t>п. 4.2 и обоснование</w:t>
            </w:r>
          </w:p>
        </w:tc>
      </w:tr>
      <w:tr w:rsidR="00BC1C04" w:rsidRPr="00BC1C04" w:rsidTr="003E399B">
        <w:trPr>
          <w:trHeight w:val="15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134ºС,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6.1 и 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≤45 дБ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≤43 дБ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4.7.2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Масса электронного блока, кг,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26 кг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31 кг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Габаритные размеры электронного блока (высота х ширина х глубина), не более, мм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490 х 383 х 364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460 x 383 x 364 ±2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490 х 380 х 360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УХЛ4.2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–20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60 °C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от-20 до 60°C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Работа / хранение: 10-95%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Работа / хранение: 15-95%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 и 4.6.2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Доступ к изменению ключевых параметров вентиляции и визуальный контроль изменяемых параметров с помощью </w:t>
            </w:r>
            <w:r w:rsidRPr="00BC1C04">
              <w:rPr>
                <w:rFonts w:eastAsia="Times New Roman"/>
                <w:color w:val="000000"/>
              </w:rPr>
              <w:lastRenderedPageBreak/>
              <w:t>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Детекция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4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термоанемометрического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</w:t>
            </w:r>
            <w:r w:rsidRPr="00BC1C04">
              <w:rPr>
                <w:rFonts w:eastAsia="Times New Roman"/>
                <w:color w:val="FF0000"/>
              </w:rPr>
              <w:t xml:space="preserve"> </w:t>
            </w:r>
            <w:r w:rsidRPr="00BC1C04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 (без остановки вентиляции)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9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парамагнитный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два электрохимических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Парамагнитный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Резервныйо клапан поступления воздуха - открывается при неисправности в системе искусственной вентиляции, позволяющего реализовывать самостоятельное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4.5.13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Максимальное давление аппарата, ограничиваемое предохранительным клапаном (открывается пpи давлении в системе искусственной вентиляции), см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 и 4.5.4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2,3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≤2,0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CMV DC - режим принудительной (управляемой) вентиляции с управлением по объему с созданием минимально возможного давления в дыхательных путях </w:t>
            </w:r>
            <w:r w:rsidRPr="00BC1C04">
              <w:rPr>
                <w:rFonts w:eastAsia="Times New Roman"/>
                <w:color w:val="000000"/>
              </w:rPr>
              <w:lastRenderedPageBreak/>
              <w:t>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VCV-AC - режим принудительной синхронизированной вентиляции легких с управлением по объему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PCV-AC - режим принудительной синхронизированной вентиляции легких с управлением по давлению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SIMV/VCV - режим синхронизированной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</w:t>
            </w:r>
            <w:r w:rsidRPr="00BC1C04">
              <w:rPr>
                <w:rFonts w:eastAsia="Times New Roman"/>
                <w:color w:val="000000"/>
              </w:rPr>
              <w:lastRenderedPageBreak/>
              <w:t>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NIV - режим неинвазивной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(11)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утечки для предотвращения автотриггирования,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90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Настройки отсроченного включения тревоги по рассоединению при NIV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CPAP+PS  - Режим самостоятельного дыхания на фоне постоянного </w:t>
            </w:r>
            <w:r w:rsidRPr="00BC1C04">
              <w:rPr>
                <w:rFonts w:eastAsia="Times New Roman"/>
                <w:color w:val="000000"/>
              </w:rPr>
              <w:lastRenderedPageBreak/>
              <w:t>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ГОСТ 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описание режима ИВЛ, указанного в п. 4.3. ГОСТ 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7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55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shd w:val="clear" w:color="000000" w:fill="DBEEF3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нижеперечисленных функций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1. MMV/VCV+PS - режим синхронизированной перемежающейся вспомогательной ИВЛ с управлением по объему вдоха, потоковым триггером  и с возможностью включения поддержки по давлению, с наличием резервной частоты дыхания. Синхронизированные принудительные вдохи совершаются только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 Принудительные синхронизированные вдохи выполняются только в том случае, если объем поступающего воздуха при самостоятельном дыхании недостаточен и падает ниже заданного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минимального объема вентиляции. Если при самостоятельном дыхании минутный объем вентиляции увеличивается, количество принудительных вдохов сокращается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2. Автоматическая программа, оценивающая готовность пациента к отлучению от аппарата ИВЛ с настройками пользователем длительности процедуры - в течении от 15 минут до 12 часов.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1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MMV/VCV+PS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Автоматическая программа, оценивающая готовность пациента к отлучению от аппарата ИВЛ с настраиваемым пользователем длительнотью процедуры - в течении от 15 минут до 12 часов. (SBT)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 С (торакопульмонального комплайнса)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сочетании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PCV-VG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4.3. (14)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санации, сопровождаемый автоматической пре- и постоксигенацией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1: Доставка  100% О2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2: Санационный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3: Постоксигенация - 100% оксигенация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65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преоксигенации - аппарат автоматически переходит в режим санации, при присоединении контура к пациенту в режиме санации - аппарат ИВЛ автоматически переходит в режим постоксигенации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Кратковременная оксигенация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(15)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Небулайзер, синхронизированный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(16)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Синхронизация распыления лекарственных средств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индикация включения небулайзера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2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b/>
                <w:bCs/>
                <w:color w:val="000000"/>
              </w:rPr>
            </w:pPr>
            <w:r w:rsidRPr="00BC1C04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APRV/PCV -  Самостоятельное дыхание при постоянном положительном давлении в дыхательных путях с кратковременным сбросом давления, возможностью самостоятельного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дыхания во всех циклах, возможностью регулировки уровней высокого и низкого давлений.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4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перечисленных функций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Объем воздуха в легких при наличии внутреннего ПДКВ, не выдыхаемый при последующем выдохе (Vtrap)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Оценка функциональной остаточной емкости легких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Объем воздуха в легких при наличии внутреннего ПДКВ, не выдыхаемый при последующем выдохе (Vtrap)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Оценка функциональной остаточной емкости легких (FRC)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Ручной выдох, задержка на выдохе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Маневр для измерения внутреннего ПДКВ при принудительных и вспомогательных режимах ИВЛ.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Расширение диапазона минимального дыхательного объема, не более, мл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50 - 2000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2000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±10% от установленного значения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или ± 5 мл, большее из значений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частоты вентиляции, дых./мин,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80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120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максимального давления вдоха,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7 - 100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4.5.4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уровня поддержки давлением,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 см Н2О выше PEEP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PS от 0 до 60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регулировок скорости нарастания давления в дыхательных </w:t>
            </w:r>
            <w:r w:rsidRPr="00BC1C04">
              <w:rPr>
                <w:rFonts w:eastAsia="Times New Roman"/>
                <w:color w:val="000000"/>
              </w:rPr>
              <w:lastRenderedPageBreak/>
              <w:t>путях, не уже, мсек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 от 0 до 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0 - 500 мсек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0 - 500 мсек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18 - 100 %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21 - 100 % (11-5 и 11-8)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2,95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Время вдоха, диапазон не уже, с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0,2 - 10,0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0,1 - 15,0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сек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0 - 11 сек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Время вдоха (Твыс) при вентиляции со сбросом давления в дыхательных путях, диапазон не менее, сек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0,25 до 15,0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0,2 - 22,0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0,25 - 15,0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Время выдоха  (Тниз) при вентиляции со сбросом давления в дыхательных путях, диапазон не менее, сек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0,25 до 18,0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0,1 - 22,0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0,25 - 18,0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15 - 60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60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чувствительности триггера,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 – 15 л/мин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1 - 9 л/мин.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Степень точности работы триггера, % от установленных величин, </w:t>
            </w:r>
            <w:r w:rsidRPr="00BC1C04">
              <w:rPr>
                <w:rFonts w:eastAsia="Times New Roman"/>
                <w:color w:val="000000"/>
              </w:rPr>
              <w:lastRenderedPageBreak/>
              <w:t>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погрешность не более 8% от установленных величин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погрешность не более 8%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98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Продолжительность триггерного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 менее 0,5 сек, но не более 5 сек.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0 - 80% от времени выдоха, то есть до 14.4 сек (настройки Tlow от 0,25 до 18 сек)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Не менее 10 , но не более 15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15 сек.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сек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1. Возвращение инспираторного потока на исходный уровень; 2. Падение инспираторного потока ниже 25 % от последнего полученного инспираторного</w:t>
            </w:r>
            <w:r w:rsidRPr="00BC1C04">
              <w:rPr>
                <w:rFonts w:ascii="Calibri" w:eastAsia="Times New Roman" w:hAnsi="Calibri" w:cs="Calibri"/>
                <w:color w:val="000000"/>
              </w:rPr>
              <w:br/>
              <w:t>потока в фазе II; 3. Превышение длительности вдоха более 4 сек.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Превышение длительности вдоха более 4 сек.; 2. Возвращение инспираторного потока на исходный уровень; 3. Превышение давления в дыхательных путях (ПДКВ+Рподд+2,5 смH2O); 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80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105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etCO2 - 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объем-etCO2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Тренды всех мониторируемых параметров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Длительность хранения трендов, не менее, часов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240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Максимальное рабочее давление, Рреак:,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Среднее рабочее давление, Pmean;см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Положительное давление в конце выдоха, PEEP;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Давление внутрилегочное, Pplat,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давления,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±2 смН2О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Дыхательный объем на вдохе и выдохе, VTe; мл.,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3999 мл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2500 mL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Измеренный на вдохе дыхательный объем</w:t>
            </w:r>
            <w:r w:rsidRPr="00BC1C04">
              <w:rPr>
                <w:rFonts w:eastAsia="Times New Roman"/>
                <w:color w:val="00000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3999 мл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2500 mL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Минутная вентиляция на выдохе, MVe; 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to 99.9 l/min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минутного объема дыхания при спонтанном (самостоятельном) дыхании,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to 99.9 l/min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90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0-100%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to 90%, Off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127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±8 % от измеpенного значения или ±10 мл, действительно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наибольшее значение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или ± 5 мл, большее из значений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Отношение продолжительности вдох:выдох, Ti:Te, диапазщон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параметра соотношения вдох:выдох,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Управляемая частота дыхания, RRman;, в диапазоне, дых./мин,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150 /мин Степень точности ±1 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to 120 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Спонтанная частота дыхания, RRspon; в диапазоне, дых/мин.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150 /мин Степень точности ±1 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to 120 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3 до 150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200 мл/мбаp Степень точности ±2 мл/мбаp или ±20 %, действительно большее значение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0,1 to 150 ml/cmH2O 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инспираторного сопротивления, см вод.ст./л/сек,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1 - 500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134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 объемных процентов O2 Степень точности при калибровке в режиме ГВД ±3 объемных процента O2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10 - 100 %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Диапазон измерения концентрации углекислого газа в конце выдоха, СО2, %,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13,2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0 - 13,2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0 - 15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Степень точности измерения концентрации углекислого газа в конце выдоха,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Диапазон измерения индекса быстрого неглубокого дыхания, RSBI, 1/мин./л,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999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9999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999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Установка пределов сигнализации измеряемых параметров, визуальная и звуковая сигнализация соответствующих </w:t>
            </w:r>
            <w:r w:rsidRPr="00BC1C04">
              <w:rPr>
                <w:rFonts w:eastAsia="Times New Roman"/>
                <w:color w:val="000000"/>
              </w:rPr>
              <w:lastRenderedPageBreak/>
              <w:t>приоритетов.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10 до 100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7 to 100 cmH2O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вод. ст.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 1 до 97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автоматически (если пpи двyx следyющиx дpyг за дpyгом аппаpатныx вдоxаx значение не превысило уровень настроек ПДКВ на 5 см вод. ст.)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автоматически (если пpи двyx следyющиx дpyг за дpyгом аппаpатныx вдоxаx значение не превысило уровень настроек ПДКВ на 5 см вод. ст.)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97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4.5.6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Минутная вентиляция превышает установленный верхний предел, диапазон настроек, л/мин,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если была пpевышена веpxняя гpаница тpевоги от 41 до 2 л/мин, пpи шаге 0,1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0.02 to 99 l/min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Минутная вентиляция меньше нижнего предела, диапазон настроек,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0,5 до 40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если не была достигнyта нижняя гpаница тpевоги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Сигнал тpевоги от 0,5 до 40 л/мин, пpи шаге 0,1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0.01 to 40 l/min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если поданный дыхательный объем VT превышает предел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тревоги от 0,06 до 4,0 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 to 2000 ml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дых./мин,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если во вpемя самостоятельного дыxания было пpевышено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значение общей частоты от 10 до 120 /мин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 to 150/min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15 до 60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60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22 - 100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11 to 100%, Off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14 до 94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14 - 94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10 - 99 %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выше установленного предела, диапазон не уже,  %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13,1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13,1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0.2 to 15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ниже установленного предела, диапазон не уже,  %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0,1 до 13,0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13,0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0.1 to 14.9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Отсоединение пациента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Устанавливается в пределах от 0 до 60 сек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Неисправность датчика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 (6-5 и далее)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Нарушение подачи сжатого газа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Прерывание сетевого электропитания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156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Низкий уровень давления кислорода на входе в аппарат – </w:t>
            </w:r>
            <w:r w:rsidRPr="00BC1C04">
              <w:rPr>
                <w:rFonts w:eastAsia="Times New Roman"/>
                <w:color w:val="000000"/>
              </w:rPr>
              <w:lastRenderedPageBreak/>
              <w:t xml:space="preserve">срабатывает при давлении кислорода </w:t>
            </w:r>
            <w:r w:rsidRPr="00BC1C04">
              <w:rPr>
                <w:rFonts w:eastAsia="Times New Roman"/>
                <w:b/>
                <w:bCs/>
                <w:color w:val="000000"/>
              </w:rPr>
              <w:t>не более</w:t>
            </w:r>
            <w:r w:rsidRPr="00BC1C04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270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168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157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Высокое давление подачи газа на входе в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strike/>
                <w:color w:val="000000"/>
              </w:rPr>
              <w:t>О</w:t>
            </w:r>
            <w:r w:rsidRPr="00BC1C04">
              <w:rPr>
                <w:rFonts w:eastAsia="Times New Roman"/>
                <w:color w:val="000000"/>
              </w:rPr>
              <w:t>тключение мониторинга О2 при временном отсутствии датчика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2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160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Неприемлемые настройки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Фильтр противопылевой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0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Набор многоразовых силиконовых дыхательных шлангов  взрослый, для использования с автоматическим увлажнителем совместно со взрослой камерой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Одноразовый коаксиальный дыхательный контур с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угловым коннектором с портом LuerLock, (дллина 150 см),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20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167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Дыхательные шланги педиатрические, одноразовые (диаметр 15мм), с влагоуловителями, длина 180 см. Y-образный тройник без порта, 90 град,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170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Шланг подачи сжатого кислорода стандарта, разъем NIST, DIN-штекер, не менее, м**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171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 управлением мощности электронагревателя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Датчики воздушного потока многоразовые для детей и взрослых,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175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малого размера, с изменяемой геометрией, гелевой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среднего размера, с изменяемой геометрией, гелевой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назооральная, для проведения неинвазивной ИВЛ, большого размера, с изменяемой геометрией, гелевой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для взрослых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детская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</w:tbl>
    <w:p w:rsidR="00BC1C04" w:rsidRDefault="00BC1C04"/>
    <w:p w:rsidR="00BC1C04" w:rsidRDefault="00BC1C04">
      <w:r>
        <w:br w:type="page"/>
      </w:r>
    </w:p>
    <w:tbl>
      <w:tblPr>
        <w:tblW w:w="16161" w:type="dxa"/>
        <w:tblInd w:w="-885" w:type="dxa"/>
        <w:tblLook w:val="04A0"/>
      </w:tblPr>
      <w:tblGrid>
        <w:gridCol w:w="700"/>
        <w:gridCol w:w="3128"/>
        <w:gridCol w:w="3640"/>
        <w:gridCol w:w="3640"/>
        <w:gridCol w:w="2806"/>
        <w:gridCol w:w="2247"/>
      </w:tblGrid>
      <w:tr w:rsidR="00BC1C04" w:rsidRPr="00BC1C04" w:rsidTr="003E399B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 </w:t>
            </w:r>
          </w:p>
        </w:tc>
        <w:tc>
          <w:tcPr>
            <w:tcW w:w="67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- 6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C1C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</w:rPr>
            </w:pPr>
            <w:r w:rsidRPr="00BC1C04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3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Draeger Savina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GE CARESCAPE R860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ГОСТ Р 55954-2014 </w:t>
            </w:r>
          </w:p>
        </w:tc>
      </w:tr>
      <w:tr w:rsidR="00BC1C04" w:rsidRPr="00BC1C04" w:rsidTr="003E399B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взрослые, новорожденные - опционально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 встроенного генератора потока или встроенной турбины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Турбина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Компрессор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работает от питающей сети переменного тока с  напряжением, 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240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250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работает от питающей сети переменного тока частотой, Гц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50+/-5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129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п. 4.1 (Должна быть указана потребляемая мощность. ), 4.4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(пример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в таблице ГОСТ - указали мощность с принадлежностями и с увлажнителем. Мы указали мощность с источником питания)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85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п. 4.1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4.4 (Длительность работы от аккумулятора)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240 до 650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Инспираторный поток, пиковый,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TFT, цветной, диагональ 15 дюймов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п. 4.2 и обоснование</w:t>
            </w:r>
          </w:p>
        </w:tc>
      </w:tr>
      <w:tr w:rsidR="00BC1C04" w:rsidRPr="00BC1C04" w:rsidTr="003E399B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BC1C04">
              <w:rPr>
                <w:rFonts w:ascii="Arial" w:eastAsia="Times New Roman" w:hAnsi="Arial" w:cs="Arial"/>
                <w:sz w:val="16"/>
                <w:szCs w:val="16"/>
              </w:rPr>
              <w:t>п. 4.2 и обоснование</w:t>
            </w:r>
          </w:p>
        </w:tc>
      </w:tr>
      <w:tr w:rsidR="00BC1C04" w:rsidRPr="00BC1C04" w:rsidTr="003E399B">
        <w:trPr>
          <w:trHeight w:val="10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134ºС,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6.1 и 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Средства визуального отображения суммарного </w:t>
            </w:r>
            <w:r w:rsidRPr="00BC1C04">
              <w:rPr>
                <w:rFonts w:eastAsia="Times New Roman"/>
                <w:color w:val="000000"/>
              </w:rPr>
              <w:lastRenderedPageBreak/>
              <w:t>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≤45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≤43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4.7.2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Масса электронного блока, кг,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Габаритные размеры электронного блока (высота х ширина х глубина), не более, мм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490 х 383 х 360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380 x 383 x 358 ±2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490 х 380 х 360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УХЛ4.2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70 °C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от-20 до 60°C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Работа / хранение: 10-95%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Работа / хранение: 15-95%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 и 4.6.2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Детекция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термоанемометрического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</w:t>
            </w:r>
            <w:r w:rsidRPr="00BC1C04">
              <w:rPr>
                <w:rFonts w:eastAsia="Times New Roman"/>
                <w:color w:val="FF0000"/>
              </w:rPr>
              <w:t xml:space="preserve"> </w:t>
            </w:r>
            <w:r w:rsidRPr="00BC1C04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парамагнитный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два электрохимических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Парамагнитный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Резервныйо клапан поступления воздуха - открывается при неисправности в системе искусственной вентиляции, позволяющего реализовывать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самостоятельное 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4.5.13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39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Максимальное давление аппарата, ограничиваемое предохранительным клапаном (открывается пpи давлении в системе искусственной вентиляции), см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 и 4.5.4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вод. ст.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2,3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≤2,0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2,3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VCV-AC - режим принудительной синхронизированной вентиляции легких с управлением по объему вдоха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25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SIMV/VCV - режим синхронизированной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триггерного окна. Вспомогательные вдохи с поддержкой по давлению осуществляются при попытках самостоятельного дыхания пациента вне пределов триггерного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утечки для предотвращения автотриггирования,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25 л/мин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30 л/мин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CPAP+PS 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29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описание режима ИВЛ, указанного в п. 4.3. ГОСТ 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29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 С (торакопульмонального комплайнса)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сочетании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4.3. (14)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санации, сопровождаемый автоматической пре- и постоксигенацией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1: Доставка  100% О2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2: Санационный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3: Постоксигенация - 100% оксигенация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преоксигенации - аппарат автоматически переходит в режим санации, при присоединении контура к пациенту в режиме санации - аппарат ИВЛ автоматически переходит в режим постоксигенации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3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</w:t>
            </w:r>
            <w:r w:rsidRPr="00BC1C04">
              <w:rPr>
                <w:rFonts w:eastAsia="Times New Roman"/>
                <w:color w:val="000000"/>
              </w:rPr>
              <w:lastRenderedPageBreak/>
              <w:t>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63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Кратковременная оксигенация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(15)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Небулайзер, синхронизированный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(16)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Синхронизация распыления лекарственных средств со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индикация включения небулайзера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27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b/>
                <w:bCs/>
                <w:color w:val="000000"/>
              </w:rPr>
            </w:pPr>
            <w:r w:rsidRPr="00BC1C04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Сенсорный  дисплей с диагональю не менее, дюймов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Размещение дисплея отдельно от пневматического блока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Функция вращения и изменения угла наклона дисплея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NIV - режим неинвазивной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п. 4.3 (11). В п. 4.2 ГОСТ  - "Состав аппарата должен допускать возможность изменения его конфигурации". Обеспечение возможности изменения конфигурации в будущем, после приобретения аппарата, позволяет значительно экономить бюджетные средства, так как при расширении потребностей ЛПУ в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терапевтических возможностях имеющегося оборудования, им не потребуется закупка нового оборудования - достаточно будет потратить в разы меньше финансовых средств на апгрейд имеющегося.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Настройка отсроченного включения тревоги по рассоединению при NIV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Тренды всех мониторируемых параметров за 24ч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20 до 2000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±10% от установленного значения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частоты вентиляции, дых./мин,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120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максимального давления вдоха,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7 до 100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4.5.4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уровня поддержки давлением, 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60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91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регулировок скорости нарастания давления в дыхательных путях, не уже, мсек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от 18 до 100 %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21 - 100 %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2,95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Время вдоха, диапазон не уже, с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0,1 до 15,0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сек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11 сек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чувствительности триггера,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15 л/мин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9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Продолжительность триггерного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14.4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 сек.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 сек 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101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1. Возвращение инспираторного потока на исходный уровень; 2. Падение инспираторного потока ниже 25 % от последнего полученного инспираторного</w:t>
            </w:r>
            <w:r w:rsidRPr="00BC1C04">
              <w:rPr>
                <w:rFonts w:ascii="Calibri" w:eastAsia="Times New Roman" w:hAnsi="Calibri" w:cs="Calibri"/>
                <w:color w:val="000000"/>
              </w:rPr>
              <w:br/>
              <w:t>потока в фазе II; 3. Превышение длительности вдоха более 4 сек.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Превышение длительности вдоха более 4 сек.; 2. Возвращение инспираторного потока на исходный уровень; 3. Превышение давления в дыхательных путях (ПДКВ+Рподд+2,5 смH2O); </w:t>
            </w:r>
          </w:p>
        </w:tc>
        <w:tc>
          <w:tcPr>
            <w:tcW w:w="2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80</w:t>
            </w:r>
          </w:p>
        </w:tc>
        <w:tc>
          <w:tcPr>
            <w:tcW w:w="22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Максимальное рабочее давление, Рреак:,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Среднее рабочее давление, Pmean;см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Давление внутрилегочное, Pplat,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Положительное давление в конце выдоха, PEEP; см вод. ст.,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давления, см вод. ст.,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±2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±2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Дыхательный объем на выдохе, VTe; мл.,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Измеренный на вдохе дыхательный объем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Минутная вентиляция на выдохе, MVe; 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99.9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минутного объема дыхания при спонтанном (самостоятельном) дыхании, л/мин,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99.9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10 до 90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дo 90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±8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 10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Отношение продолжительности вдох:выдох, Ti:Te, диапазщон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: 150 до 150 : 1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параметра соотношения вдох:выдох,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Управляемая частота дыхания, RRman;, в диапазоне, дых./мин,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150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Спонтанная частота дыхания, RRspon; в диапазоне, дых/мин.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150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вод. ст.,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3 до 150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3 до 200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150 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инспираторного сопротивления, см вод.ст./л/сек,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500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18 до 100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128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</w:tbl>
    <w:p w:rsidR="00BC1C04" w:rsidRDefault="00BC1C04"/>
    <w:p w:rsidR="00BC1C04" w:rsidRDefault="00BC1C04">
      <w:r>
        <w:br w:type="page"/>
      </w:r>
    </w:p>
    <w:p w:rsidR="003E399B" w:rsidRDefault="003E399B">
      <w:pPr>
        <w:sectPr w:rsidR="003E399B" w:rsidSect="003E399B">
          <w:pgSz w:w="16848" w:h="11900" w:orient="landscape"/>
          <w:pgMar w:top="1440" w:right="873" w:bottom="1440" w:left="1440" w:header="0" w:footer="0" w:gutter="0"/>
          <w:cols w:space="0"/>
        </w:sectPr>
      </w:pPr>
    </w:p>
    <w:p w:rsidR="00BC1C04" w:rsidRDefault="00BC1C04"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4" name="Рисунок 1" descr="C:\Users\u-a-5-5\Downloads\Дрэгер_ответ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ownloads\Дрэгер_ответ\Page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5" name="Рисунок 2" descr="C:\Users\u-a-5-5\Downloads\Дрэгер_ответ\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ownloads\Дрэгер_ответ\Page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6" name="Рисунок 3" descr="C:\Users\u-a-5-5\Downloads\Дрэгер_ответ\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ownloads\Дрэгер_ответ\Page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7" name="Рисунок 4" descr="C:\Users\u-a-5-5\Downloads\Дрэгер_ответ\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-a-5-5\Downloads\Дрэгер_ответ\Page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8" name="Рисунок 5" descr="C:\Users\u-a-5-5\Downloads\Дрэгер_ответ\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-a-5-5\Downloads\Дрэгер_ответ\Page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9" name="Рисунок 6" descr="C:\Users\u-a-5-5\Downloads\Дрэгер_ответ\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-a-5-5\Downloads\Дрэгер_ответ\Page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0" name="Рисунок 7" descr="C:\Users\u-a-5-5\Downloads\Дрэгер_ответ\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-a-5-5\Downloads\Дрэгер_ответ\Page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1" name="Рисунок 8" descr="C:\Users\u-a-5-5\Downloads\Дрэгер_ответ\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-a-5-5\Downloads\Дрэгер_ответ\Page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2" name="Рисунок 9" descr="C:\Users\u-a-5-5\Downloads\Дрэгер_ответ\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-a-5-5\Downloads\Дрэгер_ответ\Page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3" name="Рисунок 10" descr="C:\Users\u-a-5-5\Downloads\Дрэгер_ответ\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-a-5-5\Downloads\Дрэгер_ответ\Page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4" name="Рисунок 11" descr="C:\Users\u-a-5-5\Downloads\Дрэгер_ответ\P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-a-5-5\Downloads\Дрэгер_ответ\Page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5" name="Рисунок 12" descr="C:\Users\u-a-5-5\Downloads\Дрэгер_ответ\P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-a-5-5\Downloads\Дрэгер_ответ\Page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6" name="Рисунок 13" descr="C:\Users\u-a-5-5\Downloads\Дрэгер_ответ\P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-a-5-5\Downloads\Дрэгер_ответ\Page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04" w:rsidRDefault="00BC1C04">
      <w:r>
        <w:br w:type="page"/>
      </w:r>
    </w:p>
    <w:p w:rsidR="00BC1C04" w:rsidRDefault="00BC1C04" w:rsidP="00BC1C04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>
      <w:r>
        <w:rPr>
          <w:noProof/>
        </w:rPr>
        <w:lastRenderedPageBreak/>
        <w:drawing>
          <wp:inline distT="0" distB="0" distL="0" distR="0">
            <wp:extent cx="4191000" cy="5934075"/>
            <wp:effectExtent l="19050" t="0" r="0" b="0"/>
            <wp:docPr id="29" name="Рисунок 14" descr="C:\Users\u-a-5-5\Downloads\Информ._письмо_GE_Хайнеманн_Медицинтехник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-a-5-5\Downloads\Информ._письмо_GE_Хайнеманн_Медицинтехник\Page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04" w:rsidRDefault="00BC1C04">
      <w:r>
        <w:lastRenderedPageBreak/>
        <w:br w:type="page"/>
      </w:r>
    </w:p>
    <w:p w:rsidR="006F46EC" w:rsidRDefault="006F46EC"/>
    <w:sectPr w:rsidR="006F46EC" w:rsidSect="00BC1C0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7516" w:rsidRDefault="006C7516" w:rsidP="00BC1C04">
      <w:r>
        <w:separator/>
      </w:r>
    </w:p>
  </w:endnote>
  <w:endnote w:type="continuationSeparator" w:id="1">
    <w:p w:rsidR="006C7516" w:rsidRDefault="006C7516" w:rsidP="00BC1C0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7516" w:rsidRDefault="006C7516" w:rsidP="00BC1C04">
      <w:r>
        <w:separator/>
      </w:r>
    </w:p>
  </w:footnote>
  <w:footnote w:type="continuationSeparator" w:id="1">
    <w:p w:rsidR="006C7516" w:rsidRDefault="006C7516" w:rsidP="00BC1C0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18BE"/>
    <w:multiLevelType w:val="hybridMultilevel"/>
    <w:tmpl w:val="87F08590"/>
    <w:lvl w:ilvl="0" w:tplc="80A8310C">
      <w:start w:val="1"/>
      <w:numFmt w:val="bullet"/>
      <w:lvlText w:val="О"/>
      <w:lvlJc w:val="left"/>
    </w:lvl>
    <w:lvl w:ilvl="1" w:tplc="0DBE709A">
      <w:numFmt w:val="decimal"/>
      <w:lvlText w:val=""/>
      <w:lvlJc w:val="left"/>
    </w:lvl>
    <w:lvl w:ilvl="2" w:tplc="2CDEB168">
      <w:numFmt w:val="decimal"/>
      <w:lvlText w:val=""/>
      <w:lvlJc w:val="left"/>
    </w:lvl>
    <w:lvl w:ilvl="3" w:tplc="7E0C2D48">
      <w:numFmt w:val="decimal"/>
      <w:lvlText w:val=""/>
      <w:lvlJc w:val="left"/>
    </w:lvl>
    <w:lvl w:ilvl="4" w:tplc="97201662">
      <w:numFmt w:val="decimal"/>
      <w:lvlText w:val=""/>
      <w:lvlJc w:val="left"/>
    </w:lvl>
    <w:lvl w:ilvl="5" w:tplc="F97A689C">
      <w:numFmt w:val="decimal"/>
      <w:lvlText w:val=""/>
      <w:lvlJc w:val="left"/>
    </w:lvl>
    <w:lvl w:ilvl="6" w:tplc="8556A8EE">
      <w:numFmt w:val="decimal"/>
      <w:lvlText w:val=""/>
      <w:lvlJc w:val="left"/>
    </w:lvl>
    <w:lvl w:ilvl="7" w:tplc="44026F00">
      <w:numFmt w:val="decimal"/>
      <w:lvlText w:val=""/>
      <w:lvlJc w:val="left"/>
    </w:lvl>
    <w:lvl w:ilvl="8" w:tplc="C850341E">
      <w:numFmt w:val="decimal"/>
      <w:lvlText w:val=""/>
      <w:lvlJc w:val="left"/>
    </w:lvl>
  </w:abstractNum>
  <w:abstractNum w:abstractNumId="1">
    <w:nsid w:val="00006784"/>
    <w:multiLevelType w:val="hybridMultilevel"/>
    <w:tmpl w:val="C5C6C36C"/>
    <w:lvl w:ilvl="0" w:tplc="7F7AED08">
      <w:start w:val="1"/>
      <w:numFmt w:val="bullet"/>
      <w:lvlText w:val="ООО"/>
      <w:lvlJc w:val="left"/>
    </w:lvl>
    <w:lvl w:ilvl="1" w:tplc="DEB0ACD4">
      <w:numFmt w:val="decimal"/>
      <w:lvlText w:val=""/>
      <w:lvlJc w:val="left"/>
    </w:lvl>
    <w:lvl w:ilvl="2" w:tplc="B7D0601A">
      <w:numFmt w:val="decimal"/>
      <w:lvlText w:val=""/>
      <w:lvlJc w:val="left"/>
    </w:lvl>
    <w:lvl w:ilvl="3" w:tplc="4392A58E">
      <w:numFmt w:val="decimal"/>
      <w:lvlText w:val=""/>
      <w:lvlJc w:val="left"/>
    </w:lvl>
    <w:lvl w:ilvl="4" w:tplc="DB445A56">
      <w:numFmt w:val="decimal"/>
      <w:lvlText w:val=""/>
      <w:lvlJc w:val="left"/>
    </w:lvl>
    <w:lvl w:ilvl="5" w:tplc="28D0254E">
      <w:numFmt w:val="decimal"/>
      <w:lvlText w:val=""/>
      <w:lvlJc w:val="left"/>
    </w:lvl>
    <w:lvl w:ilvl="6" w:tplc="A1548916">
      <w:numFmt w:val="decimal"/>
      <w:lvlText w:val=""/>
      <w:lvlJc w:val="left"/>
    </w:lvl>
    <w:lvl w:ilvl="7" w:tplc="919C831C">
      <w:numFmt w:val="decimal"/>
      <w:lvlText w:val=""/>
      <w:lvlJc w:val="left"/>
    </w:lvl>
    <w:lvl w:ilvl="8" w:tplc="30BCF74E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F78B3"/>
    <w:rsid w:val="00135AB5"/>
    <w:rsid w:val="001414AC"/>
    <w:rsid w:val="001A29F9"/>
    <w:rsid w:val="0021509C"/>
    <w:rsid w:val="00321B69"/>
    <w:rsid w:val="003612A6"/>
    <w:rsid w:val="00365D2D"/>
    <w:rsid w:val="003E399B"/>
    <w:rsid w:val="004E268D"/>
    <w:rsid w:val="004F78B3"/>
    <w:rsid w:val="005068DF"/>
    <w:rsid w:val="0059410D"/>
    <w:rsid w:val="00674F38"/>
    <w:rsid w:val="006C7516"/>
    <w:rsid w:val="006F46EC"/>
    <w:rsid w:val="007D718B"/>
    <w:rsid w:val="00866C0C"/>
    <w:rsid w:val="0089174D"/>
    <w:rsid w:val="0092178A"/>
    <w:rsid w:val="00963455"/>
    <w:rsid w:val="009C2CF5"/>
    <w:rsid w:val="009E5437"/>
    <w:rsid w:val="00A12A3F"/>
    <w:rsid w:val="00BC1C04"/>
    <w:rsid w:val="00D22663"/>
    <w:rsid w:val="00EC3484"/>
    <w:rsid w:val="00EE408F"/>
    <w:rsid w:val="00F96967"/>
    <w:rsid w:val="00FB4D3D"/>
    <w:rsid w:val="00FC52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8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ody Text"/>
    <w:basedOn w:val="a"/>
    <w:link w:val="a5"/>
    <w:rsid w:val="00BC1C04"/>
    <w:pPr>
      <w:spacing w:after="120"/>
    </w:pPr>
    <w:rPr>
      <w:rFonts w:eastAsia="Times New Roman"/>
      <w:sz w:val="20"/>
      <w:szCs w:val="20"/>
    </w:rPr>
  </w:style>
  <w:style w:type="character" w:customStyle="1" w:styleId="a5">
    <w:name w:val="Основной текст Знак"/>
    <w:basedOn w:val="a0"/>
    <w:link w:val="a4"/>
    <w:rsid w:val="00BC1C04"/>
    <w:rPr>
      <w:rFonts w:eastAsia="Times New Roman"/>
      <w:sz w:val="20"/>
      <w:szCs w:val="20"/>
    </w:rPr>
  </w:style>
  <w:style w:type="character" w:styleId="a6">
    <w:name w:val="FollowedHyperlink"/>
    <w:basedOn w:val="a0"/>
    <w:uiPriority w:val="99"/>
    <w:semiHidden/>
    <w:unhideWhenUsed/>
    <w:rsid w:val="00BC1C04"/>
    <w:rPr>
      <w:color w:val="800080"/>
      <w:u w:val="single"/>
    </w:rPr>
  </w:style>
  <w:style w:type="paragraph" w:customStyle="1" w:styleId="font5">
    <w:name w:val="font5"/>
    <w:basedOn w:val="a"/>
    <w:rsid w:val="00BC1C04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6">
    <w:name w:val="font6"/>
    <w:basedOn w:val="a"/>
    <w:rsid w:val="00BC1C04"/>
    <w:pPr>
      <w:spacing w:before="100" w:beforeAutospacing="1" w:after="100" w:afterAutospacing="1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font7">
    <w:name w:val="font7"/>
    <w:basedOn w:val="a"/>
    <w:rsid w:val="00BC1C04"/>
    <w:pPr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font8">
    <w:name w:val="font8"/>
    <w:basedOn w:val="a"/>
    <w:rsid w:val="00BC1C04"/>
    <w:pPr>
      <w:spacing w:before="100" w:beforeAutospacing="1" w:after="100" w:afterAutospacing="1"/>
    </w:pPr>
    <w:rPr>
      <w:rFonts w:eastAsia="Times New Roman"/>
      <w:color w:val="FF0000"/>
    </w:rPr>
  </w:style>
  <w:style w:type="paragraph" w:customStyle="1" w:styleId="font9">
    <w:name w:val="font9"/>
    <w:basedOn w:val="a"/>
    <w:rsid w:val="00BC1C04"/>
    <w:pPr>
      <w:spacing w:before="100" w:beforeAutospacing="1" w:after="100" w:afterAutospacing="1"/>
    </w:pPr>
    <w:rPr>
      <w:rFonts w:eastAsia="Times New Roman"/>
      <w:b/>
      <w:bCs/>
      <w:color w:val="000000"/>
    </w:rPr>
  </w:style>
  <w:style w:type="paragraph" w:customStyle="1" w:styleId="xl93">
    <w:name w:val="xl9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94">
    <w:name w:val="xl94"/>
    <w:basedOn w:val="a"/>
    <w:rsid w:val="00BC1C04"/>
    <w:pP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95">
    <w:name w:val="xl95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color w:val="000000"/>
      <w:sz w:val="20"/>
      <w:szCs w:val="20"/>
    </w:rPr>
  </w:style>
  <w:style w:type="paragraph" w:customStyle="1" w:styleId="xl96">
    <w:name w:val="xl96"/>
    <w:basedOn w:val="a"/>
    <w:rsid w:val="00BC1C04"/>
    <w:pP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97">
    <w:name w:val="xl9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98">
    <w:name w:val="xl9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99">
    <w:name w:val="xl99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0">
    <w:name w:val="xl100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1">
    <w:name w:val="xl101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2">
    <w:name w:val="xl10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3">
    <w:name w:val="xl10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4">
    <w:name w:val="xl104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color w:val="000000"/>
      <w:sz w:val="20"/>
      <w:szCs w:val="20"/>
    </w:rPr>
  </w:style>
  <w:style w:type="paragraph" w:customStyle="1" w:styleId="xl105">
    <w:name w:val="xl10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xl106">
    <w:name w:val="xl106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07">
    <w:name w:val="xl10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8">
    <w:name w:val="xl108"/>
    <w:basedOn w:val="a"/>
    <w:rsid w:val="00BC1C0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9">
    <w:name w:val="xl109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0">
    <w:name w:val="xl11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1">
    <w:name w:val="xl111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12">
    <w:name w:val="xl112"/>
    <w:basedOn w:val="a"/>
    <w:rsid w:val="00BC1C04"/>
    <w:pPr>
      <w:shd w:val="clear" w:color="000000" w:fill="FFFFFF"/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xl113">
    <w:name w:val="xl11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14">
    <w:name w:val="xl114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5">
    <w:name w:val="xl11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6">
    <w:name w:val="xl116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117">
    <w:name w:val="xl117"/>
    <w:basedOn w:val="a"/>
    <w:rsid w:val="00BC1C04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Times New Roman"/>
      <w:b/>
      <w:bCs/>
      <w:sz w:val="24"/>
      <w:szCs w:val="24"/>
    </w:rPr>
  </w:style>
  <w:style w:type="paragraph" w:customStyle="1" w:styleId="xl118">
    <w:name w:val="xl118"/>
    <w:basedOn w:val="a"/>
    <w:rsid w:val="00BC1C04"/>
    <w:pPr>
      <w:pBdr>
        <w:top w:val="single" w:sz="4" w:space="0" w:color="auto"/>
        <w:bottom w:val="double" w:sz="6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19">
    <w:name w:val="xl119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0">
    <w:name w:val="xl120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1">
    <w:name w:val="xl121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2">
    <w:name w:val="xl122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3">
    <w:name w:val="xl123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4">
    <w:name w:val="xl124"/>
    <w:basedOn w:val="a"/>
    <w:rsid w:val="00BC1C04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5">
    <w:name w:val="xl125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26">
    <w:name w:val="xl126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7">
    <w:name w:val="xl127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8">
    <w:name w:val="xl128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29">
    <w:name w:val="xl129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30">
    <w:name w:val="xl130"/>
    <w:basedOn w:val="a"/>
    <w:rsid w:val="00BC1C04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31">
    <w:name w:val="xl131"/>
    <w:basedOn w:val="a"/>
    <w:rsid w:val="00BC1C04"/>
    <w:pPr>
      <w:pBdr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132">
    <w:name w:val="xl132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33">
    <w:name w:val="xl133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34">
    <w:name w:val="xl134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5">
    <w:name w:val="xl135"/>
    <w:basedOn w:val="a"/>
    <w:rsid w:val="00BC1C04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6">
    <w:name w:val="xl136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7">
    <w:name w:val="xl13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138">
    <w:name w:val="xl13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39">
    <w:name w:val="xl139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0">
    <w:name w:val="xl14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1">
    <w:name w:val="xl141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2">
    <w:name w:val="xl14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43">
    <w:name w:val="xl143"/>
    <w:basedOn w:val="a"/>
    <w:rsid w:val="00BC1C04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44">
    <w:name w:val="xl144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45">
    <w:name w:val="xl145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6">
    <w:name w:val="xl146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47">
    <w:name w:val="xl147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148">
    <w:name w:val="xl148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9">
    <w:name w:val="xl149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0">
    <w:name w:val="xl150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1">
    <w:name w:val="xl151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2">
    <w:name w:val="xl152"/>
    <w:basedOn w:val="a"/>
    <w:rsid w:val="00BC1C04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sz w:val="20"/>
      <w:szCs w:val="20"/>
    </w:rPr>
  </w:style>
  <w:style w:type="paragraph" w:customStyle="1" w:styleId="xl153">
    <w:name w:val="xl153"/>
    <w:basedOn w:val="a"/>
    <w:rsid w:val="00BC1C04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54">
    <w:name w:val="xl154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5">
    <w:name w:val="xl15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6">
    <w:name w:val="xl156"/>
    <w:basedOn w:val="a"/>
    <w:rsid w:val="00BC1C04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7">
    <w:name w:val="xl15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8">
    <w:name w:val="xl158"/>
    <w:basedOn w:val="a"/>
    <w:rsid w:val="00BC1C04"/>
    <w:pP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sz w:val="20"/>
      <w:szCs w:val="20"/>
    </w:rPr>
  </w:style>
  <w:style w:type="paragraph" w:customStyle="1" w:styleId="xl159">
    <w:name w:val="xl159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60">
    <w:name w:val="xl160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eastAsia="Times New Roman"/>
      <w:sz w:val="24"/>
      <w:szCs w:val="24"/>
    </w:rPr>
  </w:style>
  <w:style w:type="paragraph" w:customStyle="1" w:styleId="xl161">
    <w:name w:val="xl161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62">
    <w:name w:val="xl162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63">
    <w:name w:val="xl163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both"/>
      <w:textAlignment w:val="center"/>
    </w:pPr>
    <w:rPr>
      <w:rFonts w:eastAsia="Times New Roman"/>
      <w:sz w:val="24"/>
      <w:szCs w:val="24"/>
    </w:rPr>
  </w:style>
  <w:style w:type="paragraph" w:customStyle="1" w:styleId="xl164">
    <w:name w:val="xl164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65">
    <w:name w:val="xl165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color w:val="000000"/>
      <w:sz w:val="24"/>
      <w:szCs w:val="24"/>
    </w:rPr>
  </w:style>
  <w:style w:type="paragraph" w:customStyle="1" w:styleId="xl166">
    <w:name w:val="xl166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67">
    <w:name w:val="xl167"/>
    <w:basedOn w:val="a"/>
    <w:rsid w:val="00BC1C04"/>
    <w:pPr>
      <w:shd w:val="clear" w:color="000000" w:fill="DBEEF3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68">
    <w:name w:val="xl16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69">
    <w:name w:val="xl169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70">
    <w:name w:val="xl17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71">
    <w:name w:val="xl171"/>
    <w:basedOn w:val="a"/>
    <w:rsid w:val="00BC1C0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72">
    <w:name w:val="xl17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b/>
      <w:bCs/>
      <w:sz w:val="24"/>
      <w:szCs w:val="24"/>
    </w:rPr>
  </w:style>
  <w:style w:type="paragraph" w:customStyle="1" w:styleId="xl173">
    <w:name w:val="xl173"/>
    <w:basedOn w:val="a"/>
    <w:rsid w:val="00BC1C04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4">
    <w:name w:val="xl174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75">
    <w:name w:val="xl175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6">
    <w:name w:val="xl176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77">
    <w:name w:val="xl177"/>
    <w:basedOn w:val="a"/>
    <w:rsid w:val="00BC1C0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8">
    <w:name w:val="xl178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9">
    <w:name w:val="xl179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eastAsia="Times New Roman"/>
      <w:sz w:val="24"/>
      <w:szCs w:val="24"/>
    </w:rPr>
  </w:style>
  <w:style w:type="paragraph" w:customStyle="1" w:styleId="xl180">
    <w:name w:val="xl180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1">
    <w:name w:val="xl181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2">
    <w:name w:val="xl182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83">
    <w:name w:val="xl183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4">
    <w:name w:val="xl184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BC1C0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C1C04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C1C0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C1C04"/>
  </w:style>
  <w:style w:type="paragraph" w:styleId="ab">
    <w:name w:val="footer"/>
    <w:basedOn w:val="a"/>
    <w:link w:val="ac"/>
    <w:uiPriority w:val="99"/>
    <w:semiHidden/>
    <w:unhideWhenUsed/>
    <w:rsid w:val="00BC1C0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C1C0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0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7" Type="http://schemas.openxmlformats.org/officeDocument/2006/relationships/image" Target="media/image1.jpeg"/><Relationship Id="rId12" Type="http://schemas.openxmlformats.org/officeDocument/2006/relationships/hyperlink" Target="http://www3.gehealthcare.ru/ru-ru/services/ge_infrastructure" TargetMode="External"/><Relationship Id="rId17" Type="http://schemas.openxmlformats.org/officeDocument/2006/relationships/hyperlink" Target="http://www3.gehealthcare.ru/ru-ru/services/ge_infrastructure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hyperlink" Target="http://www3.gehealthcare.ru/ru-ru/about_us/ge_healthcare_offices_in_russia" TargetMode="External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hyperlink" Target="http://www3.gehealthcare.ru/ru-ru/about_us/ge_healthcare_offices_in_russia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RCATMxQRuv6vFuewIIsRBOpTAmPo3jl5mWkPx8deKvM=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sOk3mWRQp/7wPNoRlkyIF1lIDPytsOZllZ0mviqbmreFKu4GUoFuHMG2CLJ3ACjZ0aPfkmtP
    5LrFpLzq3sYKog==
  </SignatureValue>
  <KeyInfo>
    <X509Data>
      <X509Certificate>
          MIIJTDCCCPugAwIBAgIDHXCUMAgGBiqFAwICAzCCAV0xGDAWBgkqhkiG9w0BCQITCVNlcnZl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stCwMB4XDTE2MTIxNTA1MjMwOVoXDTE4MDMxNTA1MjMwOVowggGxMRowGAYIKoUDA4EDAQES
          DDU0MzUwNjkyMzY0MDEWMBQGBSqFA2QDEgsxMjMwNDU2OTUyNjEgMB4GCSqGSIb3DQEJARYR
          YmFyYWJpbmNyYkBuc28ucnUxCzAJBgNVBAYTAlJVMTIwMAYDVQQIDCnQndC+0LLQvtGB0LjQ
          sdC40YDRgdC60LDRjyDQvtCx0LvQsNGB0YLRjDE+MDwGA1UEBww10JHQsNGA0LDQsdC40L3R
          gdC6LCDQkdCw0YDQsNCx0LjQvdGB0LrQuNC5INGA0LDQudC+0L0xODA2BgNVBAoML9CT0JHQ
          o9CXINCd0KHQniAi0JHQsNGA0LDQsdC40L3RgdC60LDRjyDQptCg0JEiMTgwNgYDVQQqDC/Q
          mtC+0L3RgdGC0LDQvdGC0LjQvSDQkNC70LXQutGB0LDQvdC00YDQvtCy0LjRhzEZMBcGA1UE
          BAwQ0JTQvtCy0LPRg9C70ZHQsjFJMEcGA1UEAwxA0JTQvtCy0LPRg9C70ZHQsiDQmtC+0L3R
          gdGC0LDQvdGC0LjQvSDQkNC70LXQutGB0LDQvdC00YDQvtCy0LjRhzBjMBwGBiqFAwICEzAS
          BgcqhQMCAiQABgcqhQMCAh4BA0MABEDSJBzboS8J6uMQhVAaF+bfnI6HPnvAJEiRFDp8H+vj
          4IfaTd/SC/R1PzKl/8hw4pAjjDi6Nlm4wGc35+EOuEoYo4IFSDCCBUQwDAYDVR0TAQH/BAIw
          ADAdBgNVHSAEFjAUMAgGBiqFA2RxATAIBgYqhQNkcQIwXQYDVR0RBFYwVKATBgNVBAygDBMK
          MTIxNDEyMjcyMaAbBgoqhQMDPZ7XNgEFoA0TCzAzNTEzMDAwMjAwoB0GCiqFAwM9ntc2AQig
          DxMNMDM1MTMwMDAwMTYxNYYBMDA2BgUqhQNkbwQtDCsi0JrRgNC40L/RgtC+0J/RgNC+IENT
          UCIgKNCy0LXRgNGB0LjRjyAzLjkpMIIBYQYFKoUDZHAEggFWMIIBUgxEItCa0YDQuNC/0YLQ
          vtCf0YDQviBDU1AiICjQstC10YDRgdC40Y8gMy42KSAo0LjRgdC/0L7Qu9C90LXQvdC40LUg
          MikMaCLQn9GA0L7Qs9GA0LDQvNC80L3Qvi3QsNC/0L/QsNGA0LDRgtC90YvQuSDQutC+0LzQ
          v9C70LXQutGBICLQrtC90LjRgdC10YDRgi3Qk9Ce0KHQoiIuINCS0LXRgNGB0LjRjyAyLjEi
          DE/QodC10YDRgtC40YTQuNC60LDRgiDRgdC+0L7RgtCy0LXRgtGB0YLQstC40Y8g4oSWINCh
          0KQvMTI0LTI3Mzgg0L7RgiAwMS4wNy4yMDE1DE/QodC10YDRgtC40YTQuNC60LDRgiDRgdC+
          0L7RgtCy0LXRgtGB0YLQstC40Y8g4oSWINCh0KQvMTI4LTI4Nzgg0L7RgiAyMC4wNi4yMDE2
          MA4GA1UdDwEB/wQEAwID6DCByQYDVR0lBIHBMIG+BggrBgEFBQcDAgYOKoUDAz2e1zYBBgME
          AQEGDiqFAwM9ntc2AQYDBAECBg4qhQMDPZ7XNgEGAwQBAwYOKoUDAz2e1zYBBgMEAQQGDSqF
          AwM9ntc2AQYDBQEGDSqFAwM9ntc2AQYDBQIGCSqFAwOBewUCAQYJKoUDA4F7BQICBgkqhQMD
          gXsFAgMGCSqFAwOBewUCBAYJKoUDA4F7BQIFBgkqhQMDgXsFAgYGCCqFAwOBewgBBggqhQMD
          gXsIAjArBgNVHRAEJDAigA8yMDE2MTIxNTA0NTIzNlqBDzIwMTgwMzE1MDQ1MjM2WjCCAY8G
          A1UdIwSCAYYwggGCgBSecQ4P2rQBKF8/4suPZRWXAkeMq6GCAWWkggFhMIIBXTEYMBYGCSqG
          SIb3DQEJAhMJU2VydmVyIENBMSAwHgYJKoZIhvcNAQkBFhF1Y19ma0Byb3NrYXpuYS5ydTEc
          MBoGA1UECAwTNzcg0LMuINCc0L7RgdC60LLQsDEaMBgGCCqFAwOBAwEBEgwwMDc3MTA1Njg3
          NjAxGDAWBgUqhQNkARINMTA0Nzc5NzAxOTgzMDEsMCoGA1UECQwj0YPQu9C40YbQsCDQmNC7
          0YzQuNC90LrQsCwg0LTQvtC8IDcxFTATBgNVBAcMDNCc0L7RgdC60LLQsDELMAkGA1UEBhMC
          UlUxODA2BgNVBAoML9Ck0LXQtNC10YDQsNC70YzQvdC+0LUg0LrQsNC30L3QsNGH0LXQudGB
          0YLQstC+MT8wPQYDVQQDDDbQo9CmINCk0LXQtNC10YDQsNC70YzQvdC+0LPQviDQutCw0LfQ
          vdCw0YfQtdC50YHRgtCy0LCCAQEwXgYDVR0fBFcwVTApoCegJYYjaHR0cDovL2NybC5yb3Nr
          YXpuYS5ydS9jcmwvZmswMS5jcmwwKKAmoCSGImh0dHA6Ly9jcmwuZnNmay5sb2NhbC9jcmwv
          ZmswMS5jcmwwHQYDVR0OBBYEFBpyS78F0Scz37wgVk75fqVh0N22MAgGBiqFAwICAwNBAKgF
          QqnQktXiaih9w13hn2JhF/nC6gzP/2u8milbplHheZXEA048gMqbgn92QPQtQeMliUufiWVb
          nKA9HqUnchM=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8"/>
          </Transform>
          <Transform Algorithm="http://www.w3.org/TR/2001/REC-xml-c14n-20010315"/>
        </Transforms>
        <DigestMethod Algorithm="http://www.w3.org/2000/09/xmldsig#sha1"/>
        <DigestValue>YEGSN7ftflj3iXarrbhrr1XxVeE=</DigestValue>
      </Reference>
      <Reference URI="/word/document.xml?ContentType=application/vnd.openxmlformats-officedocument.wordprocessingml.document.main+xml">
        <DigestMethod Algorithm="http://www.w3.org/2000/09/xmldsig#sha1"/>
        <DigestValue>k5W2ulKfumzSl2mAzgJmD4rN7Cs=</DigestValue>
      </Reference>
      <Reference URI="/word/endnotes.xml?ContentType=application/vnd.openxmlformats-officedocument.wordprocessingml.endnotes+xml">
        <DigestMethod Algorithm="http://www.w3.org/2000/09/xmldsig#sha1"/>
        <DigestValue>hhPO34DmzXOHdt7wntTJU6YJsSA=</DigestValue>
      </Reference>
      <Reference URI="/word/fontTable.xml?ContentType=application/vnd.openxmlformats-officedocument.wordprocessingml.fontTable+xml">
        <DigestMethod Algorithm="http://www.w3.org/2000/09/xmldsig#sha1"/>
        <DigestValue>5hUgnjfg7QyqtJmamaaPtMBVfhI=</DigestValue>
      </Reference>
      <Reference URI="/word/footnotes.xml?ContentType=application/vnd.openxmlformats-officedocument.wordprocessingml.footnotes+xml">
        <DigestMethod Algorithm="http://www.w3.org/2000/09/xmldsig#sha1"/>
        <DigestValue>fE5iIA+0HOb3zPP34xJxdvQXMnA=</DigestValue>
      </Reference>
      <Reference URI="/word/media/image1.jpeg?ContentType=image/jpeg">
        <DigestMethod Algorithm="http://www.w3.org/2000/09/xmldsig#sha1"/>
        <DigestValue>wi9D7XkJHGCmks2f4c5oMVK8jnY=</DigestValue>
      </Reference>
      <Reference URI="/word/media/image10.jpeg?ContentType=image/jpeg">
        <DigestMethod Algorithm="http://www.w3.org/2000/09/xmldsig#sha1"/>
        <DigestValue>Bw94MHsloFNCtnwGKEBO2914W6E=</DigestValue>
      </Reference>
      <Reference URI="/word/media/image11.jpeg?ContentType=image/jpeg">
        <DigestMethod Algorithm="http://www.w3.org/2000/09/xmldsig#sha1"/>
        <DigestValue>EoDi31H6OuaJt9r2g7Kxv4E/84w=</DigestValue>
      </Reference>
      <Reference URI="/word/media/image12.jpeg?ContentType=image/jpeg">
        <DigestMethod Algorithm="http://www.w3.org/2000/09/xmldsig#sha1"/>
        <DigestValue>zDD23bgLg9sVCDpy/6+ZNvVIJSs=</DigestValue>
      </Reference>
      <Reference URI="/word/media/image13.jpeg?ContentType=image/jpeg">
        <DigestMethod Algorithm="http://www.w3.org/2000/09/xmldsig#sha1"/>
        <DigestValue>2sMOA9Uh8xh0ZeAyR2Y6fJ1JItg=</DigestValue>
      </Reference>
      <Reference URI="/word/media/image14.jpeg?ContentType=image/jpeg">
        <DigestMethod Algorithm="http://www.w3.org/2000/09/xmldsig#sha1"/>
        <DigestValue>DeqO4URAR1rnDr1Z+CdT+mHSNJM=</DigestValue>
      </Reference>
      <Reference URI="/word/media/image15.jpeg?ContentType=image/jpeg">
        <DigestMethod Algorithm="http://www.w3.org/2000/09/xmldsig#sha1"/>
        <DigestValue>9JQzF5xjO1KEEIRhI4NNVeMEPz4=</DigestValue>
      </Reference>
      <Reference URI="/word/media/image16.jpeg?ContentType=image/jpeg">
        <DigestMethod Algorithm="http://www.w3.org/2000/09/xmldsig#sha1"/>
        <DigestValue>949k50erF1cKC3zhqH0EDcJgovY=</DigestValue>
      </Reference>
      <Reference URI="/word/media/image17.jpeg?ContentType=image/jpeg">
        <DigestMethod Algorithm="http://www.w3.org/2000/09/xmldsig#sha1"/>
        <DigestValue>ZwaSLOvF2L8rKFswiPBFPUL0sZI=</DigestValue>
      </Reference>
      <Reference URI="/word/media/image18.jpeg?ContentType=image/jpeg">
        <DigestMethod Algorithm="http://www.w3.org/2000/09/xmldsig#sha1"/>
        <DigestValue>pRcS/mxC2Y2Rir1t3laec1KEDO4=</DigestValue>
      </Reference>
      <Reference URI="/word/media/image19.jpeg?ContentType=image/jpeg">
        <DigestMethod Algorithm="http://www.w3.org/2000/09/xmldsig#sha1"/>
        <DigestValue>g3OiJTjL8FFzdMoyxsgcs8aOZ8E=</DigestValue>
      </Reference>
      <Reference URI="/word/media/image2.jpeg?ContentType=image/jpeg">
        <DigestMethod Algorithm="http://www.w3.org/2000/09/xmldsig#sha1"/>
        <DigestValue>Y7G6pqHUaR6tE36+VIbBLnOLXBw=</DigestValue>
      </Reference>
      <Reference URI="/word/media/image20.jpeg?ContentType=image/jpeg">
        <DigestMethod Algorithm="http://www.w3.org/2000/09/xmldsig#sha1"/>
        <DigestValue>t0+7Q8Tvrrl8QlzLCHWC9KDTDK4=</DigestValue>
      </Reference>
      <Reference URI="/word/media/image21.jpeg?ContentType=image/jpeg">
        <DigestMethod Algorithm="http://www.w3.org/2000/09/xmldsig#sha1"/>
        <DigestValue>jMPqRvb0ICxtofu4FY0CXbHg/SQ=</DigestValue>
      </Reference>
      <Reference URI="/word/media/image22.jpeg?ContentType=image/jpeg">
        <DigestMethod Algorithm="http://www.w3.org/2000/09/xmldsig#sha1"/>
        <DigestValue>qiwqZrmNb0TrR7IkB0oCBa4gTVc=</DigestValue>
      </Reference>
      <Reference URI="/word/media/image23.jpeg?ContentType=image/jpeg">
        <DigestMethod Algorithm="http://www.w3.org/2000/09/xmldsig#sha1"/>
        <DigestValue>L9SB/ukHnJUGluYD+4cQ2q8DtrA=</DigestValue>
      </Reference>
      <Reference URI="/word/media/image24.jpeg?ContentType=image/jpeg">
        <DigestMethod Algorithm="http://www.w3.org/2000/09/xmldsig#sha1"/>
        <DigestValue>bcayGl0jWKEpFxDexOE0qe02G/s=</DigestValue>
      </Reference>
      <Reference URI="/word/media/image25.jpeg?ContentType=image/jpeg">
        <DigestMethod Algorithm="http://www.w3.org/2000/09/xmldsig#sha1"/>
        <DigestValue>8aWSHvWeCFBjg6rARG8AiwlKu6M=</DigestValue>
      </Reference>
      <Reference URI="/word/media/image26.jpeg?ContentType=image/jpeg">
        <DigestMethod Algorithm="http://www.w3.org/2000/09/xmldsig#sha1"/>
        <DigestValue>tYsPHs/02RSWicqkVG040nq8TVU=</DigestValue>
      </Reference>
      <Reference URI="/word/media/image27.jpeg?ContentType=image/jpeg">
        <DigestMethod Algorithm="http://www.w3.org/2000/09/xmldsig#sha1"/>
        <DigestValue>5yPYFeJ1BWrVl/KBAzxiPUsR1Bk=</DigestValue>
      </Reference>
      <Reference URI="/word/media/image28.jpeg?ContentType=image/jpeg">
        <DigestMethod Algorithm="http://www.w3.org/2000/09/xmldsig#sha1"/>
        <DigestValue>yVoEprVVT1XD+OgAnt9bNH1pMBY=</DigestValue>
      </Reference>
      <Reference URI="/word/media/image29.jpeg?ContentType=image/jpeg">
        <DigestMethod Algorithm="http://www.w3.org/2000/09/xmldsig#sha1"/>
        <DigestValue>/GchRHKu3x32uqnWtXFnX+KKeb0=</DigestValue>
      </Reference>
      <Reference URI="/word/media/image3.jpeg?ContentType=image/jpeg">
        <DigestMethod Algorithm="http://www.w3.org/2000/09/xmldsig#sha1"/>
        <DigestValue>9CWd14k1+stkD9UosfoAVO1N60U=</DigestValue>
      </Reference>
      <Reference URI="/word/media/image30.jpeg?ContentType=image/jpeg">
        <DigestMethod Algorithm="http://www.w3.org/2000/09/xmldsig#sha1"/>
        <DigestValue>TuET49/xQ/+gHojX0Ry84D9ZYzM=</DigestValue>
      </Reference>
      <Reference URI="/word/media/image31.jpeg?ContentType=image/jpeg">
        <DigestMethod Algorithm="http://www.w3.org/2000/09/xmldsig#sha1"/>
        <DigestValue>k9LHXfSCz5DvwTtTs8dusNLkM0k=</DigestValue>
      </Reference>
      <Reference URI="/word/media/image32.jpeg?ContentType=image/jpeg">
        <DigestMethod Algorithm="http://www.w3.org/2000/09/xmldsig#sha1"/>
        <DigestValue>lZjFjMjlRw8TIKH4eJBCUCEuSxs=</DigestValue>
      </Reference>
      <Reference URI="/word/media/image33.jpeg?ContentType=image/jpeg">
        <DigestMethod Algorithm="http://www.w3.org/2000/09/xmldsig#sha1"/>
        <DigestValue>h2Ap7cdqKyuNTivfv9zNnqmr2Jg=</DigestValue>
      </Reference>
      <Reference URI="/word/media/image34.jpeg?ContentType=image/jpeg">
        <DigestMethod Algorithm="http://www.w3.org/2000/09/xmldsig#sha1"/>
        <DigestValue>98LzyNcna/HlMcYynJ5rikRcdE4=</DigestValue>
      </Reference>
      <Reference URI="/word/media/image35.jpeg?ContentType=image/jpeg">
        <DigestMethod Algorithm="http://www.w3.org/2000/09/xmldsig#sha1"/>
        <DigestValue>+/+E/Ro5Y8yGMmp1Uwzw6PYr5P4=</DigestValue>
      </Reference>
      <Reference URI="/word/media/image36.jpeg?ContentType=image/jpeg">
        <DigestMethod Algorithm="http://www.w3.org/2000/09/xmldsig#sha1"/>
        <DigestValue>3Zu9L5R8AJlP34j7KQSIHTVh2ow=</DigestValue>
      </Reference>
      <Reference URI="/word/media/image37.jpeg?ContentType=image/jpeg">
        <DigestMethod Algorithm="http://www.w3.org/2000/09/xmldsig#sha1"/>
        <DigestValue>B/FRXKDfFP6fU3LhKDl2PeVJlOI=</DigestValue>
      </Reference>
      <Reference URI="/word/media/image4.png?ContentType=image/png">
        <DigestMethod Algorithm="http://www.w3.org/2000/09/xmldsig#sha1"/>
        <DigestValue>1+K3by1yu+ZzO+LfeFsHOZBAlfE=</DigestValue>
      </Reference>
      <Reference URI="/word/media/image5.png?ContentType=image/png">
        <DigestMethod Algorithm="http://www.w3.org/2000/09/xmldsig#sha1"/>
        <DigestValue>Hbz6c3WU9aXCiQLateXaFvoOzVU=</DigestValue>
      </Reference>
      <Reference URI="/word/media/image6.jpeg?ContentType=image/jpeg">
        <DigestMethod Algorithm="http://www.w3.org/2000/09/xmldsig#sha1"/>
        <DigestValue>yBT98njo5mWX9HFFTyIdJ7Xudr0=</DigestValue>
      </Reference>
      <Reference URI="/word/media/image7.jpeg?ContentType=image/jpeg">
        <DigestMethod Algorithm="http://www.w3.org/2000/09/xmldsig#sha1"/>
        <DigestValue>rvO1K8kZA7inUBjxJmBvMRaGgr8=</DigestValue>
      </Reference>
      <Reference URI="/word/media/image8.jpeg?ContentType=image/jpeg">
        <DigestMethod Algorithm="http://www.w3.org/2000/09/xmldsig#sha1"/>
        <DigestValue>Dkiylmc7HMO1yd+BvtiL4Sl5uVQ=</DigestValue>
      </Reference>
      <Reference URI="/word/media/image9.jpeg?ContentType=image/jpeg">
        <DigestMethod Algorithm="http://www.w3.org/2000/09/xmldsig#sha1"/>
        <DigestValue>eDiIwIl4n1ADIpbVgkTR93ZLPGM=</DigestValue>
      </Reference>
      <Reference URI="/word/numbering.xml?ContentType=application/vnd.openxmlformats-officedocument.wordprocessingml.numbering+xml">
        <DigestMethod Algorithm="http://www.w3.org/2000/09/xmldsig#sha1"/>
        <DigestValue>yWY5NF4f4IfcA7NfAxlgFVbgiCM=</DigestValue>
      </Reference>
      <Reference URI="/word/settings.xml?ContentType=application/vnd.openxmlformats-officedocument.wordprocessingml.settings+xml">
        <DigestMethod Algorithm="http://www.w3.org/2000/09/xmldsig#sha1"/>
        <DigestValue>SXBUNP9WRQTUZ9Xj9jE0rS1+pP0=</DigestValue>
      </Reference>
      <Reference URI="/word/styles.xml?ContentType=application/vnd.openxmlformats-officedocument.wordprocessingml.styles+xml">
        <DigestMethod Algorithm="http://www.w3.org/2000/09/xmldsig#sha1"/>
        <DigestValue>uB8IaV4fk4/kROlidNvc+lofET4=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gbCocba1JmvXFvN9M2RhAg9TyIE=</DigestValue>
      </Reference>
    </Manifest>
    <SignatureProperties>
      <SignatureProperty Id="idSignatureTime" Target="#idPackageSignature">
        <mdssi:SignatureTime>
          <mdssi:Format>YYYY-MM-DDThh:mm:ssTZD</mdssi:Format>
          <mdssi:Value>2017-10-24T09:13:12Z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113</Pages>
  <Words>13474</Words>
  <Characters>76802</Characters>
  <Application>Microsoft Office Word</Application>
  <DocSecurity>0</DocSecurity>
  <Lines>640</Lines>
  <Paragraphs>180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u-a-5-5</cp:lastModifiedBy>
  <cp:revision>3</cp:revision>
  <dcterms:created xsi:type="dcterms:W3CDTF">2017-10-23T09:09:00Z</dcterms:created>
  <dcterms:modified xsi:type="dcterms:W3CDTF">2017-10-23T10:07:00Z</dcterms:modified>
</cp:coreProperties>
</file>