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6392" w:rsidRDefault="00125B4E">
      <w:pPr>
        <w:spacing w:after="200" w:line="276" w:lineRule="auto"/>
        <w:rPr>
          <w:sz w:val="28"/>
          <w:szCs w:val="28"/>
          <w:lang w:eastAsia="en-US"/>
        </w:rPr>
      </w:pPr>
      <w:r w:rsidRPr="00125B4E">
        <w:rPr>
          <w:noProof/>
          <w:sz w:val="28"/>
          <w:szCs w:val="28"/>
        </w:rPr>
        <w:drawing>
          <wp:inline distT="0" distB="0" distL="0" distR="0">
            <wp:extent cx="6210935" cy="10234509"/>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10935" cy="10234509"/>
                    </a:xfrm>
                    <a:prstGeom prst="rect">
                      <a:avLst/>
                    </a:prstGeom>
                    <a:noFill/>
                    <a:ln>
                      <a:noFill/>
                    </a:ln>
                  </pic:spPr>
                </pic:pic>
              </a:graphicData>
            </a:graphic>
          </wp:inline>
        </w:drawing>
      </w:r>
    </w:p>
    <w:p w:rsidR="0090595A" w:rsidRDefault="00125B4E">
      <w:pPr>
        <w:spacing w:after="200" w:line="276" w:lineRule="auto"/>
        <w:rPr>
          <w:sz w:val="28"/>
          <w:szCs w:val="28"/>
          <w:lang w:eastAsia="en-US"/>
        </w:rPr>
      </w:pPr>
      <w:r w:rsidRPr="00125B4E">
        <w:rPr>
          <w:noProof/>
          <w:sz w:val="28"/>
          <w:szCs w:val="28"/>
        </w:rPr>
        <w:lastRenderedPageBreak/>
        <w:drawing>
          <wp:inline distT="0" distB="0" distL="0" distR="0">
            <wp:extent cx="6210935" cy="8782533"/>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10935" cy="8782533"/>
                    </a:xfrm>
                    <a:prstGeom prst="rect">
                      <a:avLst/>
                    </a:prstGeom>
                    <a:noFill/>
                    <a:ln>
                      <a:noFill/>
                    </a:ln>
                  </pic:spPr>
                </pic:pic>
              </a:graphicData>
            </a:graphic>
          </wp:inline>
        </w:drawing>
      </w:r>
      <w:bookmarkStart w:id="0" w:name="_GoBack"/>
      <w:bookmarkEnd w:id="0"/>
    </w:p>
    <w:p w:rsidR="0090595A" w:rsidRDefault="0090595A">
      <w:pPr>
        <w:spacing w:after="200" w:line="276" w:lineRule="auto"/>
        <w:rPr>
          <w:sz w:val="28"/>
          <w:szCs w:val="28"/>
          <w:lang w:eastAsia="en-US"/>
        </w:rPr>
      </w:pPr>
      <w:r w:rsidRPr="0090595A">
        <w:rPr>
          <w:noProof/>
          <w:sz w:val="28"/>
          <w:szCs w:val="28"/>
        </w:rPr>
        <w:lastRenderedPageBreak/>
        <w:drawing>
          <wp:inline distT="0" distB="0" distL="0" distR="0">
            <wp:extent cx="6210935" cy="8782533"/>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10935" cy="8782533"/>
                    </a:xfrm>
                    <a:prstGeom prst="rect">
                      <a:avLst/>
                    </a:prstGeom>
                    <a:noFill/>
                    <a:ln>
                      <a:noFill/>
                    </a:ln>
                  </pic:spPr>
                </pic:pic>
              </a:graphicData>
            </a:graphic>
          </wp:inline>
        </w:drawing>
      </w:r>
    </w:p>
    <w:p w:rsidR="0090595A" w:rsidRDefault="0090595A">
      <w:pPr>
        <w:spacing w:after="200" w:line="276" w:lineRule="auto"/>
        <w:rPr>
          <w:sz w:val="28"/>
          <w:szCs w:val="28"/>
          <w:lang w:eastAsia="en-US"/>
        </w:rPr>
      </w:pPr>
    </w:p>
    <w:tbl>
      <w:tblPr>
        <w:tblW w:w="11164" w:type="dxa"/>
        <w:tblInd w:w="-318" w:type="dxa"/>
        <w:tblLook w:val="04A0" w:firstRow="1" w:lastRow="0" w:firstColumn="1" w:lastColumn="0" w:noHBand="0" w:noVBand="1"/>
      </w:tblPr>
      <w:tblGrid>
        <w:gridCol w:w="6238"/>
        <w:gridCol w:w="4926"/>
      </w:tblGrid>
      <w:tr w:rsidR="0009091F" w:rsidRPr="00E66933" w:rsidTr="004327B7">
        <w:tc>
          <w:tcPr>
            <w:tcW w:w="6238" w:type="dxa"/>
            <w:shd w:val="clear" w:color="auto" w:fill="auto"/>
          </w:tcPr>
          <w:p w:rsidR="0009091F" w:rsidRPr="00E66933" w:rsidRDefault="0009091F" w:rsidP="004327B7">
            <w:pPr>
              <w:tabs>
                <w:tab w:val="left" w:pos="8647"/>
              </w:tabs>
              <w:jc w:val="center"/>
              <w:rPr>
                <w:sz w:val="24"/>
                <w:szCs w:val="24"/>
                <w:lang w:eastAsia="x-none"/>
              </w:rPr>
            </w:pPr>
          </w:p>
        </w:tc>
        <w:tc>
          <w:tcPr>
            <w:tcW w:w="4926" w:type="dxa"/>
            <w:shd w:val="clear" w:color="auto" w:fill="auto"/>
          </w:tcPr>
          <w:p w:rsidR="0009091F" w:rsidRDefault="0009091F" w:rsidP="0009091F">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w:t>
            </w:r>
            <w:r w:rsidRPr="0009091F">
              <w:rPr>
                <w:sz w:val="28"/>
                <w:szCs w:val="28"/>
                <w:lang w:eastAsia="x-none"/>
              </w:rPr>
              <w:t>1 к обращению</w:t>
            </w:r>
            <w:r w:rsidRPr="0009091F">
              <w:rPr>
                <w:sz w:val="28"/>
                <w:szCs w:val="28"/>
                <w:lang w:eastAsia="en-US"/>
              </w:rPr>
              <w:t xml:space="preserve"> о рассмотрении обоснованности закупки</w:t>
            </w:r>
          </w:p>
          <w:p w:rsidR="0009091F" w:rsidRPr="00E66933" w:rsidRDefault="0009091F" w:rsidP="004327B7">
            <w:pPr>
              <w:tabs>
                <w:tab w:val="left" w:pos="8647"/>
              </w:tabs>
              <w:rPr>
                <w:sz w:val="24"/>
                <w:szCs w:val="24"/>
                <w:lang w:eastAsia="x-none"/>
              </w:rPr>
            </w:pPr>
          </w:p>
        </w:tc>
      </w:tr>
    </w:tbl>
    <w:p w:rsidR="00B645DD" w:rsidRPr="00B645DD" w:rsidRDefault="00B645DD" w:rsidP="00B645DD">
      <w:pPr>
        <w:keepNext/>
        <w:keepLines/>
        <w:widowControl w:val="0"/>
        <w:tabs>
          <w:tab w:val="left" w:pos="540"/>
        </w:tabs>
        <w:ind w:firstLine="709"/>
        <w:jc w:val="center"/>
        <w:rPr>
          <w:b/>
          <w:sz w:val="24"/>
          <w:szCs w:val="24"/>
        </w:rPr>
      </w:pPr>
      <w:r w:rsidRPr="00B645DD">
        <w:rPr>
          <w:b/>
          <w:bCs/>
          <w:sz w:val="24"/>
          <w:szCs w:val="24"/>
        </w:rPr>
        <w:t>ОПИСАНИЕ ОБЪЕКТА ЗАКУПКИ</w:t>
      </w:r>
      <w:r w:rsidRPr="00B645DD">
        <w:rPr>
          <w:sz w:val="24"/>
          <w:szCs w:val="24"/>
        </w:rPr>
        <w:t xml:space="preserve">       </w:t>
      </w:r>
    </w:p>
    <w:p w:rsidR="00B645DD" w:rsidRPr="00B645DD" w:rsidRDefault="00B645DD" w:rsidP="00B645DD">
      <w:pPr>
        <w:autoSpaceDE w:val="0"/>
        <w:autoSpaceDN w:val="0"/>
        <w:adjustRightInd w:val="0"/>
        <w:jc w:val="center"/>
        <w:rPr>
          <w:b/>
          <w:sz w:val="24"/>
          <w:szCs w:val="24"/>
        </w:rPr>
      </w:pPr>
      <w:r w:rsidRPr="00B645DD">
        <w:rPr>
          <w:b/>
          <w:sz w:val="24"/>
          <w:szCs w:val="24"/>
        </w:rPr>
        <w:t xml:space="preserve">Поставка автомобилей </w:t>
      </w:r>
    </w:p>
    <w:p w:rsidR="00B645DD" w:rsidRPr="00B645DD" w:rsidRDefault="00B645DD" w:rsidP="00B645DD">
      <w:pPr>
        <w:autoSpaceDE w:val="0"/>
        <w:autoSpaceDN w:val="0"/>
        <w:adjustRightInd w:val="0"/>
        <w:jc w:val="center"/>
        <w:rPr>
          <w:b/>
          <w:sz w:val="24"/>
          <w:szCs w:val="24"/>
        </w:rPr>
      </w:pPr>
    </w:p>
    <w:p w:rsidR="00B645DD" w:rsidRPr="00B645DD" w:rsidRDefault="00B645DD" w:rsidP="00B645DD">
      <w:pPr>
        <w:jc w:val="both"/>
        <w:rPr>
          <w:sz w:val="24"/>
          <w:szCs w:val="24"/>
        </w:rPr>
      </w:pPr>
      <w:r w:rsidRPr="00B645DD">
        <w:rPr>
          <w:sz w:val="24"/>
          <w:szCs w:val="24"/>
        </w:rPr>
        <w:t xml:space="preserve">            1. Общие положения</w:t>
      </w:r>
    </w:p>
    <w:p w:rsidR="00B645DD" w:rsidRPr="00B645DD" w:rsidRDefault="00B645DD" w:rsidP="00B645DD">
      <w:pPr>
        <w:autoSpaceDE w:val="0"/>
        <w:autoSpaceDN w:val="0"/>
        <w:adjustRightInd w:val="0"/>
        <w:jc w:val="both"/>
        <w:rPr>
          <w:sz w:val="24"/>
          <w:szCs w:val="24"/>
        </w:rPr>
      </w:pPr>
      <w:r w:rsidRPr="00B645DD">
        <w:rPr>
          <w:sz w:val="24"/>
          <w:szCs w:val="24"/>
        </w:rPr>
        <w:t xml:space="preserve">            1.1. Наименование товаров, работ, услуг (объект закупки): Поставка автомобилей в количестве 18 штук.</w:t>
      </w:r>
    </w:p>
    <w:p w:rsidR="00B645DD" w:rsidRPr="00B645DD" w:rsidRDefault="00B645DD" w:rsidP="00B645DD">
      <w:pPr>
        <w:autoSpaceDE w:val="0"/>
        <w:autoSpaceDN w:val="0"/>
        <w:adjustRightInd w:val="0"/>
        <w:ind w:left="175" w:hanging="175"/>
        <w:jc w:val="both"/>
        <w:rPr>
          <w:color w:val="000000"/>
          <w:sz w:val="24"/>
          <w:szCs w:val="24"/>
        </w:rPr>
      </w:pPr>
      <w:r w:rsidRPr="00B645DD">
        <w:rPr>
          <w:sz w:val="24"/>
          <w:szCs w:val="24"/>
        </w:rPr>
        <w:t xml:space="preserve">            1.2. Основание для осуществления закупки: </w:t>
      </w:r>
      <w:r w:rsidRPr="00B645DD">
        <w:rPr>
          <w:color w:val="000000"/>
          <w:sz w:val="24"/>
          <w:szCs w:val="24"/>
        </w:rPr>
        <w:t>Государственная программа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 – 2020 годы», программное мероприятие «Прочие мероприятия», утверждена Постановлением Правительства Новосибирской области от 02.02.2015 № 37-п.</w:t>
      </w:r>
    </w:p>
    <w:p w:rsidR="00B645DD" w:rsidRPr="00B645DD" w:rsidRDefault="00B645DD" w:rsidP="00B645DD">
      <w:pPr>
        <w:ind w:firstLine="709"/>
        <w:jc w:val="both"/>
        <w:rPr>
          <w:color w:val="000000"/>
          <w:sz w:val="24"/>
          <w:szCs w:val="24"/>
        </w:rPr>
      </w:pPr>
      <w:r w:rsidRPr="00B645DD">
        <w:rPr>
          <w:color w:val="000000"/>
          <w:sz w:val="24"/>
          <w:szCs w:val="24"/>
        </w:rPr>
        <w:t xml:space="preserve">   2. Срок поставки товара: со дня, следующего за днем заключения Контракта по 16.10.2017 г. </w:t>
      </w:r>
    </w:p>
    <w:p w:rsidR="00B645DD" w:rsidRPr="00B645DD" w:rsidRDefault="00B645DD" w:rsidP="00B645DD">
      <w:pPr>
        <w:ind w:firstLine="709"/>
        <w:jc w:val="both"/>
        <w:rPr>
          <w:color w:val="000000"/>
          <w:sz w:val="24"/>
          <w:szCs w:val="24"/>
        </w:rPr>
      </w:pPr>
      <w:r w:rsidRPr="00B645DD">
        <w:rPr>
          <w:color w:val="000000"/>
          <w:sz w:val="24"/>
          <w:szCs w:val="24"/>
        </w:rPr>
        <w:t xml:space="preserve">   3. Место поставки товара: в пределах территории г. Новосибирска по согласованию с Заказчиком.</w:t>
      </w:r>
    </w:p>
    <w:p w:rsidR="00B645DD" w:rsidRPr="00B645DD" w:rsidRDefault="00B645DD" w:rsidP="00B645DD">
      <w:pPr>
        <w:spacing w:before="57"/>
        <w:rPr>
          <w:color w:val="000000"/>
          <w:sz w:val="24"/>
          <w:szCs w:val="24"/>
        </w:rPr>
      </w:pPr>
      <w:r w:rsidRPr="00B645DD">
        <w:rPr>
          <w:sz w:val="24"/>
          <w:szCs w:val="24"/>
        </w:rPr>
        <w:tab/>
      </w:r>
    </w:p>
    <w:tbl>
      <w:tblPr>
        <w:tblW w:w="9832" w:type="dxa"/>
        <w:tblInd w:w="121" w:type="dxa"/>
        <w:tblLayout w:type="fixed"/>
        <w:tblCellMar>
          <w:top w:w="55" w:type="dxa"/>
          <w:left w:w="55" w:type="dxa"/>
          <w:bottom w:w="55" w:type="dxa"/>
          <w:right w:w="55" w:type="dxa"/>
        </w:tblCellMar>
        <w:tblLook w:val="04A0" w:firstRow="1" w:lastRow="0" w:firstColumn="1" w:lastColumn="0" w:noHBand="0" w:noVBand="1"/>
      </w:tblPr>
      <w:tblGrid>
        <w:gridCol w:w="630"/>
        <w:gridCol w:w="4382"/>
        <w:gridCol w:w="4820"/>
      </w:tblGrid>
      <w:tr w:rsidR="00B645DD" w:rsidRPr="00B645DD" w:rsidTr="0005013C">
        <w:tc>
          <w:tcPr>
            <w:tcW w:w="9832" w:type="dxa"/>
            <w:gridSpan w:val="3"/>
            <w:tcBorders>
              <w:top w:val="single" w:sz="2" w:space="0" w:color="000000"/>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jc w:val="center"/>
              <w:rPr>
                <w:rFonts w:eastAsia="SimSun"/>
                <w:bCs/>
                <w:kern w:val="1"/>
                <w:sz w:val="24"/>
                <w:szCs w:val="24"/>
                <w:lang w:eastAsia="zh-CN" w:bidi="hi-IN"/>
              </w:rPr>
            </w:pPr>
            <w:r w:rsidRPr="00B645DD">
              <w:rPr>
                <w:rFonts w:eastAsia="SimSun"/>
                <w:bCs/>
                <w:kern w:val="1"/>
                <w:sz w:val="24"/>
                <w:szCs w:val="24"/>
                <w:lang w:eastAsia="zh-CN" w:bidi="hi-IN"/>
              </w:rPr>
              <w:t>Показатели для определения соответствия поставляемого товара требованиям Заказчика</w:t>
            </w:r>
          </w:p>
        </w:tc>
      </w:tr>
      <w:tr w:rsidR="00B645DD" w:rsidRPr="00B645DD" w:rsidTr="0005013C">
        <w:tc>
          <w:tcPr>
            <w:tcW w:w="630" w:type="dxa"/>
            <w:tcBorders>
              <w:top w:val="single" w:sz="2" w:space="0" w:color="000000"/>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bCs/>
                <w:kern w:val="2"/>
                <w:sz w:val="24"/>
                <w:szCs w:val="24"/>
                <w:lang w:eastAsia="zh-CN" w:bidi="hi-IN"/>
              </w:rPr>
            </w:pPr>
            <w:r w:rsidRPr="00B645DD">
              <w:rPr>
                <w:rFonts w:ascii="Liberation Serif" w:eastAsia="SimSun" w:hAnsi="Liberation Serif" w:cs="Mangal"/>
                <w:color w:val="000000"/>
                <w:kern w:val="1"/>
                <w:sz w:val="24"/>
                <w:szCs w:val="24"/>
                <w:lang w:eastAsia="zh-CN" w:bidi="hi-IN"/>
              </w:rPr>
              <w:tab/>
            </w:r>
            <w:r w:rsidRPr="00B645DD">
              <w:rPr>
                <w:rFonts w:eastAsia="SimSun"/>
                <w:bCs/>
                <w:kern w:val="1"/>
                <w:sz w:val="24"/>
                <w:szCs w:val="24"/>
                <w:lang w:eastAsia="zh-CN" w:bidi="hi-IN"/>
              </w:rPr>
              <w:t>№</w:t>
            </w:r>
          </w:p>
          <w:p w:rsidR="00B645DD" w:rsidRPr="00B645DD" w:rsidRDefault="00B645DD" w:rsidP="00B645DD">
            <w:pPr>
              <w:widowControl w:val="0"/>
              <w:suppressLineNumbers/>
              <w:suppressAutoHyphens/>
              <w:jc w:val="center"/>
              <w:rPr>
                <w:rFonts w:eastAsia="SimSun"/>
                <w:bCs/>
                <w:kern w:val="2"/>
                <w:sz w:val="24"/>
                <w:szCs w:val="24"/>
                <w:lang w:eastAsia="zh-CN" w:bidi="hi-IN"/>
              </w:rPr>
            </w:pPr>
            <w:r w:rsidRPr="00B645DD">
              <w:rPr>
                <w:rFonts w:eastAsia="SimSun"/>
                <w:bCs/>
                <w:kern w:val="1"/>
                <w:sz w:val="24"/>
                <w:szCs w:val="24"/>
                <w:lang w:eastAsia="zh-CN" w:bidi="hi-IN"/>
              </w:rPr>
              <w:t>п/п</w:t>
            </w:r>
          </w:p>
        </w:tc>
        <w:tc>
          <w:tcPr>
            <w:tcW w:w="4382" w:type="dxa"/>
            <w:tcBorders>
              <w:top w:val="single" w:sz="2" w:space="0" w:color="000000"/>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bCs/>
                <w:kern w:val="1"/>
                <w:sz w:val="24"/>
                <w:szCs w:val="24"/>
                <w:lang w:eastAsia="zh-CN" w:bidi="hi-IN"/>
              </w:rPr>
            </w:pPr>
            <w:r w:rsidRPr="00B645DD">
              <w:rPr>
                <w:rFonts w:eastAsia="SimSun"/>
                <w:bCs/>
                <w:kern w:val="1"/>
                <w:sz w:val="24"/>
                <w:szCs w:val="24"/>
                <w:lang w:eastAsia="zh-CN" w:bidi="hi-IN"/>
              </w:rPr>
              <w:t>Наименование показателя</w:t>
            </w:r>
          </w:p>
        </w:tc>
        <w:tc>
          <w:tcPr>
            <w:tcW w:w="4820" w:type="dxa"/>
            <w:tcBorders>
              <w:top w:val="single" w:sz="2" w:space="0" w:color="000000"/>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bCs/>
                <w:kern w:val="1"/>
                <w:sz w:val="24"/>
                <w:szCs w:val="24"/>
                <w:lang w:eastAsia="zh-CN" w:bidi="hi-IN"/>
              </w:rPr>
              <w:t>Значение показателя</w:t>
            </w:r>
          </w:p>
        </w:tc>
      </w:tr>
      <w:tr w:rsidR="00B645DD" w:rsidRPr="00B645DD" w:rsidTr="0005013C">
        <w:tc>
          <w:tcPr>
            <w:tcW w:w="9832" w:type="dxa"/>
            <w:gridSpan w:val="3"/>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bCs/>
                <w:kern w:val="1"/>
                <w:sz w:val="24"/>
                <w:szCs w:val="24"/>
                <w:lang w:eastAsia="zh-CN" w:bidi="hi-IN"/>
              </w:rPr>
            </w:pPr>
            <w:r w:rsidRPr="00B645DD">
              <w:rPr>
                <w:rFonts w:eastAsia="SimSun"/>
                <w:bCs/>
                <w:kern w:val="1"/>
                <w:sz w:val="24"/>
                <w:szCs w:val="24"/>
                <w:lang w:eastAsia="zh-CN" w:bidi="hi-IN"/>
              </w:rPr>
              <w:t>Общие характеристики</w:t>
            </w:r>
          </w:p>
        </w:tc>
      </w:tr>
      <w:tr w:rsidR="00B645DD" w:rsidRPr="00B645DD" w:rsidTr="0005013C">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1"/>
                <w:sz w:val="24"/>
                <w:szCs w:val="24"/>
                <w:lang w:eastAsia="zh-CN" w:bidi="hi-IN"/>
              </w:rPr>
              <w:t>1</w:t>
            </w:r>
          </w:p>
        </w:tc>
        <w:tc>
          <w:tcPr>
            <w:tcW w:w="4382"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lang w:eastAsia="zh-CN" w:bidi="hi-IN"/>
              </w:rPr>
              <w:t xml:space="preserve">Год выпуска, </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lang w:eastAsia="zh-CN" w:bidi="hi-IN"/>
              </w:rPr>
              <w:t>2017</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2</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Эксплуатационный пробег</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Без пробега</w:t>
            </w:r>
          </w:p>
        </w:tc>
      </w:tr>
      <w:tr w:rsidR="00B645DD" w:rsidRPr="00B645DD" w:rsidTr="0005013C">
        <w:trPr>
          <w:trHeight w:val="526"/>
        </w:trPr>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2"/>
                <w:sz w:val="24"/>
                <w:szCs w:val="24"/>
                <w:lang w:eastAsia="zh-CN" w:bidi="hi-IN"/>
              </w:rPr>
              <w:t>3</w:t>
            </w:r>
          </w:p>
        </w:tc>
        <w:tc>
          <w:tcPr>
            <w:tcW w:w="4382"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lang w:eastAsia="zh-CN" w:bidi="hi-IN"/>
              </w:rPr>
              <w:t>Назначение</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spacing w:before="57"/>
              <w:rPr>
                <w:kern w:val="2"/>
                <w:sz w:val="24"/>
                <w:szCs w:val="24"/>
              </w:rPr>
            </w:pPr>
            <w:r w:rsidRPr="00B645DD">
              <w:rPr>
                <w:sz w:val="24"/>
                <w:szCs w:val="24"/>
              </w:rPr>
              <w:t>Пассажирский</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2"/>
                <w:sz w:val="24"/>
                <w:szCs w:val="24"/>
                <w:lang w:eastAsia="zh-CN" w:bidi="hi-IN"/>
              </w:rPr>
              <w:t>4</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 xml:space="preserve">Количество посадочных мест, </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highlight w:val="yellow"/>
                <w:lang w:eastAsia="zh-CN" w:bidi="hi-IN"/>
              </w:rPr>
            </w:pPr>
            <w:r w:rsidRPr="00B645DD">
              <w:rPr>
                <w:rFonts w:eastAsia="SimSun"/>
                <w:kern w:val="1"/>
                <w:sz w:val="24"/>
                <w:szCs w:val="24"/>
                <w:lang w:eastAsia="zh-CN" w:bidi="hi-IN"/>
              </w:rPr>
              <w:t xml:space="preserve">не менее 5 </w:t>
            </w:r>
          </w:p>
        </w:tc>
      </w:tr>
      <w:tr w:rsidR="00B645DD" w:rsidRPr="00B645DD" w:rsidTr="0005013C">
        <w:tc>
          <w:tcPr>
            <w:tcW w:w="9832" w:type="dxa"/>
            <w:gridSpan w:val="3"/>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bCs/>
                <w:kern w:val="1"/>
                <w:sz w:val="24"/>
                <w:szCs w:val="24"/>
                <w:lang w:eastAsia="zh-CN" w:bidi="hi-IN"/>
              </w:rPr>
              <w:t>Двигатель</w:t>
            </w:r>
          </w:p>
        </w:tc>
      </w:tr>
      <w:tr w:rsidR="00B645DD" w:rsidRPr="00B645DD" w:rsidTr="0005013C">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1"/>
                <w:sz w:val="24"/>
                <w:szCs w:val="24"/>
                <w:lang w:eastAsia="zh-CN" w:bidi="hi-IN"/>
              </w:rPr>
              <w:t>1</w:t>
            </w:r>
          </w:p>
        </w:tc>
        <w:tc>
          <w:tcPr>
            <w:tcW w:w="4382"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lang w:eastAsia="zh-CN" w:bidi="hi-IN"/>
              </w:rPr>
              <w:t>Тип двигателя,</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Бензиновый</w:t>
            </w:r>
          </w:p>
          <w:p w:rsidR="00B645DD" w:rsidRPr="00B645DD" w:rsidRDefault="00B645DD" w:rsidP="00B645DD">
            <w:pPr>
              <w:widowControl w:val="0"/>
              <w:suppressLineNumbers/>
              <w:suppressAutoHyphens/>
              <w:rPr>
                <w:rFonts w:eastAsia="SimSun"/>
                <w:kern w:val="2"/>
                <w:sz w:val="24"/>
                <w:szCs w:val="24"/>
                <w:lang w:val="en-US" w:eastAsia="zh-CN" w:bidi="hi-IN"/>
              </w:rPr>
            </w:pPr>
            <w:r w:rsidRPr="00B645DD">
              <w:rPr>
                <w:rFonts w:eastAsia="SimSun"/>
                <w:kern w:val="1"/>
                <w:sz w:val="24"/>
                <w:szCs w:val="24"/>
                <w:lang w:eastAsia="zh-CN" w:bidi="hi-IN"/>
              </w:rPr>
              <w:t xml:space="preserve"> </w:t>
            </w:r>
          </w:p>
        </w:tc>
      </w:tr>
      <w:tr w:rsidR="00B645DD" w:rsidRPr="00B645DD" w:rsidTr="0005013C">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1"/>
                <w:sz w:val="24"/>
                <w:szCs w:val="24"/>
                <w:lang w:eastAsia="zh-CN" w:bidi="hi-IN"/>
              </w:rPr>
              <w:t>3</w:t>
            </w:r>
          </w:p>
        </w:tc>
        <w:tc>
          <w:tcPr>
            <w:tcW w:w="4382"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lang w:eastAsia="zh-CN" w:bidi="hi-IN"/>
              </w:rPr>
              <w:t xml:space="preserve">Мощность двигателя, </w:t>
            </w:r>
            <w:proofErr w:type="spellStart"/>
            <w:r w:rsidRPr="00B645DD">
              <w:rPr>
                <w:rFonts w:eastAsia="SimSun"/>
                <w:kern w:val="1"/>
                <w:sz w:val="24"/>
                <w:szCs w:val="24"/>
                <w:lang w:eastAsia="zh-CN" w:bidi="hi-IN"/>
              </w:rPr>
              <w:t>л.с</w:t>
            </w:r>
            <w:proofErr w:type="spellEnd"/>
            <w:r w:rsidRPr="00B645DD">
              <w:rPr>
                <w:rFonts w:eastAsia="SimSun"/>
                <w:kern w:val="1"/>
                <w:sz w:val="24"/>
                <w:szCs w:val="24"/>
                <w:lang w:eastAsia="zh-CN" w:bidi="hi-IN"/>
              </w:rPr>
              <w:t xml:space="preserve">. </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rPr>
                <w:rFonts w:eastAsia="SimSun"/>
                <w:kern w:val="2"/>
                <w:sz w:val="24"/>
                <w:szCs w:val="24"/>
                <w:highlight w:val="yellow"/>
                <w:lang w:eastAsia="zh-CN" w:bidi="hi-IN"/>
              </w:rPr>
            </w:pPr>
            <w:r w:rsidRPr="00B645DD">
              <w:rPr>
                <w:rFonts w:eastAsia="SimSun"/>
                <w:kern w:val="1"/>
                <w:sz w:val="24"/>
                <w:szCs w:val="24"/>
                <w:lang w:eastAsia="zh-CN" w:bidi="hi-IN"/>
              </w:rPr>
              <w:t>Не менее 120</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4</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Экологический класс</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lang w:eastAsia="zh-CN" w:bidi="hi-IN"/>
              </w:rPr>
            </w:pPr>
            <w:r w:rsidRPr="00B645DD">
              <w:rPr>
                <w:rFonts w:eastAsia="SimSun"/>
                <w:kern w:val="1"/>
                <w:sz w:val="24"/>
                <w:szCs w:val="24"/>
                <w:lang w:eastAsia="zh-CN" w:bidi="hi-IN"/>
              </w:rPr>
              <w:t>Не ниже 4</w:t>
            </w:r>
          </w:p>
        </w:tc>
      </w:tr>
      <w:tr w:rsidR="00B645DD" w:rsidRPr="00B645DD" w:rsidTr="0005013C">
        <w:tc>
          <w:tcPr>
            <w:tcW w:w="9832" w:type="dxa"/>
            <w:gridSpan w:val="3"/>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bCs/>
                <w:kern w:val="1"/>
                <w:sz w:val="24"/>
                <w:szCs w:val="24"/>
                <w:lang w:eastAsia="zh-CN" w:bidi="hi-IN"/>
              </w:rPr>
              <w:t>Трансмиссия</w:t>
            </w:r>
          </w:p>
        </w:tc>
      </w:tr>
      <w:tr w:rsidR="00B645DD" w:rsidRPr="00B645DD" w:rsidTr="0005013C">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1"/>
                <w:sz w:val="24"/>
                <w:szCs w:val="24"/>
                <w:lang w:eastAsia="zh-CN" w:bidi="hi-IN"/>
              </w:rPr>
              <w:t>1</w:t>
            </w:r>
          </w:p>
        </w:tc>
        <w:tc>
          <w:tcPr>
            <w:tcW w:w="4382" w:type="dxa"/>
            <w:tcBorders>
              <w:top w:val="nil"/>
              <w:left w:val="single" w:sz="2" w:space="0" w:color="000000"/>
              <w:bottom w:val="single" w:sz="2" w:space="0" w:color="000000"/>
              <w:right w:val="nil"/>
            </w:tcBorders>
            <w:hideMark/>
          </w:tcPr>
          <w:p w:rsidR="00B645DD" w:rsidRPr="00B645DD" w:rsidRDefault="00B645DD" w:rsidP="00B645DD">
            <w:pPr>
              <w:rPr>
                <w:sz w:val="24"/>
                <w:szCs w:val="24"/>
                <w:lang w:eastAsia="en-US"/>
              </w:rPr>
            </w:pPr>
            <w:r w:rsidRPr="00B645DD">
              <w:rPr>
                <w:sz w:val="24"/>
                <w:szCs w:val="24"/>
              </w:rPr>
              <w:t>Коробка передач</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rPr>
                <w:sz w:val="24"/>
                <w:szCs w:val="24"/>
                <w:highlight w:val="green"/>
                <w:lang w:eastAsia="en-US"/>
              </w:rPr>
            </w:pPr>
            <w:r w:rsidRPr="00B645DD">
              <w:rPr>
                <w:sz w:val="24"/>
                <w:szCs w:val="24"/>
              </w:rPr>
              <w:t>Механическая</w:t>
            </w:r>
            <w:r w:rsidRPr="00B645DD">
              <w:rPr>
                <w:sz w:val="24"/>
                <w:szCs w:val="24"/>
                <w:highlight w:val="green"/>
              </w:rPr>
              <w:t xml:space="preserve"> </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2</w:t>
            </w:r>
          </w:p>
        </w:tc>
        <w:tc>
          <w:tcPr>
            <w:tcW w:w="4382" w:type="dxa"/>
            <w:tcBorders>
              <w:top w:val="nil"/>
              <w:left w:val="single" w:sz="2" w:space="0" w:color="000000"/>
              <w:bottom w:val="single" w:sz="2" w:space="0" w:color="000000"/>
              <w:right w:val="nil"/>
            </w:tcBorders>
          </w:tcPr>
          <w:p w:rsidR="00B645DD" w:rsidRPr="00B645DD" w:rsidRDefault="00B645DD" w:rsidP="00B645DD">
            <w:pPr>
              <w:rPr>
                <w:sz w:val="24"/>
                <w:szCs w:val="24"/>
              </w:rPr>
            </w:pPr>
            <w:r w:rsidRPr="00B645DD">
              <w:rPr>
                <w:sz w:val="24"/>
                <w:szCs w:val="24"/>
              </w:rPr>
              <w:t xml:space="preserve">Число передач </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rPr>
                <w:sz w:val="24"/>
                <w:szCs w:val="24"/>
              </w:rPr>
            </w:pPr>
            <w:r w:rsidRPr="00B645DD">
              <w:rPr>
                <w:sz w:val="24"/>
                <w:szCs w:val="24"/>
              </w:rPr>
              <w:t>Не менее 5</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3</w:t>
            </w:r>
          </w:p>
        </w:tc>
        <w:tc>
          <w:tcPr>
            <w:tcW w:w="4382" w:type="dxa"/>
            <w:tcBorders>
              <w:top w:val="nil"/>
              <w:left w:val="single" w:sz="2" w:space="0" w:color="000000"/>
              <w:bottom w:val="single" w:sz="2" w:space="0" w:color="000000"/>
              <w:right w:val="nil"/>
            </w:tcBorders>
          </w:tcPr>
          <w:p w:rsidR="00B645DD" w:rsidRPr="00B645DD" w:rsidRDefault="00B645DD" w:rsidP="00B645DD">
            <w:pPr>
              <w:rPr>
                <w:sz w:val="24"/>
                <w:szCs w:val="24"/>
              </w:rPr>
            </w:pPr>
            <w:r w:rsidRPr="00B645DD">
              <w:rPr>
                <w:sz w:val="24"/>
                <w:szCs w:val="24"/>
              </w:rPr>
              <w:t>Колесная формула</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rPr>
                <w:sz w:val="24"/>
                <w:szCs w:val="24"/>
              </w:rPr>
            </w:pPr>
            <w:r w:rsidRPr="00B645DD">
              <w:rPr>
                <w:sz w:val="24"/>
                <w:szCs w:val="24"/>
              </w:rPr>
              <w:t>4х4</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4</w:t>
            </w:r>
          </w:p>
        </w:tc>
        <w:tc>
          <w:tcPr>
            <w:tcW w:w="4382" w:type="dxa"/>
            <w:tcBorders>
              <w:top w:val="nil"/>
              <w:left w:val="single" w:sz="2" w:space="0" w:color="000000"/>
              <w:bottom w:val="single" w:sz="2" w:space="0" w:color="000000"/>
              <w:right w:val="nil"/>
            </w:tcBorders>
          </w:tcPr>
          <w:p w:rsidR="00B645DD" w:rsidRPr="00B645DD" w:rsidRDefault="00B645DD" w:rsidP="00B645DD">
            <w:pPr>
              <w:rPr>
                <w:sz w:val="24"/>
                <w:szCs w:val="24"/>
              </w:rPr>
            </w:pPr>
            <w:r w:rsidRPr="00B645DD">
              <w:rPr>
                <w:sz w:val="24"/>
                <w:szCs w:val="24"/>
              </w:rPr>
              <w:t>Привод</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rPr>
                <w:sz w:val="24"/>
                <w:szCs w:val="24"/>
              </w:rPr>
            </w:pPr>
            <w:r w:rsidRPr="00B645DD">
              <w:rPr>
                <w:sz w:val="24"/>
                <w:szCs w:val="24"/>
              </w:rPr>
              <w:t>Полный подключаемый</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p>
        </w:tc>
        <w:tc>
          <w:tcPr>
            <w:tcW w:w="9202" w:type="dxa"/>
            <w:gridSpan w:val="2"/>
            <w:tcBorders>
              <w:top w:val="nil"/>
              <w:left w:val="single" w:sz="2" w:space="0" w:color="000000"/>
              <w:bottom w:val="single" w:sz="2" w:space="0" w:color="000000"/>
              <w:right w:val="single" w:sz="2" w:space="0" w:color="000000"/>
            </w:tcBorders>
          </w:tcPr>
          <w:p w:rsidR="00B645DD" w:rsidRPr="00B645DD" w:rsidRDefault="00B645DD" w:rsidP="00B645DD">
            <w:pPr>
              <w:jc w:val="center"/>
              <w:rPr>
                <w:sz w:val="24"/>
                <w:szCs w:val="24"/>
              </w:rPr>
            </w:pPr>
            <w:r w:rsidRPr="00B645DD">
              <w:rPr>
                <w:sz w:val="24"/>
                <w:szCs w:val="24"/>
              </w:rPr>
              <w:t>Рулевое управление</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1</w:t>
            </w:r>
          </w:p>
        </w:tc>
        <w:tc>
          <w:tcPr>
            <w:tcW w:w="4382" w:type="dxa"/>
            <w:tcBorders>
              <w:top w:val="nil"/>
              <w:left w:val="single" w:sz="2" w:space="0" w:color="000000"/>
              <w:bottom w:val="single" w:sz="2" w:space="0" w:color="000000"/>
              <w:right w:val="nil"/>
            </w:tcBorders>
          </w:tcPr>
          <w:p w:rsidR="00B645DD" w:rsidRPr="00B645DD" w:rsidRDefault="00B645DD" w:rsidP="00B645DD">
            <w:pPr>
              <w:rPr>
                <w:sz w:val="24"/>
                <w:szCs w:val="24"/>
              </w:rPr>
            </w:pPr>
            <w:r w:rsidRPr="00B645DD">
              <w:rPr>
                <w:sz w:val="24"/>
                <w:szCs w:val="24"/>
              </w:rPr>
              <w:t>Расположение</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rPr>
                <w:sz w:val="24"/>
                <w:szCs w:val="24"/>
              </w:rPr>
            </w:pPr>
            <w:r w:rsidRPr="00B645DD">
              <w:rPr>
                <w:sz w:val="24"/>
                <w:szCs w:val="24"/>
              </w:rPr>
              <w:t>Левое</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2</w:t>
            </w:r>
          </w:p>
        </w:tc>
        <w:tc>
          <w:tcPr>
            <w:tcW w:w="4382" w:type="dxa"/>
            <w:tcBorders>
              <w:top w:val="nil"/>
              <w:left w:val="single" w:sz="2" w:space="0" w:color="000000"/>
              <w:bottom w:val="single" w:sz="2" w:space="0" w:color="000000"/>
              <w:right w:val="nil"/>
            </w:tcBorders>
          </w:tcPr>
          <w:p w:rsidR="00B645DD" w:rsidRPr="00B645DD" w:rsidRDefault="00B645DD" w:rsidP="00B645DD">
            <w:pPr>
              <w:rPr>
                <w:sz w:val="24"/>
                <w:szCs w:val="24"/>
              </w:rPr>
            </w:pPr>
            <w:r w:rsidRPr="00B645DD">
              <w:rPr>
                <w:sz w:val="24"/>
                <w:szCs w:val="24"/>
              </w:rPr>
              <w:t>Гидроусилитель руля ГУР</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rPr>
                <w:sz w:val="24"/>
                <w:szCs w:val="24"/>
              </w:rPr>
            </w:pPr>
            <w:r w:rsidRPr="00B645DD">
              <w:rPr>
                <w:sz w:val="24"/>
                <w:szCs w:val="24"/>
              </w:rPr>
              <w:t>Наличие</w:t>
            </w:r>
          </w:p>
        </w:tc>
      </w:tr>
      <w:tr w:rsidR="00B645DD" w:rsidRPr="00B645DD" w:rsidTr="0005013C">
        <w:tc>
          <w:tcPr>
            <w:tcW w:w="9832" w:type="dxa"/>
            <w:gridSpan w:val="3"/>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bCs/>
                <w:kern w:val="1"/>
                <w:sz w:val="24"/>
                <w:szCs w:val="24"/>
                <w:lang w:eastAsia="zh-CN" w:bidi="hi-IN"/>
              </w:rPr>
              <w:t>Кузов /габаритные размеры/</w:t>
            </w:r>
          </w:p>
        </w:tc>
      </w:tr>
      <w:tr w:rsidR="00B645DD" w:rsidRPr="00B645DD" w:rsidTr="0005013C">
        <w:tc>
          <w:tcPr>
            <w:tcW w:w="630"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kern w:val="1"/>
                <w:sz w:val="24"/>
                <w:szCs w:val="24"/>
                <w:lang w:eastAsia="zh-CN" w:bidi="hi-IN"/>
              </w:rPr>
              <w:lastRenderedPageBreak/>
              <w:t>1</w:t>
            </w:r>
          </w:p>
        </w:tc>
        <w:tc>
          <w:tcPr>
            <w:tcW w:w="4382" w:type="dxa"/>
            <w:tcBorders>
              <w:top w:val="nil"/>
              <w:left w:val="single" w:sz="2" w:space="0" w:color="000000"/>
              <w:bottom w:val="single" w:sz="2" w:space="0" w:color="000000"/>
              <w:right w:val="nil"/>
            </w:tcBorders>
            <w:hideMark/>
          </w:tcPr>
          <w:p w:rsidR="00B645DD" w:rsidRPr="00B645DD" w:rsidRDefault="00B645DD" w:rsidP="00B645DD">
            <w:pPr>
              <w:widowControl w:val="0"/>
              <w:suppressLineNumbers/>
              <w:suppressAutoHyphens/>
              <w:rPr>
                <w:rFonts w:eastAsia="SimSun"/>
                <w:color w:val="000000"/>
                <w:kern w:val="2"/>
                <w:sz w:val="24"/>
                <w:szCs w:val="24"/>
                <w:lang w:eastAsia="zh-CN" w:bidi="hi-IN"/>
              </w:rPr>
            </w:pPr>
            <w:r w:rsidRPr="00B645DD">
              <w:rPr>
                <w:rFonts w:eastAsia="SimSun"/>
                <w:kern w:val="1"/>
                <w:sz w:val="24"/>
                <w:szCs w:val="24"/>
                <w:shd w:val="clear" w:color="auto" w:fill="FFFFFF"/>
                <w:lang w:eastAsia="zh-CN" w:bidi="hi-IN"/>
              </w:rPr>
              <w:t xml:space="preserve">Длина, мм </w:t>
            </w:r>
          </w:p>
        </w:tc>
        <w:tc>
          <w:tcPr>
            <w:tcW w:w="4820" w:type="dxa"/>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rPr>
                <w:rFonts w:eastAsia="SimSun"/>
                <w:kern w:val="2"/>
                <w:sz w:val="24"/>
                <w:szCs w:val="24"/>
                <w:lang w:eastAsia="zh-CN" w:bidi="hi-IN"/>
              </w:rPr>
            </w:pPr>
            <w:r w:rsidRPr="00B645DD">
              <w:rPr>
                <w:rFonts w:eastAsia="SimSun"/>
                <w:kern w:val="1"/>
                <w:sz w:val="24"/>
                <w:szCs w:val="24"/>
                <w:shd w:val="clear" w:color="auto" w:fill="FFFFFF"/>
                <w:lang w:eastAsia="zh-CN" w:bidi="hi-IN"/>
              </w:rPr>
              <w:t>Не менее 4315</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2</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Ширина, мм</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 xml:space="preserve"> Не менее 1822</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3</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Высота, мм</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 xml:space="preserve"> Не менее 1625</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val="en-US" w:eastAsia="zh-CN" w:bidi="hi-IN"/>
              </w:rPr>
            </w:pPr>
            <w:r w:rsidRPr="00B645DD">
              <w:rPr>
                <w:rFonts w:eastAsia="SimSun"/>
                <w:kern w:val="1"/>
                <w:sz w:val="24"/>
                <w:szCs w:val="24"/>
                <w:lang w:eastAsia="zh-CN" w:bidi="hi-IN"/>
              </w:rPr>
              <w:t>4</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Дорожный просвет, мм</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 xml:space="preserve"> Не менее 205</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p>
        </w:tc>
        <w:tc>
          <w:tcPr>
            <w:tcW w:w="9202" w:type="dxa"/>
            <w:gridSpan w:val="2"/>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jc w:val="center"/>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Масса</w:t>
            </w:r>
          </w:p>
        </w:tc>
      </w:tr>
      <w:tr w:rsidR="00B645DD" w:rsidRPr="00B645DD" w:rsidTr="0005013C">
        <w:tc>
          <w:tcPr>
            <w:tcW w:w="630"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1</w:t>
            </w:r>
          </w:p>
        </w:tc>
        <w:tc>
          <w:tcPr>
            <w:tcW w:w="4382" w:type="dxa"/>
            <w:tcBorders>
              <w:top w:val="nil"/>
              <w:left w:val="single" w:sz="2" w:space="0" w:color="000000"/>
              <w:bottom w:val="single" w:sz="2" w:space="0" w:color="000000"/>
              <w:right w:val="nil"/>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Полная масса, кг</w:t>
            </w:r>
          </w:p>
        </w:tc>
        <w:tc>
          <w:tcPr>
            <w:tcW w:w="4820" w:type="dxa"/>
            <w:tcBorders>
              <w:top w:val="nil"/>
              <w:left w:val="single" w:sz="2" w:space="0" w:color="000000"/>
              <w:bottom w:val="single" w:sz="2" w:space="0" w:color="000000"/>
              <w:right w:val="single" w:sz="2" w:space="0" w:color="000000"/>
            </w:tcBorders>
          </w:tcPr>
          <w:p w:rsidR="00B645DD" w:rsidRPr="00B645DD" w:rsidRDefault="00B645DD" w:rsidP="00B645DD">
            <w:pPr>
              <w:widowControl w:val="0"/>
              <w:suppressLineNumbers/>
              <w:suppressAutoHyphens/>
              <w:rPr>
                <w:rFonts w:eastAsia="SimSun"/>
                <w:kern w:val="1"/>
                <w:sz w:val="24"/>
                <w:szCs w:val="24"/>
                <w:shd w:val="clear" w:color="auto" w:fill="FFFFFF"/>
                <w:lang w:eastAsia="zh-CN" w:bidi="hi-IN"/>
              </w:rPr>
            </w:pPr>
            <w:r w:rsidRPr="00B645DD">
              <w:rPr>
                <w:rFonts w:eastAsia="SimSun"/>
                <w:kern w:val="1"/>
                <w:sz w:val="24"/>
                <w:szCs w:val="24"/>
                <w:shd w:val="clear" w:color="auto" w:fill="FFFFFF"/>
                <w:lang w:eastAsia="zh-CN" w:bidi="hi-IN"/>
              </w:rPr>
              <w:t xml:space="preserve"> </w:t>
            </w:r>
            <w:r w:rsidRPr="00B645DD">
              <w:rPr>
                <w:rFonts w:ascii="Liberation Serif" w:eastAsia="SimSun" w:hAnsi="Liberation Serif" w:cs="Mangal"/>
                <w:kern w:val="1"/>
                <w:sz w:val="24"/>
                <w:szCs w:val="24"/>
                <w:lang w:eastAsia="zh-CN" w:bidi="hi-IN"/>
              </w:rPr>
              <w:t>Не менее 1870</w:t>
            </w:r>
          </w:p>
        </w:tc>
      </w:tr>
      <w:tr w:rsidR="00B645DD" w:rsidRPr="00B645DD" w:rsidTr="0005013C">
        <w:tc>
          <w:tcPr>
            <w:tcW w:w="9832" w:type="dxa"/>
            <w:gridSpan w:val="3"/>
            <w:tcBorders>
              <w:top w:val="nil"/>
              <w:left w:val="single" w:sz="2" w:space="0" w:color="000000"/>
              <w:bottom w:val="single" w:sz="2" w:space="0" w:color="000000"/>
              <w:right w:val="single" w:sz="2" w:space="0" w:color="000000"/>
            </w:tcBorders>
            <w:hideMark/>
          </w:tcPr>
          <w:p w:rsidR="00B645DD" w:rsidRPr="00B645DD" w:rsidRDefault="00B645DD" w:rsidP="00B645DD">
            <w:pPr>
              <w:widowControl w:val="0"/>
              <w:suppressLineNumbers/>
              <w:suppressAutoHyphens/>
              <w:jc w:val="center"/>
              <w:rPr>
                <w:rFonts w:eastAsia="SimSun"/>
                <w:kern w:val="2"/>
                <w:sz w:val="24"/>
                <w:szCs w:val="24"/>
                <w:lang w:eastAsia="zh-CN" w:bidi="hi-IN"/>
              </w:rPr>
            </w:pPr>
            <w:r w:rsidRPr="00B645DD">
              <w:rPr>
                <w:rFonts w:eastAsia="SimSun"/>
                <w:bCs/>
                <w:kern w:val="1"/>
                <w:sz w:val="24"/>
                <w:szCs w:val="24"/>
                <w:lang w:eastAsia="zh-CN" w:bidi="hi-IN"/>
              </w:rPr>
              <w:t>Комплектация</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1</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 xml:space="preserve">Ремни безопасности </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2</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Подушка безопасности водителя</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3</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Подушка безопасности переднего пассажира </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4</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Передние ремни безопасности с ограничителями усилия</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5</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Антиблокировочная система (ABS)</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6</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Электронная система распределения тормозных усилий</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val="en-US" w:eastAsia="zh-CN" w:bidi="hi-IN"/>
              </w:rPr>
            </w:pPr>
            <w:r w:rsidRPr="00B645DD">
              <w:rPr>
                <w:rFonts w:eastAsia="SimSun"/>
                <w:kern w:val="1"/>
                <w:sz w:val="24"/>
                <w:szCs w:val="24"/>
                <w:lang w:val="en-US" w:eastAsia="zh-CN" w:bidi="hi-IN"/>
              </w:rPr>
              <w:t>7</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Антикоррозийная обработка</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sz w:val="24"/>
                <w:szCs w:val="24"/>
              </w:rPr>
            </w:pPr>
            <w:r w:rsidRPr="00B645DD">
              <w:rPr>
                <w:sz w:val="24"/>
                <w:szCs w:val="24"/>
              </w:rPr>
              <w:t>Наличие</w:t>
            </w:r>
          </w:p>
        </w:tc>
      </w:tr>
      <w:tr w:rsidR="00B645DD" w:rsidRPr="00B645DD" w:rsidTr="0005013C">
        <w:tc>
          <w:tcPr>
            <w:tcW w:w="9832" w:type="dxa"/>
            <w:gridSpan w:val="3"/>
            <w:tcBorders>
              <w:top w:val="single" w:sz="4" w:space="0" w:color="auto"/>
              <w:left w:val="single" w:sz="4" w:space="0" w:color="auto"/>
              <w:bottom w:val="single" w:sz="4" w:space="0" w:color="auto"/>
              <w:right w:val="single" w:sz="4" w:space="0" w:color="auto"/>
            </w:tcBorders>
          </w:tcPr>
          <w:p w:rsidR="00B645DD" w:rsidRPr="00B645DD" w:rsidRDefault="00B645DD" w:rsidP="00B645DD">
            <w:pPr>
              <w:jc w:val="center"/>
              <w:rPr>
                <w:color w:val="FF0000"/>
                <w:sz w:val="24"/>
                <w:szCs w:val="24"/>
              </w:rPr>
            </w:pPr>
            <w:r w:rsidRPr="00B645DD">
              <w:rPr>
                <w:sz w:val="24"/>
                <w:szCs w:val="24"/>
              </w:rPr>
              <w:t>Окраска кузова</w:t>
            </w:r>
          </w:p>
        </w:tc>
      </w:tr>
      <w:tr w:rsidR="00B645DD" w:rsidRPr="00B645DD" w:rsidTr="0005013C">
        <w:tc>
          <w:tcPr>
            <w:tcW w:w="630" w:type="dxa"/>
            <w:tcBorders>
              <w:top w:val="single" w:sz="4" w:space="0" w:color="auto"/>
              <w:left w:val="single" w:sz="4" w:space="0" w:color="auto"/>
              <w:bottom w:val="single" w:sz="4" w:space="0" w:color="auto"/>
              <w:right w:val="single" w:sz="4" w:space="0" w:color="auto"/>
            </w:tcBorders>
          </w:tcPr>
          <w:p w:rsidR="00B645DD" w:rsidRPr="00B645DD" w:rsidRDefault="00B645DD" w:rsidP="00B645DD">
            <w:pPr>
              <w:widowControl w:val="0"/>
              <w:suppressLineNumbers/>
              <w:suppressAutoHyphens/>
              <w:jc w:val="center"/>
              <w:rPr>
                <w:rFonts w:eastAsia="SimSun"/>
                <w:kern w:val="1"/>
                <w:sz w:val="24"/>
                <w:szCs w:val="24"/>
                <w:lang w:eastAsia="zh-CN" w:bidi="hi-IN"/>
              </w:rPr>
            </w:pPr>
            <w:r w:rsidRPr="00B645DD">
              <w:rPr>
                <w:rFonts w:eastAsia="SimSun"/>
                <w:kern w:val="1"/>
                <w:sz w:val="24"/>
                <w:szCs w:val="24"/>
                <w:lang w:eastAsia="zh-CN" w:bidi="hi-IN"/>
              </w:rPr>
              <w:t>1</w:t>
            </w:r>
          </w:p>
        </w:tc>
        <w:tc>
          <w:tcPr>
            <w:tcW w:w="4382"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color w:val="FF0000"/>
                <w:sz w:val="24"/>
                <w:szCs w:val="24"/>
              </w:rPr>
            </w:pPr>
            <w:r w:rsidRPr="00B645DD">
              <w:rPr>
                <w:rFonts w:eastAsia="SimSun"/>
                <w:kern w:val="1"/>
                <w:sz w:val="24"/>
                <w:szCs w:val="24"/>
                <w:lang w:eastAsia="zh-CN" w:bidi="hi-IN"/>
              </w:rPr>
              <w:t xml:space="preserve">Цвет окраски кузова </w:t>
            </w:r>
          </w:p>
        </w:tc>
        <w:tc>
          <w:tcPr>
            <w:tcW w:w="4820"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rPr>
                <w:color w:val="FF0000"/>
                <w:sz w:val="24"/>
                <w:szCs w:val="24"/>
              </w:rPr>
            </w:pPr>
            <w:r w:rsidRPr="00B645DD">
              <w:rPr>
                <w:rFonts w:eastAsia="SimSun"/>
                <w:kern w:val="1"/>
                <w:sz w:val="24"/>
                <w:szCs w:val="24"/>
                <w:lang w:eastAsia="zh-CN" w:bidi="hi-IN"/>
              </w:rPr>
              <w:t>Светлых тонов</w:t>
            </w:r>
          </w:p>
        </w:tc>
      </w:tr>
    </w:tbl>
    <w:p w:rsidR="00B645DD" w:rsidRPr="00B645DD" w:rsidRDefault="00B645DD" w:rsidP="00B645DD">
      <w:pPr>
        <w:spacing w:before="283"/>
        <w:ind w:firstLine="600"/>
        <w:jc w:val="both"/>
        <w:rPr>
          <w:color w:val="000000"/>
          <w:sz w:val="24"/>
          <w:szCs w:val="24"/>
        </w:rPr>
      </w:pPr>
      <w:r w:rsidRPr="00B645DD">
        <w:rPr>
          <w:bCs/>
          <w:color w:val="000000"/>
          <w:sz w:val="24"/>
          <w:szCs w:val="24"/>
        </w:rPr>
        <w:t>4.Требования к товару, установленные в соответствии с законодательством Российской Федерации</w:t>
      </w:r>
      <w:r w:rsidRPr="00B645DD">
        <w:rPr>
          <w:color w:val="000000"/>
          <w:sz w:val="24"/>
          <w:szCs w:val="24"/>
        </w:rPr>
        <w:t>: поставляемые автомобили должны соответствовать требованиям, установленным Федеральным законом от 10.12.1995 №196-ФЗ «О безопасности дорожного движения»,</w:t>
      </w:r>
      <w:r w:rsidRPr="00B645DD">
        <w:rPr>
          <w:sz w:val="24"/>
          <w:szCs w:val="24"/>
        </w:rPr>
        <w:t xml:space="preserve"> Решением Комиссии Таможенного союза от 09.12.2011 N 877 "О принятии технического регламента Таможенного союза "О безопасности колесных транспортных средств"</w:t>
      </w:r>
    </w:p>
    <w:p w:rsidR="00B645DD" w:rsidRPr="00B645DD" w:rsidRDefault="00B645DD" w:rsidP="00B645DD">
      <w:pPr>
        <w:ind w:left="40" w:right="-5" w:firstLine="709"/>
        <w:jc w:val="both"/>
        <w:rPr>
          <w:b/>
          <w:sz w:val="24"/>
          <w:szCs w:val="24"/>
        </w:rPr>
      </w:pPr>
      <w:r w:rsidRPr="00B645DD">
        <w:rPr>
          <w:sz w:val="24"/>
          <w:szCs w:val="24"/>
        </w:rPr>
        <w:t>5. Поставляемый товар должен быть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надлежащего качества, не иметь дефектов, связанных с качеством его изготовления, либо с качеством используемых при его изготовлении материалов.</w:t>
      </w:r>
      <w:r w:rsidRPr="00B645DD">
        <w:rPr>
          <w:b/>
          <w:sz w:val="24"/>
          <w:szCs w:val="24"/>
        </w:rPr>
        <w:t xml:space="preserve"> </w:t>
      </w:r>
    </w:p>
    <w:p w:rsidR="00B645DD" w:rsidRPr="00B645DD" w:rsidRDefault="00B645DD" w:rsidP="00B645DD">
      <w:pPr>
        <w:ind w:firstLine="742"/>
        <w:jc w:val="both"/>
        <w:rPr>
          <w:sz w:val="24"/>
          <w:szCs w:val="24"/>
        </w:rPr>
      </w:pPr>
      <w:r w:rsidRPr="00B645DD">
        <w:rPr>
          <w:sz w:val="24"/>
          <w:szCs w:val="24"/>
        </w:rPr>
        <w:t>6.  На Товар установлена гарантия производителя - не менее 5 лет или не менее 120 000 км пробега с даты поставки Товара.</w:t>
      </w:r>
    </w:p>
    <w:p w:rsidR="00B645DD" w:rsidRPr="00B645DD" w:rsidRDefault="00B645DD" w:rsidP="00B645DD">
      <w:pPr>
        <w:ind w:firstLine="742"/>
        <w:jc w:val="both"/>
        <w:rPr>
          <w:sz w:val="24"/>
          <w:szCs w:val="24"/>
        </w:rPr>
      </w:pPr>
      <w:r w:rsidRPr="00B645DD">
        <w:rPr>
          <w:sz w:val="24"/>
          <w:szCs w:val="24"/>
        </w:rPr>
        <w:t>На Товар установлена гарантия Поставщика не менее 5 лет или не менее 120 000 км пробега с даты поставки Товара, но не менее срока предоставления гарантии производителя.</w:t>
      </w:r>
    </w:p>
    <w:p w:rsidR="00B645DD" w:rsidRPr="00B645DD" w:rsidRDefault="00B645DD" w:rsidP="00B645DD">
      <w:pPr>
        <w:ind w:firstLine="742"/>
        <w:jc w:val="both"/>
        <w:rPr>
          <w:sz w:val="24"/>
          <w:szCs w:val="24"/>
        </w:rPr>
      </w:pPr>
      <w:r w:rsidRPr="00B645DD">
        <w:rPr>
          <w:sz w:val="24"/>
          <w:szCs w:val="24"/>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B645DD" w:rsidRPr="00B645DD" w:rsidRDefault="00B645DD" w:rsidP="00B645DD">
      <w:pPr>
        <w:ind w:firstLine="742"/>
        <w:jc w:val="both"/>
        <w:rPr>
          <w:sz w:val="24"/>
          <w:szCs w:val="24"/>
        </w:rPr>
      </w:pPr>
      <w:r w:rsidRPr="00B645DD">
        <w:rPr>
          <w:sz w:val="24"/>
          <w:szCs w:val="24"/>
        </w:rPr>
        <w:t>7. Цель поставки товара – награждение Заказчиком победителей областных соревнований.</w:t>
      </w:r>
    </w:p>
    <w:p w:rsidR="00C30F1F" w:rsidRDefault="00C30F1F"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Default="00B645DD" w:rsidP="00C30F1F">
      <w:pPr>
        <w:tabs>
          <w:tab w:val="left" w:pos="540"/>
        </w:tabs>
        <w:suppressAutoHyphens/>
        <w:ind w:firstLine="709"/>
        <w:jc w:val="both"/>
        <w:rPr>
          <w:sz w:val="24"/>
          <w:szCs w:val="24"/>
        </w:rPr>
      </w:pPr>
    </w:p>
    <w:p w:rsidR="00B645DD" w:rsidRPr="00C30F1F" w:rsidRDefault="00B645DD" w:rsidP="00C30F1F">
      <w:pPr>
        <w:tabs>
          <w:tab w:val="left" w:pos="540"/>
        </w:tabs>
        <w:suppressAutoHyphens/>
        <w:ind w:firstLine="709"/>
        <w:jc w:val="both"/>
        <w:rPr>
          <w:sz w:val="24"/>
          <w:szCs w:val="24"/>
        </w:rPr>
      </w:pPr>
    </w:p>
    <w:tbl>
      <w:tblPr>
        <w:tblW w:w="11164" w:type="dxa"/>
        <w:tblInd w:w="-318" w:type="dxa"/>
        <w:tblLook w:val="04A0" w:firstRow="1" w:lastRow="0" w:firstColumn="1" w:lastColumn="0" w:noHBand="0" w:noVBand="1"/>
      </w:tblPr>
      <w:tblGrid>
        <w:gridCol w:w="6238"/>
        <w:gridCol w:w="4926"/>
      </w:tblGrid>
      <w:tr w:rsidR="0009091F" w:rsidRPr="00E66933" w:rsidTr="004327B7">
        <w:tc>
          <w:tcPr>
            <w:tcW w:w="6238" w:type="dxa"/>
            <w:shd w:val="clear" w:color="auto" w:fill="auto"/>
          </w:tcPr>
          <w:p w:rsidR="0009091F" w:rsidRPr="00E66933" w:rsidRDefault="0009091F" w:rsidP="004327B7">
            <w:pPr>
              <w:tabs>
                <w:tab w:val="left" w:pos="8647"/>
              </w:tabs>
              <w:jc w:val="center"/>
              <w:rPr>
                <w:sz w:val="24"/>
                <w:szCs w:val="24"/>
                <w:lang w:eastAsia="x-none"/>
              </w:rPr>
            </w:pPr>
          </w:p>
        </w:tc>
        <w:tc>
          <w:tcPr>
            <w:tcW w:w="4926" w:type="dxa"/>
            <w:shd w:val="clear" w:color="auto" w:fill="auto"/>
          </w:tcPr>
          <w:p w:rsidR="0009091F" w:rsidRDefault="0009091F" w:rsidP="004327B7">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№2</w:t>
            </w:r>
            <w:r w:rsidRPr="0009091F">
              <w:rPr>
                <w:sz w:val="28"/>
                <w:szCs w:val="28"/>
                <w:lang w:eastAsia="x-none"/>
              </w:rPr>
              <w:t xml:space="preserve"> к обращению</w:t>
            </w:r>
            <w:r w:rsidRPr="0009091F">
              <w:rPr>
                <w:sz w:val="28"/>
                <w:szCs w:val="28"/>
                <w:lang w:eastAsia="en-US"/>
              </w:rPr>
              <w:t xml:space="preserve"> о рассмотрении обоснованности закупки</w:t>
            </w:r>
          </w:p>
          <w:p w:rsidR="0009091F" w:rsidRPr="00E66933" w:rsidRDefault="0009091F" w:rsidP="004327B7">
            <w:pPr>
              <w:tabs>
                <w:tab w:val="left" w:pos="8647"/>
              </w:tabs>
              <w:rPr>
                <w:sz w:val="24"/>
                <w:szCs w:val="24"/>
                <w:lang w:eastAsia="x-none"/>
              </w:rPr>
            </w:pPr>
          </w:p>
        </w:tc>
      </w:tr>
    </w:tbl>
    <w:p w:rsidR="0009091F" w:rsidRDefault="0009091F" w:rsidP="0009091F">
      <w:pPr>
        <w:jc w:val="right"/>
        <w:rPr>
          <w:sz w:val="28"/>
          <w:szCs w:val="28"/>
        </w:rPr>
      </w:pPr>
    </w:p>
    <w:p w:rsidR="00DC520A" w:rsidRPr="00B645DD" w:rsidRDefault="00DC520A" w:rsidP="00DC520A">
      <w:pPr>
        <w:jc w:val="center"/>
        <w:rPr>
          <w:rFonts w:eastAsia="Calibri"/>
          <w:b/>
          <w:sz w:val="24"/>
          <w:szCs w:val="24"/>
          <w:lang w:eastAsia="en-US"/>
        </w:rPr>
      </w:pPr>
      <w:r w:rsidRPr="00B645DD">
        <w:rPr>
          <w:rFonts w:eastAsia="Calibri"/>
          <w:b/>
          <w:sz w:val="24"/>
          <w:szCs w:val="24"/>
          <w:lang w:eastAsia="en-US"/>
        </w:rPr>
        <w:t>ОБОСНОВАНИЕ НАЧАЛЬНОЙ (МАКСИМАЛЬНОЙ) ЦЕНЫ КОНТРАКТА</w:t>
      </w:r>
    </w:p>
    <w:p w:rsidR="00DC520A" w:rsidRPr="00DC520A" w:rsidRDefault="00DC520A" w:rsidP="00DC520A">
      <w:pPr>
        <w:jc w:val="center"/>
        <w:rPr>
          <w:rFonts w:eastAsia="Calibri"/>
          <w:b/>
          <w:sz w:val="28"/>
          <w:szCs w:val="28"/>
          <w:lang w:eastAsia="en-US"/>
        </w:rPr>
      </w:pPr>
    </w:p>
    <w:p w:rsidR="00B645DD" w:rsidRPr="00B645DD" w:rsidRDefault="00B645DD" w:rsidP="00B645DD">
      <w:pPr>
        <w:autoSpaceDE w:val="0"/>
        <w:autoSpaceDN w:val="0"/>
        <w:adjustRightInd w:val="0"/>
        <w:ind w:left="-567" w:firstLine="851"/>
        <w:contextualSpacing/>
        <w:jc w:val="both"/>
        <w:rPr>
          <w:rFonts w:eastAsia="Calibri"/>
          <w:sz w:val="24"/>
          <w:szCs w:val="24"/>
          <w:lang w:eastAsia="en-US"/>
        </w:rPr>
      </w:pPr>
      <w:r w:rsidRPr="00B645DD">
        <w:rPr>
          <w:rFonts w:eastAsia="Calibri"/>
          <w:sz w:val="24"/>
          <w:szCs w:val="24"/>
          <w:lang w:eastAsia="en-US"/>
        </w:rPr>
        <w:t>В соответствии со статьей 22 Федерального закона от 05.04.2013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утверждёнными приказом Минэкономразвития России от 02.10.2013 № 567, начальная (максимальная) цена Контракта определена методом сопоставимых рыночных цен (анализа рынка):</w:t>
      </w:r>
    </w:p>
    <w:p w:rsidR="00B645DD" w:rsidRPr="00B645DD" w:rsidRDefault="00B645DD" w:rsidP="00B645DD">
      <w:pPr>
        <w:autoSpaceDE w:val="0"/>
        <w:autoSpaceDN w:val="0"/>
        <w:adjustRightInd w:val="0"/>
        <w:ind w:left="-567" w:firstLine="851"/>
        <w:contextualSpacing/>
        <w:jc w:val="both"/>
        <w:rPr>
          <w:b/>
          <w:color w:val="000000"/>
          <w:sz w:val="24"/>
          <w:szCs w:val="24"/>
        </w:rPr>
      </w:pPr>
    </w:p>
    <w:tbl>
      <w:tblPr>
        <w:tblW w:w="1064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423"/>
        <w:gridCol w:w="1418"/>
        <w:gridCol w:w="1417"/>
        <w:gridCol w:w="1418"/>
        <w:gridCol w:w="1275"/>
        <w:gridCol w:w="709"/>
        <w:gridCol w:w="709"/>
        <w:gridCol w:w="15"/>
        <w:gridCol w:w="1544"/>
        <w:gridCol w:w="15"/>
      </w:tblGrid>
      <w:tr w:rsidR="00B645DD" w:rsidRPr="00B645DD" w:rsidTr="00B645DD">
        <w:trPr>
          <w:gridAfter w:val="1"/>
          <w:wAfter w:w="15" w:type="dxa"/>
          <w:trHeight w:val="801"/>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keepNext/>
              <w:keepLines/>
              <w:jc w:val="center"/>
              <w:rPr>
                <w:b/>
                <w:sz w:val="22"/>
                <w:szCs w:val="22"/>
              </w:rPr>
            </w:pPr>
            <w:r w:rsidRPr="00B645DD">
              <w:rPr>
                <w:b/>
                <w:sz w:val="22"/>
                <w:szCs w:val="22"/>
              </w:rPr>
              <w:t>№ п/п</w:t>
            </w:r>
          </w:p>
        </w:tc>
        <w:tc>
          <w:tcPr>
            <w:tcW w:w="1423" w:type="dxa"/>
            <w:vMerge w:val="restart"/>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keepNext/>
              <w:keepLines/>
              <w:jc w:val="center"/>
              <w:rPr>
                <w:b/>
                <w:sz w:val="22"/>
                <w:szCs w:val="22"/>
              </w:rPr>
            </w:pPr>
            <w:r w:rsidRPr="00B645DD">
              <w:rPr>
                <w:b/>
                <w:sz w:val="22"/>
                <w:szCs w:val="22"/>
              </w:rPr>
              <w:t>Наименование товара</w:t>
            </w:r>
          </w:p>
        </w:tc>
        <w:tc>
          <w:tcPr>
            <w:tcW w:w="4253" w:type="dxa"/>
            <w:gridSpan w:val="3"/>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keepNext/>
              <w:keepLines/>
              <w:jc w:val="center"/>
              <w:rPr>
                <w:b/>
                <w:sz w:val="22"/>
                <w:szCs w:val="22"/>
              </w:rPr>
            </w:pPr>
            <w:r w:rsidRPr="00B645DD">
              <w:rPr>
                <w:b/>
                <w:sz w:val="22"/>
                <w:szCs w:val="22"/>
              </w:rPr>
              <w:t>Цена  за единицу товара (руб.) /источники информации о ценах</w:t>
            </w:r>
          </w:p>
        </w:tc>
        <w:tc>
          <w:tcPr>
            <w:tcW w:w="1275" w:type="dxa"/>
            <w:vMerge w:val="restart"/>
            <w:tcBorders>
              <w:top w:val="single" w:sz="4" w:space="0" w:color="auto"/>
              <w:left w:val="single" w:sz="4" w:space="0" w:color="auto"/>
              <w:right w:val="single" w:sz="4" w:space="0" w:color="auto"/>
            </w:tcBorders>
            <w:hideMark/>
          </w:tcPr>
          <w:p w:rsidR="00B645DD" w:rsidRPr="00B645DD" w:rsidRDefault="00B645DD" w:rsidP="00B645DD">
            <w:pPr>
              <w:keepNext/>
              <w:keepLines/>
              <w:jc w:val="center"/>
              <w:rPr>
                <w:b/>
                <w:sz w:val="22"/>
                <w:szCs w:val="22"/>
              </w:rPr>
            </w:pPr>
            <w:r w:rsidRPr="00B645DD">
              <w:rPr>
                <w:b/>
                <w:sz w:val="22"/>
                <w:szCs w:val="22"/>
              </w:rPr>
              <w:t xml:space="preserve">Среднее значение за единицу товара*, </w:t>
            </w:r>
          </w:p>
          <w:p w:rsidR="00B645DD" w:rsidRPr="00B645DD" w:rsidRDefault="00B645DD" w:rsidP="00B645DD">
            <w:pPr>
              <w:keepNext/>
              <w:keepLines/>
              <w:jc w:val="center"/>
              <w:rPr>
                <w:b/>
                <w:sz w:val="22"/>
                <w:szCs w:val="22"/>
              </w:rPr>
            </w:pPr>
            <w:r w:rsidRPr="00B645DD">
              <w:rPr>
                <w:b/>
                <w:sz w:val="22"/>
                <w:szCs w:val="22"/>
              </w:rPr>
              <w:t>руб.</w:t>
            </w:r>
          </w:p>
        </w:tc>
        <w:tc>
          <w:tcPr>
            <w:tcW w:w="709" w:type="dxa"/>
            <w:vMerge w:val="restart"/>
            <w:tcBorders>
              <w:top w:val="single" w:sz="4" w:space="0" w:color="auto"/>
              <w:left w:val="single" w:sz="4" w:space="0" w:color="auto"/>
              <w:right w:val="single" w:sz="4" w:space="0" w:color="auto"/>
            </w:tcBorders>
            <w:vAlign w:val="center"/>
            <w:hideMark/>
          </w:tcPr>
          <w:p w:rsidR="00B645DD" w:rsidRPr="00B645DD" w:rsidRDefault="00B645DD" w:rsidP="00B645DD">
            <w:pPr>
              <w:keepNext/>
              <w:keepLines/>
              <w:jc w:val="center"/>
              <w:rPr>
                <w:b/>
                <w:sz w:val="22"/>
                <w:szCs w:val="22"/>
              </w:rPr>
            </w:pPr>
            <w:r w:rsidRPr="00B645DD">
              <w:rPr>
                <w:b/>
                <w:sz w:val="22"/>
                <w:szCs w:val="22"/>
              </w:rPr>
              <w:t>Ед. изм.</w:t>
            </w:r>
          </w:p>
        </w:tc>
        <w:tc>
          <w:tcPr>
            <w:tcW w:w="709" w:type="dxa"/>
            <w:vMerge w:val="restart"/>
            <w:tcBorders>
              <w:top w:val="single" w:sz="4" w:space="0" w:color="auto"/>
              <w:left w:val="single" w:sz="4" w:space="0" w:color="auto"/>
              <w:right w:val="single" w:sz="4" w:space="0" w:color="auto"/>
            </w:tcBorders>
            <w:vAlign w:val="center"/>
            <w:hideMark/>
          </w:tcPr>
          <w:p w:rsidR="00B645DD" w:rsidRPr="00B645DD" w:rsidRDefault="00B645DD" w:rsidP="00B645DD">
            <w:pPr>
              <w:keepNext/>
              <w:keepLines/>
              <w:jc w:val="center"/>
              <w:rPr>
                <w:b/>
                <w:sz w:val="22"/>
                <w:szCs w:val="22"/>
              </w:rPr>
            </w:pPr>
            <w:r w:rsidRPr="00B645DD">
              <w:rPr>
                <w:b/>
                <w:sz w:val="22"/>
                <w:szCs w:val="22"/>
              </w:rPr>
              <w:t>Кол-во</w:t>
            </w:r>
          </w:p>
        </w:tc>
        <w:tc>
          <w:tcPr>
            <w:tcW w:w="1559" w:type="dxa"/>
            <w:gridSpan w:val="2"/>
            <w:vMerge w:val="restart"/>
            <w:tcBorders>
              <w:top w:val="single" w:sz="4" w:space="0" w:color="auto"/>
              <w:left w:val="single" w:sz="4" w:space="0" w:color="auto"/>
              <w:right w:val="single" w:sz="4" w:space="0" w:color="auto"/>
            </w:tcBorders>
            <w:hideMark/>
          </w:tcPr>
          <w:p w:rsidR="00B645DD" w:rsidRPr="00B645DD" w:rsidRDefault="00B645DD" w:rsidP="00B645DD">
            <w:pPr>
              <w:keepNext/>
              <w:keepLines/>
              <w:jc w:val="center"/>
              <w:rPr>
                <w:b/>
                <w:sz w:val="22"/>
                <w:szCs w:val="22"/>
              </w:rPr>
            </w:pPr>
            <w:r w:rsidRPr="00B645DD">
              <w:rPr>
                <w:b/>
                <w:sz w:val="22"/>
                <w:szCs w:val="22"/>
              </w:rPr>
              <w:t xml:space="preserve">Начальная (максимальная) цена контракта, </w:t>
            </w:r>
          </w:p>
          <w:p w:rsidR="00B645DD" w:rsidRPr="00B645DD" w:rsidRDefault="00B645DD" w:rsidP="00B645DD">
            <w:pPr>
              <w:keepNext/>
              <w:keepLines/>
              <w:jc w:val="center"/>
              <w:rPr>
                <w:b/>
                <w:sz w:val="22"/>
                <w:szCs w:val="22"/>
              </w:rPr>
            </w:pPr>
            <w:r w:rsidRPr="00B645DD">
              <w:rPr>
                <w:b/>
                <w:sz w:val="22"/>
                <w:szCs w:val="22"/>
              </w:rPr>
              <w:t>руб.</w:t>
            </w:r>
          </w:p>
        </w:tc>
      </w:tr>
      <w:tr w:rsidR="00B645DD" w:rsidRPr="00B645DD" w:rsidTr="00B645DD">
        <w:trPr>
          <w:gridAfter w:val="1"/>
          <w:wAfter w:w="15" w:type="dxa"/>
          <w:trHeight w:val="465"/>
        </w:trPr>
        <w:tc>
          <w:tcPr>
            <w:tcW w:w="704" w:type="dxa"/>
            <w:vMerge/>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c>
          <w:tcPr>
            <w:tcW w:w="1423" w:type="dxa"/>
            <w:vMerge/>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jc w:val="center"/>
              <w:rPr>
                <w:rFonts w:eastAsia="Calibri"/>
                <w:b/>
                <w:bCs/>
                <w:sz w:val="22"/>
                <w:szCs w:val="22"/>
                <w:lang w:eastAsia="en-US"/>
              </w:rPr>
            </w:pPr>
            <w:r w:rsidRPr="00B645DD">
              <w:rPr>
                <w:rFonts w:eastAsia="Calibri"/>
                <w:b/>
                <w:bCs/>
                <w:sz w:val="22"/>
                <w:szCs w:val="22"/>
                <w:lang w:eastAsia="en-US"/>
              </w:rPr>
              <w:t>Поставщик 1</w:t>
            </w:r>
          </w:p>
          <w:p w:rsidR="00B645DD" w:rsidRPr="00B645DD" w:rsidRDefault="00B645DD" w:rsidP="00B645DD">
            <w:pPr>
              <w:jc w:val="center"/>
              <w:rPr>
                <w:rFonts w:eastAsia="Calibri"/>
                <w:bCs/>
                <w:sz w:val="22"/>
                <w:szCs w:val="22"/>
                <w:lang w:eastAsia="en-US"/>
              </w:rPr>
            </w:pPr>
            <w:r w:rsidRPr="00B645DD">
              <w:rPr>
                <w:rFonts w:eastAsia="Calibri"/>
                <w:bCs/>
                <w:sz w:val="22"/>
                <w:szCs w:val="22"/>
                <w:lang w:eastAsia="en-US"/>
              </w:rPr>
              <w:t>(коммерческое предложение от 18.07.2017 № 045)</w:t>
            </w:r>
          </w:p>
        </w:tc>
        <w:tc>
          <w:tcPr>
            <w:tcW w:w="1417" w:type="dxa"/>
            <w:tcBorders>
              <w:top w:val="single" w:sz="4" w:space="0" w:color="auto"/>
              <w:left w:val="single" w:sz="4" w:space="0" w:color="auto"/>
              <w:bottom w:val="single" w:sz="4" w:space="0" w:color="auto"/>
              <w:right w:val="single" w:sz="4" w:space="0" w:color="auto"/>
            </w:tcBorders>
            <w:vAlign w:val="center"/>
            <w:hideMark/>
          </w:tcPr>
          <w:p w:rsidR="00B645DD" w:rsidRPr="00B645DD" w:rsidRDefault="00B645DD" w:rsidP="00B645DD">
            <w:pPr>
              <w:jc w:val="center"/>
              <w:rPr>
                <w:rFonts w:eastAsia="Calibri"/>
                <w:b/>
                <w:bCs/>
                <w:sz w:val="22"/>
                <w:szCs w:val="22"/>
                <w:lang w:eastAsia="en-US"/>
              </w:rPr>
            </w:pPr>
            <w:r w:rsidRPr="00B645DD">
              <w:rPr>
                <w:rFonts w:eastAsia="Calibri"/>
                <w:b/>
                <w:bCs/>
                <w:sz w:val="22"/>
                <w:szCs w:val="22"/>
                <w:lang w:eastAsia="en-US"/>
              </w:rPr>
              <w:t>Поставщик 2</w:t>
            </w:r>
          </w:p>
          <w:p w:rsidR="00B645DD" w:rsidRPr="00B645DD" w:rsidRDefault="00B645DD" w:rsidP="00B645DD">
            <w:pPr>
              <w:jc w:val="center"/>
              <w:rPr>
                <w:rFonts w:eastAsia="Calibri"/>
                <w:bCs/>
                <w:sz w:val="22"/>
                <w:szCs w:val="22"/>
                <w:lang w:eastAsia="en-US"/>
              </w:rPr>
            </w:pPr>
            <w:r w:rsidRPr="00B645DD">
              <w:rPr>
                <w:rFonts w:eastAsia="Calibri"/>
                <w:bCs/>
                <w:sz w:val="22"/>
                <w:szCs w:val="22"/>
                <w:lang w:eastAsia="en-US"/>
              </w:rPr>
              <w:t>(коммерческое предложение от 18.07.2017 № 71)</w:t>
            </w:r>
          </w:p>
        </w:tc>
        <w:tc>
          <w:tcPr>
            <w:tcW w:w="1418" w:type="dxa"/>
            <w:tcBorders>
              <w:left w:val="single" w:sz="4" w:space="0" w:color="auto"/>
              <w:bottom w:val="single" w:sz="4" w:space="0" w:color="auto"/>
              <w:right w:val="single" w:sz="4" w:space="0" w:color="auto"/>
            </w:tcBorders>
          </w:tcPr>
          <w:p w:rsidR="00B645DD" w:rsidRPr="00B645DD" w:rsidRDefault="00B645DD" w:rsidP="00B645DD">
            <w:pPr>
              <w:jc w:val="center"/>
              <w:rPr>
                <w:rFonts w:eastAsia="Calibri"/>
                <w:b/>
                <w:bCs/>
                <w:sz w:val="22"/>
                <w:szCs w:val="22"/>
                <w:lang w:eastAsia="en-US"/>
              </w:rPr>
            </w:pPr>
            <w:r w:rsidRPr="00B645DD">
              <w:rPr>
                <w:rFonts w:eastAsia="Calibri"/>
                <w:b/>
                <w:bCs/>
                <w:sz w:val="22"/>
                <w:szCs w:val="22"/>
                <w:lang w:eastAsia="en-US"/>
              </w:rPr>
              <w:t>Поставщик 3</w:t>
            </w:r>
          </w:p>
          <w:p w:rsidR="00B645DD" w:rsidRPr="00B645DD" w:rsidRDefault="00B645DD" w:rsidP="00B645DD">
            <w:pPr>
              <w:jc w:val="center"/>
              <w:rPr>
                <w:b/>
                <w:sz w:val="22"/>
                <w:szCs w:val="22"/>
              </w:rPr>
            </w:pPr>
            <w:r w:rsidRPr="00B645DD">
              <w:rPr>
                <w:rFonts w:eastAsia="Calibri"/>
                <w:bCs/>
                <w:sz w:val="22"/>
                <w:szCs w:val="22"/>
                <w:lang w:eastAsia="en-US"/>
              </w:rPr>
              <w:t>(коммерческое предложение от 18.07.2017 б/н)</w:t>
            </w:r>
          </w:p>
        </w:tc>
        <w:tc>
          <w:tcPr>
            <w:tcW w:w="1275" w:type="dxa"/>
            <w:vMerge/>
            <w:tcBorders>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c>
          <w:tcPr>
            <w:tcW w:w="709" w:type="dxa"/>
            <w:vMerge/>
            <w:tcBorders>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c>
          <w:tcPr>
            <w:tcW w:w="709" w:type="dxa"/>
            <w:vMerge/>
            <w:tcBorders>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c>
          <w:tcPr>
            <w:tcW w:w="1559" w:type="dxa"/>
            <w:gridSpan w:val="2"/>
            <w:vMerge/>
            <w:tcBorders>
              <w:left w:val="single" w:sz="4" w:space="0" w:color="auto"/>
              <w:bottom w:val="single" w:sz="4" w:space="0" w:color="auto"/>
              <w:right w:val="single" w:sz="4" w:space="0" w:color="auto"/>
            </w:tcBorders>
            <w:vAlign w:val="center"/>
            <w:hideMark/>
          </w:tcPr>
          <w:p w:rsidR="00B645DD" w:rsidRPr="00B645DD" w:rsidRDefault="00B645DD" w:rsidP="00B645DD">
            <w:pPr>
              <w:rPr>
                <w:b/>
                <w:sz w:val="22"/>
                <w:szCs w:val="22"/>
              </w:rPr>
            </w:pPr>
          </w:p>
        </w:tc>
      </w:tr>
      <w:tr w:rsidR="00B645DD" w:rsidRPr="00B645DD" w:rsidTr="00B645DD">
        <w:trPr>
          <w:gridAfter w:val="1"/>
          <w:wAfter w:w="15" w:type="dxa"/>
          <w:trHeight w:val="546"/>
        </w:trPr>
        <w:tc>
          <w:tcPr>
            <w:tcW w:w="704" w:type="dxa"/>
            <w:tcBorders>
              <w:top w:val="single" w:sz="4" w:space="0" w:color="auto"/>
              <w:left w:val="single" w:sz="4" w:space="0" w:color="auto"/>
              <w:right w:val="single" w:sz="4" w:space="0" w:color="auto"/>
            </w:tcBorders>
            <w:hideMark/>
          </w:tcPr>
          <w:p w:rsidR="00B645DD" w:rsidRPr="00B645DD" w:rsidRDefault="00B645DD" w:rsidP="00B645DD">
            <w:pPr>
              <w:jc w:val="center"/>
              <w:rPr>
                <w:sz w:val="22"/>
                <w:szCs w:val="22"/>
              </w:rPr>
            </w:pPr>
            <w:r w:rsidRPr="00B645DD">
              <w:rPr>
                <w:sz w:val="22"/>
                <w:szCs w:val="22"/>
              </w:rPr>
              <w:t>1</w:t>
            </w:r>
          </w:p>
        </w:tc>
        <w:tc>
          <w:tcPr>
            <w:tcW w:w="1423" w:type="dxa"/>
            <w:tcBorders>
              <w:top w:val="single" w:sz="4" w:space="0" w:color="auto"/>
              <w:left w:val="single" w:sz="4" w:space="0" w:color="auto"/>
              <w:right w:val="single" w:sz="4" w:space="0" w:color="auto"/>
            </w:tcBorders>
            <w:vAlign w:val="center"/>
          </w:tcPr>
          <w:p w:rsidR="00B645DD" w:rsidRPr="00B645DD" w:rsidRDefault="00B645DD" w:rsidP="00B645DD">
            <w:pPr>
              <w:jc w:val="center"/>
              <w:rPr>
                <w:sz w:val="22"/>
                <w:szCs w:val="22"/>
              </w:rPr>
            </w:pPr>
            <w:r w:rsidRPr="00B645DD">
              <w:rPr>
                <w:sz w:val="22"/>
                <w:szCs w:val="22"/>
              </w:rPr>
              <w:t>Легковой автомобиль</w:t>
            </w:r>
          </w:p>
        </w:tc>
        <w:tc>
          <w:tcPr>
            <w:tcW w:w="1418" w:type="dxa"/>
            <w:tcBorders>
              <w:top w:val="single" w:sz="4" w:space="0" w:color="auto"/>
              <w:left w:val="single" w:sz="4" w:space="0" w:color="auto"/>
              <w:bottom w:val="single" w:sz="4" w:space="0" w:color="auto"/>
              <w:right w:val="single" w:sz="4" w:space="0" w:color="auto"/>
            </w:tcBorders>
            <w:noWrap/>
            <w:vAlign w:val="center"/>
          </w:tcPr>
          <w:p w:rsidR="00B645DD" w:rsidRPr="00B645DD" w:rsidRDefault="00B645DD" w:rsidP="00B645DD">
            <w:pPr>
              <w:keepNext/>
              <w:widowControl w:val="0"/>
              <w:snapToGrid w:val="0"/>
              <w:jc w:val="center"/>
              <w:rPr>
                <w:sz w:val="22"/>
                <w:szCs w:val="22"/>
              </w:rPr>
            </w:pPr>
            <w:r w:rsidRPr="00B645DD">
              <w:rPr>
                <w:sz w:val="22"/>
                <w:szCs w:val="22"/>
              </w:rPr>
              <w:t>856 300,00</w:t>
            </w:r>
          </w:p>
        </w:tc>
        <w:tc>
          <w:tcPr>
            <w:tcW w:w="1417" w:type="dxa"/>
            <w:tcBorders>
              <w:top w:val="single" w:sz="4" w:space="0" w:color="auto"/>
              <w:left w:val="single" w:sz="4" w:space="0" w:color="auto"/>
              <w:bottom w:val="single" w:sz="4" w:space="0" w:color="auto"/>
              <w:right w:val="single" w:sz="4" w:space="0" w:color="auto"/>
            </w:tcBorders>
            <w:noWrap/>
            <w:vAlign w:val="center"/>
          </w:tcPr>
          <w:p w:rsidR="00B645DD" w:rsidRPr="00B645DD" w:rsidRDefault="00B645DD" w:rsidP="00B645DD">
            <w:pPr>
              <w:keepNext/>
              <w:widowControl w:val="0"/>
              <w:snapToGrid w:val="0"/>
              <w:jc w:val="center"/>
              <w:rPr>
                <w:sz w:val="22"/>
                <w:szCs w:val="22"/>
              </w:rPr>
            </w:pPr>
            <w:r w:rsidRPr="00B645DD">
              <w:rPr>
                <w:sz w:val="22"/>
                <w:szCs w:val="22"/>
              </w:rPr>
              <w:t>857 100,00</w:t>
            </w:r>
          </w:p>
        </w:tc>
        <w:tc>
          <w:tcPr>
            <w:tcW w:w="1418"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jc w:val="center"/>
              <w:rPr>
                <w:rFonts w:eastAsia="Calibri"/>
                <w:sz w:val="22"/>
                <w:szCs w:val="22"/>
                <w:lang w:eastAsia="en-US"/>
              </w:rPr>
            </w:pPr>
            <w:r w:rsidRPr="00B645DD">
              <w:rPr>
                <w:rFonts w:eastAsia="Calibri"/>
                <w:sz w:val="22"/>
                <w:szCs w:val="22"/>
                <w:lang w:eastAsia="en-US"/>
              </w:rPr>
              <w:t>855 000,00</w:t>
            </w:r>
          </w:p>
        </w:tc>
        <w:tc>
          <w:tcPr>
            <w:tcW w:w="1275"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jc w:val="center"/>
              <w:rPr>
                <w:rFonts w:eastAsia="Calibri"/>
                <w:sz w:val="22"/>
                <w:szCs w:val="22"/>
                <w:lang w:eastAsia="en-US"/>
              </w:rPr>
            </w:pPr>
            <w:r w:rsidRPr="00B645DD">
              <w:rPr>
                <w:rFonts w:eastAsia="Calibri"/>
                <w:sz w:val="22"/>
                <w:szCs w:val="22"/>
                <w:lang w:eastAsia="en-US"/>
              </w:rPr>
              <w:t>856 133,33</w:t>
            </w:r>
          </w:p>
        </w:tc>
        <w:tc>
          <w:tcPr>
            <w:tcW w:w="709"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jc w:val="center"/>
              <w:rPr>
                <w:rFonts w:eastAsia="Calibri"/>
                <w:sz w:val="22"/>
                <w:szCs w:val="22"/>
                <w:lang w:eastAsia="en-US"/>
              </w:rPr>
            </w:pPr>
            <w:r w:rsidRPr="00B645DD">
              <w:rPr>
                <w:rFonts w:eastAsia="Calibri"/>
                <w:sz w:val="22"/>
                <w:szCs w:val="22"/>
                <w:lang w:eastAsia="en-US"/>
              </w:rPr>
              <w:t>Шт.</w:t>
            </w:r>
          </w:p>
        </w:tc>
        <w:tc>
          <w:tcPr>
            <w:tcW w:w="709" w:type="dxa"/>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jc w:val="center"/>
              <w:rPr>
                <w:color w:val="000000"/>
                <w:sz w:val="22"/>
                <w:szCs w:val="22"/>
              </w:rPr>
            </w:pPr>
            <w:r w:rsidRPr="00B645DD">
              <w:rPr>
                <w:color w:val="000000"/>
                <w:sz w:val="22"/>
                <w:szCs w:val="22"/>
              </w:rPr>
              <w:t>18</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jc w:val="center"/>
              <w:rPr>
                <w:rFonts w:eastAsia="Calibri"/>
                <w:sz w:val="22"/>
                <w:szCs w:val="22"/>
                <w:lang w:eastAsia="en-US"/>
              </w:rPr>
            </w:pPr>
            <w:r w:rsidRPr="00B645DD">
              <w:rPr>
                <w:rFonts w:eastAsia="Calibri"/>
                <w:sz w:val="22"/>
                <w:szCs w:val="22"/>
                <w:lang w:eastAsia="en-US"/>
              </w:rPr>
              <w:t>15 410 399,94</w:t>
            </w:r>
          </w:p>
        </w:tc>
      </w:tr>
      <w:tr w:rsidR="00B645DD" w:rsidRPr="00B645DD" w:rsidTr="00B645DD">
        <w:trPr>
          <w:trHeight w:val="448"/>
        </w:trPr>
        <w:tc>
          <w:tcPr>
            <w:tcW w:w="9088" w:type="dxa"/>
            <w:gridSpan w:val="9"/>
            <w:tcBorders>
              <w:left w:val="single" w:sz="4" w:space="0" w:color="auto"/>
              <w:bottom w:val="single" w:sz="4" w:space="0" w:color="auto"/>
              <w:right w:val="single" w:sz="4" w:space="0" w:color="auto"/>
            </w:tcBorders>
          </w:tcPr>
          <w:p w:rsidR="00B645DD" w:rsidRPr="00B645DD" w:rsidRDefault="00B645DD" w:rsidP="00B645DD">
            <w:pPr>
              <w:jc w:val="right"/>
              <w:rPr>
                <w:b/>
                <w:color w:val="000000"/>
                <w:sz w:val="22"/>
                <w:szCs w:val="22"/>
              </w:rPr>
            </w:pPr>
            <w:r w:rsidRPr="00B645DD">
              <w:rPr>
                <w:rFonts w:eastAsia="Calibri"/>
                <w:b/>
                <w:sz w:val="22"/>
                <w:szCs w:val="22"/>
                <w:lang w:eastAsia="en-US"/>
              </w:rPr>
              <w:t>ИТОГО:</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B645DD" w:rsidRPr="00B645DD" w:rsidRDefault="00B645DD" w:rsidP="00B645DD">
            <w:pPr>
              <w:spacing w:after="200" w:line="276" w:lineRule="auto"/>
              <w:jc w:val="center"/>
              <w:rPr>
                <w:rFonts w:eastAsia="Calibri"/>
                <w:sz w:val="22"/>
                <w:szCs w:val="22"/>
                <w:lang w:eastAsia="en-US"/>
              </w:rPr>
            </w:pPr>
            <w:r w:rsidRPr="00B645DD">
              <w:rPr>
                <w:rFonts w:eastAsia="Calibri"/>
                <w:sz w:val="22"/>
                <w:szCs w:val="22"/>
                <w:lang w:eastAsia="en-US"/>
              </w:rPr>
              <w:t>15 410 399,94</w:t>
            </w:r>
          </w:p>
        </w:tc>
      </w:tr>
    </w:tbl>
    <w:p w:rsidR="00B645DD" w:rsidRPr="00B645DD" w:rsidRDefault="00B645DD" w:rsidP="00B645DD">
      <w:pPr>
        <w:spacing w:after="200" w:line="276" w:lineRule="auto"/>
        <w:ind w:left="426" w:firstLine="709"/>
        <w:rPr>
          <w:rFonts w:eastAsia="Calibri"/>
          <w:bCs/>
          <w:sz w:val="24"/>
          <w:szCs w:val="24"/>
          <w:lang w:eastAsia="en-US"/>
        </w:rPr>
      </w:pPr>
    </w:p>
    <w:p w:rsidR="00B645DD" w:rsidRPr="00B645DD" w:rsidRDefault="00B645DD" w:rsidP="00B645DD">
      <w:pPr>
        <w:spacing w:after="200" w:line="276" w:lineRule="auto"/>
        <w:ind w:left="-567" w:firstLine="567"/>
        <w:jc w:val="both"/>
        <w:rPr>
          <w:rFonts w:eastAsia="Calibri"/>
          <w:sz w:val="24"/>
          <w:szCs w:val="24"/>
          <w:lang w:eastAsia="en-US"/>
        </w:rPr>
      </w:pPr>
      <w:r w:rsidRPr="00B645DD">
        <w:rPr>
          <w:rFonts w:eastAsia="Calibri"/>
          <w:bCs/>
          <w:sz w:val="24"/>
          <w:szCs w:val="24"/>
          <w:lang w:eastAsia="en-US"/>
        </w:rPr>
        <w:t xml:space="preserve">Начальная (максимальная) цена контракта </w:t>
      </w:r>
      <w:r w:rsidRPr="00B645DD">
        <w:rPr>
          <w:rFonts w:eastAsia="Calibri"/>
          <w:sz w:val="22"/>
          <w:szCs w:val="22"/>
          <w:lang w:eastAsia="en-US"/>
        </w:rPr>
        <w:t>15 410 399,94</w:t>
      </w:r>
      <w:r w:rsidRPr="00B645DD">
        <w:rPr>
          <w:rFonts w:eastAsia="Calibri"/>
          <w:sz w:val="24"/>
          <w:szCs w:val="24"/>
          <w:lang w:eastAsia="en-US"/>
        </w:rPr>
        <w:t xml:space="preserve"> (Пятнадцать миллионов четыреста десять тысяч триста девяносто девять) рублей 94 копейки рассчитана по среднему значению вышеуказанных данных.</w:t>
      </w:r>
    </w:p>
    <w:p w:rsidR="00B645DD" w:rsidRPr="00B645DD" w:rsidRDefault="00B645DD" w:rsidP="00B645DD">
      <w:pPr>
        <w:spacing w:after="200" w:line="276" w:lineRule="auto"/>
        <w:ind w:left="-567" w:firstLine="567"/>
        <w:jc w:val="both"/>
        <w:rPr>
          <w:rFonts w:eastAsia="Calibri"/>
          <w:sz w:val="24"/>
          <w:szCs w:val="24"/>
          <w:lang w:eastAsia="en-US"/>
        </w:rPr>
      </w:pPr>
      <w:r w:rsidRPr="00B645DD">
        <w:rPr>
          <w:rFonts w:eastAsia="Calibri"/>
          <w:sz w:val="24"/>
          <w:szCs w:val="24"/>
          <w:lang w:eastAsia="en-US"/>
        </w:rPr>
        <w:t>*Примечание: среднее значение за единицу товара округлено по математическим правилам округления до сотых.</w:t>
      </w:r>
    </w:p>
    <w:p w:rsidR="00817DD8" w:rsidRDefault="00817DD8">
      <w:pPr>
        <w:spacing w:after="200" w:line="276" w:lineRule="auto"/>
        <w:rPr>
          <w:rFonts w:eastAsia="Calibri"/>
          <w:sz w:val="24"/>
          <w:szCs w:val="24"/>
          <w:lang w:eastAsia="en-US"/>
        </w:rPr>
      </w:pPr>
      <w:r>
        <w:rPr>
          <w:rFonts w:eastAsia="Calibri"/>
          <w:sz w:val="24"/>
          <w:szCs w:val="24"/>
          <w:lang w:eastAsia="en-US"/>
        </w:rPr>
        <w:br w:type="page"/>
      </w:r>
    </w:p>
    <w:p w:rsidR="00817DD8" w:rsidRPr="00DC520A" w:rsidRDefault="00C610DC" w:rsidP="00DC520A">
      <w:pPr>
        <w:spacing w:after="200" w:line="276" w:lineRule="auto"/>
        <w:ind w:firstLine="709"/>
        <w:jc w:val="both"/>
        <w:rPr>
          <w:rFonts w:eastAsia="Calibri"/>
          <w:sz w:val="24"/>
          <w:szCs w:val="24"/>
          <w:lang w:eastAsia="en-US"/>
        </w:rPr>
      </w:pPr>
      <w:r w:rsidRPr="008660FF">
        <w:rPr>
          <w:noProof/>
        </w:rPr>
        <w:lastRenderedPageBreak/>
        <w:drawing>
          <wp:inline distT="0" distB="0" distL="0" distR="0" wp14:anchorId="4EED51B9" wp14:editId="016516FA">
            <wp:extent cx="6210935" cy="8791807"/>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10935" cy="8791807"/>
                    </a:xfrm>
                    <a:prstGeom prst="rect">
                      <a:avLst/>
                    </a:prstGeom>
                    <a:noFill/>
                    <a:ln>
                      <a:noFill/>
                    </a:ln>
                  </pic:spPr>
                </pic:pic>
              </a:graphicData>
            </a:graphic>
          </wp:inline>
        </w:drawing>
      </w:r>
      <w:r w:rsidRPr="008660FF">
        <w:rPr>
          <w:noProof/>
        </w:rPr>
        <w:lastRenderedPageBreak/>
        <w:drawing>
          <wp:inline distT="0" distB="0" distL="0" distR="0" wp14:anchorId="504B8562" wp14:editId="7C48D78D">
            <wp:extent cx="6210935" cy="8791743"/>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10935" cy="8791743"/>
                    </a:xfrm>
                    <a:prstGeom prst="rect">
                      <a:avLst/>
                    </a:prstGeom>
                    <a:noFill/>
                    <a:ln>
                      <a:noFill/>
                    </a:ln>
                  </pic:spPr>
                </pic:pic>
              </a:graphicData>
            </a:graphic>
          </wp:inline>
        </w:drawing>
      </w:r>
      <w:r w:rsidRPr="008660FF">
        <w:rPr>
          <w:noProof/>
        </w:rPr>
        <w:lastRenderedPageBreak/>
        <w:drawing>
          <wp:inline distT="0" distB="0" distL="0" distR="0" wp14:anchorId="7D93ACAF" wp14:editId="2554B421">
            <wp:extent cx="6210935" cy="8800509"/>
            <wp:effectExtent l="0" t="0" r="0" b="63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10935" cy="8800509"/>
                    </a:xfrm>
                    <a:prstGeom prst="rect">
                      <a:avLst/>
                    </a:prstGeom>
                    <a:noFill/>
                    <a:ln>
                      <a:noFill/>
                    </a:ln>
                  </pic:spPr>
                </pic:pic>
              </a:graphicData>
            </a:graphic>
          </wp:inline>
        </w:drawing>
      </w:r>
      <w:r w:rsidRPr="008660FF">
        <w:rPr>
          <w:noProof/>
        </w:rPr>
        <w:lastRenderedPageBreak/>
        <w:drawing>
          <wp:inline distT="0" distB="0" distL="0" distR="0" wp14:anchorId="0B94C5EC" wp14:editId="6579953F">
            <wp:extent cx="6210935" cy="8800517"/>
            <wp:effectExtent l="0" t="0" r="0" b="63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10935" cy="8800517"/>
                    </a:xfrm>
                    <a:prstGeom prst="rect">
                      <a:avLst/>
                    </a:prstGeom>
                    <a:noFill/>
                    <a:ln>
                      <a:noFill/>
                    </a:ln>
                  </pic:spPr>
                </pic:pic>
              </a:graphicData>
            </a:graphic>
          </wp:inline>
        </w:drawing>
      </w:r>
      <w:r w:rsidRPr="008660FF">
        <w:rPr>
          <w:noProof/>
        </w:rPr>
        <w:lastRenderedPageBreak/>
        <w:drawing>
          <wp:inline distT="0" distB="0" distL="0" distR="0" wp14:anchorId="58376393" wp14:editId="5FF3EBF2">
            <wp:extent cx="6210935" cy="8791712"/>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10935" cy="8791712"/>
                    </a:xfrm>
                    <a:prstGeom prst="rect">
                      <a:avLst/>
                    </a:prstGeom>
                    <a:noFill/>
                    <a:ln>
                      <a:noFill/>
                    </a:ln>
                  </pic:spPr>
                </pic:pic>
              </a:graphicData>
            </a:graphic>
          </wp:inline>
        </w:drawing>
      </w:r>
      <w:r w:rsidRPr="008660FF">
        <w:rPr>
          <w:noProof/>
        </w:rPr>
        <w:lastRenderedPageBreak/>
        <w:drawing>
          <wp:inline distT="0" distB="0" distL="0" distR="0" wp14:anchorId="3D614A24" wp14:editId="58660D5C">
            <wp:extent cx="6210935" cy="8792548"/>
            <wp:effectExtent l="0" t="0" r="0" b="889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10935" cy="8792548"/>
                    </a:xfrm>
                    <a:prstGeom prst="rect">
                      <a:avLst/>
                    </a:prstGeom>
                    <a:noFill/>
                    <a:ln>
                      <a:noFill/>
                    </a:ln>
                  </pic:spPr>
                </pic:pic>
              </a:graphicData>
            </a:graphic>
          </wp:inline>
        </w:drawing>
      </w:r>
    </w:p>
    <w:p w:rsidR="004C7A36" w:rsidRDefault="004C7A36" w:rsidP="001F148F">
      <w:pPr>
        <w:spacing w:after="200" w:line="276" w:lineRule="auto"/>
        <w:ind w:left="426" w:firstLine="567"/>
        <w:jc w:val="both"/>
        <w:rPr>
          <w:rFonts w:eastAsia="Calibri"/>
          <w:sz w:val="24"/>
          <w:szCs w:val="24"/>
          <w:lang w:eastAsia="en-US"/>
        </w:rPr>
      </w:pPr>
    </w:p>
    <w:tbl>
      <w:tblPr>
        <w:tblW w:w="10597" w:type="dxa"/>
        <w:tblInd w:w="-318" w:type="dxa"/>
        <w:tblLook w:val="04A0" w:firstRow="1" w:lastRow="0" w:firstColumn="1" w:lastColumn="0" w:noHBand="0" w:noVBand="1"/>
      </w:tblPr>
      <w:tblGrid>
        <w:gridCol w:w="5671"/>
        <w:gridCol w:w="4926"/>
      </w:tblGrid>
      <w:tr w:rsidR="00385A5B" w:rsidRPr="00E66933" w:rsidTr="00385A5B">
        <w:tc>
          <w:tcPr>
            <w:tcW w:w="5671" w:type="dxa"/>
            <w:shd w:val="clear" w:color="auto" w:fill="auto"/>
          </w:tcPr>
          <w:p w:rsidR="00385A5B" w:rsidRPr="00E66933" w:rsidRDefault="00385A5B" w:rsidP="006053CF">
            <w:pPr>
              <w:tabs>
                <w:tab w:val="left" w:pos="8647"/>
              </w:tabs>
              <w:jc w:val="center"/>
              <w:rPr>
                <w:sz w:val="24"/>
                <w:szCs w:val="24"/>
                <w:lang w:eastAsia="x-none"/>
              </w:rPr>
            </w:pPr>
          </w:p>
        </w:tc>
        <w:tc>
          <w:tcPr>
            <w:tcW w:w="4926" w:type="dxa"/>
            <w:shd w:val="clear" w:color="auto" w:fill="auto"/>
          </w:tcPr>
          <w:p w:rsidR="00385A5B" w:rsidRDefault="00385A5B" w:rsidP="006053CF">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№3</w:t>
            </w:r>
            <w:r w:rsidRPr="0009091F">
              <w:rPr>
                <w:sz w:val="28"/>
                <w:szCs w:val="28"/>
                <w:lang w:eastAsia="x-none"/>
              </w:rPr>
              <w:t xml:space="preserve"> к обращению</w:t>
            </w:r>
            <w:r w:rsidRPr="0009091F">
              <w:rPr>
                <w:sz w:val="28"/>
                <w:szCs w:val="28"/>
                <w:lang w:eastAsia="en-US"/>
              </w:rPr>
              <w:t xml:space="preserve"> о рассмотрении обоснованности закупки</w:t>
            </w:r>
          </w:p>
          <w:p w:rsidR="00385A5B" w:rsidRPr="00E66933" w:rsidRDefault="00385A5B" w:rsidP="006053CF">
            <w:pPr>
              <w:tabs>
                <w:tab w:val="left" w:pos="8647"/>
              </w:tabs>
              <w:rPr>
                <w:sz w:val="24"/>
                <w:szCs w:val="24"/>
                <w:lang w:eastAsia="x-none"/>
              </w:rPr>
            </w:pPr>
          </w:p>
        </w:tc>
      </w:tr>
    </w:tbl>
    <w:p w:rsidR="00385A5B" w:rsidRDefault="00385A5B" w:rsidP="00385A5B">
      <w:pPr>
        <w:autoSpaceDE w:val="0"/>
        <w:autoSpaceDN w:val="0"/>
        <w:adjustRightInd w:val="0"/>
        <w:jc w:val="center"/>
        <w:outlineLvl w:val="0"/>
        <w:rPr>
          <w:rFonts w:eastAsiaTheme="minorHAnsi"/>
          <w:b/>
          <w:bCs/>
          <w:sz w:val="28"/>
          <w:szCs w:val="28"/>
          <w:lang w:eastAsia="en-US"/>
        </w:rPr>
      </w:pPr>
    </w:p>
    <w:p w:rsidR="001F01CC" w:rsidRPr="00CE4428" w:rsidRDefault="001F01CC" w:rsidP="00CE4428">
      <w:pPr>
        <w:autoSpaceDE w:val="0"/>
        <w:autoSpaceDN w:val="0"/>
        <w:adjustRightInd w:val="0"/>
        <w:ind w:firstLine="540"/>
        <w:jc w:val="both"/>
        <w:rPr>
          <w:rFonts w:eastAsiaTheme="minorHAnsi"/>
          <w:sz w:val="28"/>
          <w:szCs w:val="28"/>
          <w:lang w:eastAsia="en-US"/>
        </w:rPr>
      </w:pPr>
    </w:p>
    <w:p w:rsidR="001F01CC" w:rsidRDefault="00DC520A" w:rsidP="00DC520A">
      <w:pPr>
        <w:ind w:firstLine="709"/>
        <w:jc w:val="center"/>
        <w:rPr>
          <w:b/>
          <w:sz w:val="28"/>
          <w:szCs w:val="28"/>
          <w:lang w:eastAsia="en-US"/>
        </w:rPr>
      </w:pPr>
      <w:r>
        <w:rPr>
          <w:b/>
          <w:sz w:val="28"/>
          <w:szCs w:val="28"/>
          <w:lang w:eastAsia="en-US"/>
        </w:rPr>
        <w:t>П</w:t>
      </w:r>
      <w:r w:rsidRPr="00DC520A">
        <w:rPr>
          <w:b/>
          <w:sz w:val="28"/>
          <w:szCs w:val="28"/>
          <w:lang w:eastAsia="en-US"/>
        </w:rPr>
        <w:t>ояснительная записка с обоснованием целесообразности закупки, наличием оценки ожидаемого результата и экономии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 указанием затрат на приобретение аналогичной продукции (товаров, работ, услуг) за предыдущие периоды.</w:t>
      </w:r>
    </w:p>
    <w:p w:rsidR="00DC520A" w:rsidRDefault="00DC520A" w:rsidP="00DC520A">
      <w:pPr>
        <w:ind w:firstLine="709"/>
        <w:jc w:val="center"/>
        <w:rPr>
          <w:b/>
          <w:sz w:val="28"/>
          <w:szCs w:val="28"/>
          <w:lang w:eastAsia="en-US"/>
        </w:rPr>
      </w:pPr>
    </w:p>
    <w:p w:rsidR="00C610DC" w:rsidRDefault="00C610DC" w:rsidP="00C610DC">
      <w:pPr>
        <w:ind w:firstLine="709"/>
        <w:jc w:val="both"/>
        <w:rPr>
          <w:sz w:val="28"/>
          <w:szCs w:val="28"/>
        </w:rPr>
      </w:pPr>
      <w:r>
        <w:rPr>
          <w:sz w:val="28"/>
          <w:szCs w:val="28"/>
        </w:rPr>
        <w:t>Основание</w:t>
      </w:r>
      <w:r w:rsidR="00FB0522" w:rsidRPr="00FB0522">
        <w:rPr>
          <w:sz w:val="28"/>
          <w:szCs w:val="28"/>
        </w:rPr>
        <w:t xml:space="preserve"> для осуществления закупки</w:t>
      </w:r>
      <w:r w:rsidR="00FB0522">
        <w:rPr>
          <w:sz w:val="28"/>
          <w:szCs w:val="28"/>
        </w:rPr>
        <w:t xml:space="preserve">: </w:t>
      </w:r>
      <w:r>
        <w:rPr>
          <w:sz w:val="28"/>
          <w:szCs w:val="28"/>
        </w:rPr>
        <w:t>постановление Правительства Новосибирской области от 26.04.2017 № 172-п «Об организации трудового соревнования в агропромышленном комплексе Новосибирской области в 2017 году.</w:t>
      </w:r>
    </w:p>
    <w:p w:rsidR="00C610DC" w:rsidRPr="00FB0522" w:rsidRDefault="00C610DC" w:rsidP="00C610DC">
      <w:pPr>
        <w:ind w:firstLine="709"/>
        <w:jc w:val="both"/>
        <w:rPr>
          <w:sz w:val="28"/>
          <w:szCs w:val="28"/>
        </w:rPr>
      </w:pPr>
      <w:r>
        <w:rPr>
          <w:sz w:val="28"/>
          <w:szCs w:val="28"/>
        </w:rPr>
        <w:t>Закупка осуществляется в рамках мероприятия</w:t>
      </w:r>
      <w:r w:rsidRPr="00C610DC">
        <w:rPr>
          <w:sz w:val="28"/>
          <w:szCs w:val="28"/>
        </w:rPr>
        <w:t xml:space="preserve"> 11 "Прочие мероприятия" подпрограммы 1 "Развитие производства, переработки и реализации сельскохозяйственной продукции в Новосибирской области" государственной программы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2015-2020 годы", утвержденной постановлением Правительства Новосибирской области от 02.02.2015 №37-п</w:t>
      </w:r>
    </w:p>
    <w:p w:rsidR="00C610DC" w:rsidRPr="00C610DC" w:rsidRDefault="00C610DC" w:rsidP="00C610DC">
      <w:pPr>
        <w:ind w:firstLine="742"/>
        <w:jc w:val="both"/>
        <w:rPr>
          <w:sz w:val="28"/>
          <w:szCs w:val="28"/>
        </w:rPr>
      </w:pPr>
      <w:r w:rsidRPr="00C610DC">
        <w:rPr>
          <w:sz w:val="28"/>
          <w:szCs w:val="28"/>
        </w:rPr>
        <w:t>Цель поставки товара – награждение Заказчиком поб</w:t>
      </w:r>
      <w:r w:rsidR="00EC1F8E">
        <w:rPr>
          <w:sz w:val="28"/>
          <w:szCs w:val="28"/>
        </w:rPr>
        <w:t xml:space="preserve">едителей областных соревнований, которые </w:t>
      </w:r>
      <w:r>
        <w:rPr>
          <w:sz w:val="28"/>
          <w:szCs w:val="28"/>
        </w:rPr>
        <w:t>проводятся для стимулирования достижений</w:t>
      </w:r>
      <w:r w:rsidRPr="00C610DC">
        <w:rPr>
          <w:sz w:val="28"/>
          <w:szCs w:val="28"/>
        </w:rPr>
        <w:t xml:space="preserve"> высоких производственно-экономических показателей работы.</w:t>
      </w:r>
    </w:p>
    <w:p w:rsidR="001F01CC" w:rsidRPr="00FB0522" w:rsidRDefault="001F01CC" w:rsidP="00FB0522">
      <w:pPr>
        <w:ind w:firstLine="709"/>
        <w:jc w:val="both"/>
        <w:rPr>
          <w:sz w:val="28"/>
          <w:szCs w:val="28"/>
        </w:rPr>
      </w:pPr>
    </w:p>
    <w:sectPr w:rsidR="001F01CC" w:rsidRPr="00FB0522" w:rsidSect="004047F6">
      <w:headerReference w:type="default" r:id="rId17"/>
      <w:footerReference w:type="default" r:id="rId18"/>
      <w:pgSz w:w="11906" w:h="16838"/>
      <w:pgMar w:top="709" w:right="707" w:bottom="709" w:left="1418" w:header="720" w:footer="72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29FB" w:rsidRDefault="00CD29FB" w:rsidP="009F0822">
      <w:r>
        <w:separator/>
      </w:r>
    </w:p>
  </w:endnote>
  <w:endnote w:type="continuationSeparator" w:id="0">
    <w:p w:rsidR="00CD29FB" w:rsidRDefault="00CD29FB" w:rsidP="009F0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Franklin Gothic Medium">
    <w:panose1 w:val="020B0603020102020204"/>
    <w:charset w:val="CC"/>
    <w:family w:val="swiss"/>
    <w:pitch w:val="variable"/>
    <w:sig w:usb0="00000287" w:usb1="00000000" w:usb2="00000000" w:usb3="00000000" w:csb0="0000009F" w:csb1="00000000"/>
  </w:font>
  <w:font w:name="PT Sans">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CC"/>
    <w:family w:val="roman"/>
    <w:pitch w:val="variable"/>
    <w:sig w:usb0="00000000" w:usb1="500078FF" w:usb2="00000021" w:usb3="00000000" w:csb0="000001B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0D2E" w:rsidRPr="008B12DE" w:rsidRDefault="004B0D2E">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29FB" w:rsidRDefault="00CD29FB" w:rsidP="009F0822">
      <w:r>
        <w:separator/>
      </w:r>
    </w:p>
  </w:footnote>
  <w:footnote w:type="continuationSeparator" w:id="0">
    <w:p w:rsidR="00CD29FB" w:rsidRDefault="00CD29FB" w:rsidP="009F0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0D2E" w:rsidRDefault="004B0D2E">
    <w:pPr>
      <w:pStyle w:val="ac"/>
    </w:pPr>
  </w:p>
  <w:p w:rsidR="004B0D2E" w:rsidRDefault="004B0D2E">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A492D"/>
    <w:multiLevelType w:val="hybridMultilevel"/>
    <w:tmpl w:val="FA02C4D0"/>
    <w:lvl w:ilvl="0" w:tplc="6726788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B1721B1"/>
    <w:multiLevelType w:val="hybridMultilevel"/>
    <w:tmpl w:val="9596348C"/>
    <w:lvl w:ilvl="0" w:tplc="04190001">
      <w:start w:val="1"/>
      <w:numFmt w:val="bullet"/>
      <w:lvlText w:val=""/>
      <w:lvlJc w:val="left"/>
      <w:pPr>
        <w:ind w:left="2136" w:hanging="360"/>
      </w:pPr>
      <w:rPr>
        <w:rFonts w:ascii="Symbol" w:hAnsi="Symbol" w:hint="default"/>
      </w:rPr>
    </w:lvl>
    <w:lvl w:ilvl="1" w:tplc="04190003" w:tentative="1">
      <w:start w:val="1"/>
      <w:numFmt w:val="bullet"/>
      <w:lvlText w:val="o"/>
      <w:lvlJc w:val="left"/>
      <w:pPr>
        <w:ind w:left="2856" w:hanging="360"/>
      </w:pPr>
      <w:rPr>
        <w:rFonts w:ascii="Courier New" w:hAnsi="Courier New" w:cs="Courier New" w:hint="default"/>
      </w:rPr>
    </w:lvl>
    <w:lvl w:ilvl="2" w:tplc="04190005" w:tentative="1">
      <w:start w:val="1"/>
      <w:numFmt w:val="bullet"/>
      <w:lvlText w:val=""/>
      <w:lvlJc w:val="left"/>
      <w:pPr>
        <w:ind w:left="3576" w:hanging="360"/>
      </w:pPr>
      <w:rPr>
        <w:rFonts w:ascii="Wingdings" w:hAnsi="Wingdings" w:hint="default"/>
      </w:rPr>
    </w:lvl>
    <w:lvl w:ilvl="3" w:tplc="04190001" w:tentative="1">
      <w:start w:val="1"/>
      <w:numFmt w:val="bullet"/>
      <w:lvlText w:val=""/>
      <w:lvlJc w:val="left"/>
      <w:pPr>
        <w:ind w:left="4296" w:hanging="360"/>
      </w:pPr>
      <w:rPr>
        <w:rFonts w:ascii="Symbol" w:hAnsi="Symbol" w:hint="default"/>
      </w:rPr>
    </w:lvl>
    <w:lvl w:ilvl="4" w:tplc="04190003" w:tentative="1">
      <w:start w:val="1"/>
      <w:numFmt w:val="bullet"/>
      <w:lvlText w:val="o"/>
      <w:lvlJc w:val="left"/>
      <w:pPr>
        <w:ind w:left="5016" w:hanging="360"/>
      </w:pPr>
      <w:rPr>
        <w:rFonts w:ascii="Courier New" w:hAnsi="Courier New" w:cs="Courier New" w:hint="default"/>
      </w:rPr>
    </w:lvl>
    <w:lvl w:ilvl="5" w:tplc="04190005" w:tentative="1">
      <w:start w:val="1"/>
      <w:numFmt w:val="bullet"/>
      <w:lvlText w:val=""/>
      <w:lvlJc w:val="left"/>
      <w:pPr>
        <w:ind w:left="5736" w:hanging="360"/>
      </w:pPr>
      <w:rPr>
        <w:rFonts w:ascii="Wingdings" w:hAnsi="Wingdings" w:hint="default"/>
      </w:rPr>
    </w:lvl>
    <w:lvl w:ilvl="6" w:tplc="04190001" w:tentative="1">
      <w:start w:val="1"/>
      <w:numFmt w:val="bullet"/>
      <w:lvlText w:val=""/>
      <w:lvlJc w:val="left"/>
      <w:pPr>
        <w:ind w:left="6456" w:hanging="360"/>
      </w:pPr>
      <w:rPr>
        <w:rFonts w:ascii="Symbol" w:hAnsi="Symbol" w:hint="default"/>
      </w:rPr>
    </w:lvl>
    <w:lvl w:ilvl="7" w:tplc="04190003" w:tentative="1">
      <w:start w:val="1"/>
      <w:numFmt w:val="bullet"/>
      <w:lvlText w:val="o"/>
      <w:lvlJc w:val="left"/>
      <w:pPr>
        <w:ind w:left="7176" w:hanging="360"/>
      </w:pPr>
      <w:rPr>
        <w:rFonts w:ascii="Courier New" w:hAnsi="Courier New" w:cs="Courier New" w:hint="default"/>
      </w:rPr>
    </w:lvl>
    <w:lvl w:ilvl="8" w:tplc="04190005" w:tentative="1">
      <w:start w:val="1"/>
      <w:numFmt w:val="bullet"/>
      <w:lvlText w:val=""/>
      <w:lvlJc w:val="left"/>
      <w:pPr>
        <w:ind w:left="7896" w:hanging="360"/>
      </w:pPr>
      <w:rPr>
        <w:rFonts w:ascii="Wingdings" w:hAnsi="Wingdings" w:hint="default"/>
      </w:rPr>
    </w:lvl>
  </w:abstractNum>
  <w:abstractNum w:abstractNumId="2" w15:restartNumberingAfterBreak="0">
    <w:nsid w:val="0CC049D5"/>
    <w:multiLevelType w:val="hybridMultilevel"/>
    <w:tmpl w:val="8B9447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DB927F2"/>
    <w:multiLevelType w:val="hybridMultilevel"/>
    <w:tmpl w:val="322E8BDE"/>
    <w:lvl w:ilvl="0" w:tplc="A0D807DE">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531C94"/>
    <w:multiLevelType w:val="hybridMultilevel"/>
    <w:tmpl w:val="7BE6A7DC"/>
    <w:lvl w:ilvl="0" w:tplc="157E0A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18495C17"/>
    <w:multiLevelType w:val="hybridMultilevel"/>
    <w:tmpl w:val="412A63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24CB4225"/>
    <w:multiLevelType w:val="multilevel"/>
    <w:tmpl w:val="C6F4259E"/>
    <w:lvl w:ilvl="0">
      <w:start w:val="2"/>
      <w:numFmt w:val="decimal"/>
      <w:lvlText w:val="%1"/>
      <w:lvlJc w:val="left"/>
      <w:pPr>
        <w:ind w:left="480" w:hanging="480"/>
      </w:pPr>
      <w:rPr>
        <w:rFonts w:hint="default"/>
        <w:b/>
      </w:rPr>
    </w:lvl>
    <w:lvl w:ilvl="1">
      <w:start w:val="2"/>
      <w:numFmt w:val="decimal"/>
      <w:lvlText w:val="%1.%2"/>
      <w:lvlJc w:val="left"/>
      <w:pPr>
        <w:ind w:left="1048" w:hanging="480"/>
      </w:pPr>
      <w:rPr>
        <w:rFonts w:hint="default"/>
        <w:b/>
      </w:rPr>
    </w:lvl>
    <w:lvl w:ilvl="2">
      <w:start w:val="2"/>
      <w:numFmt w:val="decimal"/>
      <w:lvlText w:val="%1.%2.%3"/>
      <w:lvlJc w:val="left"/>
      <w:pPr>
        <w:ind w:left="1080" w:hanging="720"/>
      </w:pPr>
      <w:rPr>
        <w:rFonts w:hint="default"/>
        <w:b w:val="0"/>
      </w:rPr>
    </w:lvl>
    <w:lvl w:ilvl="3">
      <w:start w:val="1"/>
      <w:numFmt w:val="decimal"/>
      <w:lvlText w:val="%1.%2.%3.%4"/>
      <w:lvlJc w:val="left"/>
      <w:pPr>
        <w:ind w:left="1260" w:hanging="720"/>
      </w:pPr>
      <w:rPr>
        <w:rFonts w:hint="default"/>
        <w:b/>
      </w:rPr>
    </w:lvl>
    <w:lvl w:ilvl="4">
      <w:start w:val="1"/>
      <w:numFmt w:val="decimal"/>
      <w:lvlText w:val="%1.%2.%3.%4.%5"/>
      <w:lvlJc w:val="left"/>
      <w:pPr>
        <w:ind w:left="1800" w:hanging="1080"/>
      </w:pPr>
      <w:rPr>
        <w:rFonts w:hint="default"/>
        <w:b/>
      </w:rPr>
    </w:lvl>
    <w:lvl w:ilvl="5">
      <w:start w:val="1"/>
      <w:numFmt w:val="decimal"/>
      <w:lvlText w:val="%1.%2.%3.%4.%5.%6"/>
      <w:lvlJc w:val="left"/>
      <w:pPr>
        <w:ind w:left="1980" w:hanging="1080"/>
      </w:pPr>
      <w:rPr>
        <w:rFonts w:hint="default"/>
        <w:b/>
      </w:rPr>
    </w:lvl>
    <w:lvl w:ilvl="6">
      <w:start w:val="1"/>
      <w:numFmt w:val="decimal"/>
      <w:lvlText w:val="%1.%2.%3.%4.%5.%6.%7"/>
      <w:lvlJc w:val="left"/>
      <w:pPr>
        <w:ind w:left="2520" w:hanging="1440"/>
      </w:pPr>
      <w:rPr>
        <w:rFonts w:hint="default"/>
        <w:b/>
      </w:rPr>
    </w:lvl>
    <w:lvl w:ilvl="7">
      <w:start w:val="1"/>
      <w:numFmt w:val="decimal"/>
      <w:lvlText w:val="%1.%2.%3.%4.%5.%6.%7.%8"/>
      <w:lvlJc w:val="left"/>
      <w:pPr>
        <w:ind w:left="2700" w:hanging="1440"/>
      </w:pPr>
      <w:rPr>
        <w:rFonts w:hint="default"/>
        <w:b/>
      </w:rPr>
    </w:lvl>
    <w:lvl w:ilvl="8">
      <w:start w:val="1"/>
      <w:numFmt w:val="decimal"/>
      <w:lvlText w:val="%1.%2.%3.%4.%5.%6.%7.%8.%9"/>
      <w:lvlJc w:val="left"/>
      <w:pPr>
        <w:ind w:left="2880" w:hanging="1440"/>
      </w:pPr>
      <w:rPr>
        <w:rFonts w:hint="default"/>
        <w:b/>
      </w:rPr>
    </w:lvl>
  </w:abstractNum>
  <w:abstractNum w:abstractNumId="7" w15:restartNumberingAfterBreak="0">
    <w:nsid w:val="28811C41"/>
    <w:multiLevelType w:val="multilevel"/>
    <w:tmpl w:val="2C4CCA68"/>
    <w:lvl w:ilvl="0">
      <w:start w:val="1"/>
      <w:numFmt w:val="decimal"/>
      <w:lvlText w:val="%1."/>
      <w:lvlJc w:val="left"/>
      <w:pPr>
        <w:ind w:left="360" w:hanging="360"/>
      </w:pPr>
      <w:rPr>
        <w:rFonts w:hint="default"/>
      </w:rPr>
    </w:lvl>
    <w:lvl w:ilvl="1">
      <w:start w:val="1"/>
      <w:numFmt w:val="decimal"/>
      <w:isLgl/>
      <w:lvlText w:val="%1.%2"/>
      <w:lvlJc w:val="left"/>
      <w:pPr>
        <w:ind w:left="1080" w:hanging="72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2160" w:hanging="180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8" w15:restartNumberingAfterBreak="0">
    <w:nsid w:val="29DF040C"/>
    <w:multiLevelType w:val="hybridMultilevel"/>
    <w:tmpl w:val="C0284910"/>
    <w:lvl w:ilvl="0" w:tplc="5BDEDE60">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E26205"/>
    <w:multiLevelType w:val="hybridMultilevel"/>
    <w:tmpl w:val="28709B06"/>
    <w:lvl w:ilvl="0" w:tplc="9028D7DE">
      <w:start w:val="1"/>
      <w:numFmt w:val="bullet"/>
      <w:lvlText w:val=""/>
      <w:lvlJc w:val="left"/>
      <w:pPr>
        <w:tabs>
          <w:tab w:val="num" w:pos="2149"/>
        </w:tabs>
        <w:ind w:left="2149" w:hanging="360"/>
      </w:pPr>
      <w:rPr>
        <w:rFonts w:ascii="Symbol" w:hAnsi="Symbol" w:cs="Symbol" w:hint="default"/>
      </w:rPr>
    </w:lvl>
    <w:lvl w:ilvl="1" w:tplc="9028D7DE">
      <w:start w:val="1"/>
      <w:numFmt w:val="bullet"/>
      <w:lvlText w:val=""/>
      <w:lvlJc w:val="left"/>
      <w:pPr>
        <w:tabs>
          <w:tab w:val="num" w:pos="1211"/>
        </w:tabs>
        <w:ind w:left="1211" w:hanging="360"/>
      </w:pPr>
      <w:rPr>
        <w:rFonts w:ascii="Symbol" w:hAnsi="Symbol" w:cs="Symbol"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0" w15:restartNumberingAfterBreak="0">
    <w:nsid w:val="2E5C2EDC"/>
    <w:multiLevelType w:val="multilevel"/>
    <w:tmpl w:val="5E2C3ACE"/>
    <w:lvl w:ilvl="0">
      <w:start w:val="2"/>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11" w15:restartNumberingAfterBreak="0">
    <w:nsid w:val="3B057637"/>
    <w:multiLevelType w:val="hybridMultilevel"/>
    <w:tmpl w:val="232003C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3F9B7137"/>
    <w:multiLevelType w:val="hybridMultilevel"/>
    <w:tmpl w:val="22DE0866"/>
    <w:lvl w:ilvl="0" w:tplc="428C5ECA">
      <w:start w:val="1"/>
      <w:numFmt w:val="bullet"/>
      <w:lvlText w:val=""/>
      <w:lvlJc w:val="left"/>
      <w:pPr>
        <w:ind w:left="1004" w:hanging="360"/>
      </w:pPr>
      <w:rPr>
        <w:rFonts w:ascii="Symbol" w:hAnsi="Symbol" w:cs="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cs="Wingdings" w:hint="default"/>
      </w:rPr>
    </w:lvl>
    <w:lvl w:ilvl="3" w:tplc="04190001">
      <w:start w:val="1"/>
      <w:numFmt w:val="bullet"/>
      <w:lvlText w:val=""/>
      <w:lvlJc w:val="left"/>
      <w:pPr>
        <w:ind w:left="3164" w:hanging="360"/>
      </w:pPr>
      <w:rPr>
        <w:rFonts w:ascii="Symbol" w:hAnsi="Symbol" w:cs="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cs="Wingdings" w:hint="default"/>
      </w:rPr>
    </w:lvl>
    <w:lvl w:ilvl="6" w:tplc="04190001">
      <w:start w:val="1"/>
      <w:numFmt w:val="bullet"/>
      <w:lvlText w:val=""/>
      <w:lvlJc w:val="left"/>
      <w:pPr>
        <w:ind w:left="5324" w:hanging="360"/>
      </w:pPr>
      <w:rPr>
        <w:rFonts w:ascii="Symbol" w:hAnsi="Symbol" w:cs="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cs="Wingdings" w:hint="default"/>
      </w:rPr>
    </w:lvl>
  </w:abstractNum>
  <w:abstractNum w:abstractNumId="13" w15:restartNumberingAfterBreak="0">
    <w:nsid w:val="3FFC755F"/>
    <w:multiLevelType w:val="hybridMultilevel"/>
    <w:tmpl w:val="D9ECE268"/>
    <w:lvl w:ilvl="0" w:tplc="CB7286E0">
      <w:numFmt w:val="bullet"/>
      <w:suff w:val="space"/>
      <w:lvlText w:val="-"/>
      <w:lvlJc w:val="left"/>
      <w:pPr>
        <w:ind w:left="1969" w:hanging="360"/>
      </w:pPr>
      <w:rPr>
        <w:rFonts w:ascii="Times New Roman" w:eastAsia="Times New Roman" w:hAnsi="Times New Roman" w:cs="Times New Roman" w:hint="default"/>
      </w:rPr>
    </w:lvl>
    <w:lvl w:ilvl="1" w:tplc="04190003" w:tentative="1">
      <w:start w:val="1"/>
      <w:numFmt w:val="bullet"/>
      <w:lvlText w:val="o"/>
      <w:lvlJc w:val="left"/>
      <w:pPr>
        <w:ind w:left="2689" w:hanging="360"/>
      </w:pPr>
      <w:rPr>
        <w:rFonts w:ascii="Courier New" w:hAnsi="Courier New" w:cs="Courier New" w:hint="default"/>
      </w:rPr>
    </w:lvl>
    <w:lvl w:ilvl="2" w:tplc="04190005" w:tentative="1">
      <w:start w:val="1"/>
      <w:numFmt w:val="bullet"/>
      <w:lvlText w:val=""/>
      <w:lvlJc w:val="left"/>
      <w:pPr>
        <w:ind w:left="3409" w:hanging="360"/>
      </w:pPr>
      <w:rPr>
        <w:rFonts w:ascii="Wingdings" w:hAnsi="Wingdings" w:hint="default"/>
      </w:rPr>
    </w:lvl>
    <w:lvl w:ilvl="3" w:tplc="04190001" w:tentative="1">
      <w:start w:val="1"/>
      <w:numFmt w:val="bullet"/>
      <w:lvlText w:val=""/>
      <w:lvlJc w:val="left"/>
      <w:pPr>
        <w:ind w:left="4129" w:hanging="360"/>
      </w:pPr>
      <w:rPr>
        <w:rFonts w:ascii="Symbol" w:hAnsi="Symbol" w:hint="default"/>
      </w:rPr>
    </w:lvl>
    <w:lvl w:ilvl="4" w:tplc="04190003" w:tentative="1">
      <w:start w:val="1"/>
      <w:numFmt w:val="bullet"/>
      <w:lvlText w:val="o"/>
      <w:lvlJc w:val="left"/>
      <w:pPr>
        <w:ind w:left="4849" w:hanging="360"/>
      </w:pPr>
      <w:rPr>
        <w:rFonts w:ascii="Courier New" w:hAnsi="Courier New" w:cs="Courier New" w:hint="default"/>
      </w:rPr>
    </w:lvl>
    <w:lvl w:ilvl="5" w:tplc="04190005" w:tentative="1">
      <w:start w:val="1"/>
      <w:numFmt w:val="bullet"/>
      <w:lvlText w:val=""/>
      <w:lvlJc w:val="left"/>
      <w:pPr>
        <w:ind w:left="5569" w:hanging="360"/>
      </w:pPr>
      <w:rPr>
        <w:rFonts w:ascii="Wingdings" w:hAnsi="Wingdings" w:hint="default"/>
      </w:rPr>
    </w:lvl>
    <w:lvl w:ilvl="6" w:tplc="04190001" w:tentative="1">
      <w:start w:val="1"/>
      <w:numFmt w:val="bullet"/>
      <w:lvlText w:val=""/>
      <w:lvlJc w:val="left"/>
      <w:pPr>
        <w:ind w:left="6289" w:hanging="360"/>
      </w:pPr>
      <w:rPr>
        <w:rFonts w:ascii="Symbol" w:hAnsi="Symbol" w:hint="default"/>
      </w:rPr>
    </w:lvl>
    <w:lvl w:ilvl="7" w:tplc="04190003" w:tentative="1">
      <w:start w:val="1"/>
      <w:numFmt w:val="bullet"/>
      <w:lvlText w:val="o"/>
      <w:lvlJc w:val="left"/>
      <w:pPr>
        <w:ind w:left="7009" w:hanging="360"/>
      </w:pPr>
      <w:rPr>
        <w:rFonts w:ascii="Courier New" w:hAnsi="Courier New" w:cs="Courier New" w:hint="default"/>
      </w:rPr>
    </w:lvl>
    <w:lvl w:ilvl="8" w:tplc="04190005" w:tentative="1">
      <w:start w:val="1"/>
      <w:numFmt w:val="bullet"/>
      <w:lvlText w:val=""/>
      <w:lvlJc w:val="left"/>
      <w:pPr>
        <w:ind w:left="7729" w:hanging="360"/>
      </w:pPr>
      <w:rPr>
        <w:rFonts w:ascii="Wingdings" w:hAnsi="Wingdings" w:hint="default"/>
      </w:rPr>
    </w:lvl>
  </w:abstractNum>
  <w:abstractNum w:abstractNumId="14" w15:restartNumberingAfterBreak="0">
    <w:nsid w:val="44CD3D36"/>
    <w:multiLevelType w:val="hybridMultilevel"/>
    <w:tmpl w:val="E0D618F8"/>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hint="default"/>
      </w:rPr>
    </w:lvl>
    <w:lvl w:ilvl="8" w:tplc="04190005">
      <w:start w:val="1"/>
      <w:numFmt w:val="bullet"/>
      <w:lvlText w:val=""/>
      <w:lvlJc w:val="left"/>
      <w:pPr>
        <w:ind w:left="7200" w:hanging="360"/>
      </w:pPr>
      <w:rPr>
        <w:rFonts w:ascii="Wingdings" w:hAnsi="Wingdings" w:hint="default"/>
      </w:rPr>
    </w:lvl>
  </w:abstractNum>
  <w:abstractNum w:abstractNumId="15" w15:restartNumberingAfterBreak="0">
    <w:nsid w:val="45A229C3"/>
    <w:multiLevelType w:val="hybridMultilevel"/>
    <w:tmpl w:val="C6BCB5EE"/>
    <w:lvl w:ilvl="0" w:tplc="6726788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15:restartNumberingAfterBreak="0">
    <w:nsid w:val="4628416A"/>
    <w:multiLevelType w:val="hybridMultilevel"/>
    <w:tmpl w:val="6C0C9C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F03A54"/>
    <w:multiLevelType w:val="hybridMultilevel"/>
    <w:tmpl w:val="180E55FE"/>
    <w:lvl w:ilvl="0" w:tplc="244CFA6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E765331"/>
    <w:multiLevelType w:val="hybridMultilevel"/>
    <w:tmpl w:val="9E50F348"/>
    <w:lvl w:ilvl="0" w:tplc="0D7CB28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F036ED0"/>
    <w:multiLevelType w:val="hybridMultilevel"/>
    <w:tmpl w:val="4E129B76"/>
    <w:lvl w:ilvl="0" w:tplc="672C7726">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0" w15:restartNumberingAfterBreak="0">
    <w:nsid w:val="56D148F9"/>
    <w:multiLevelType w:val="hybridMultilevel"/>
    <w:tmpl w:val="0B1EC5F8"/>
    <w:lvl w:ilvl="0" w:tplc="49E2BA0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15:restartNumberingAfterBreak="0">
    <w:nsid w:val="5C7715A0"/>
    <w:multiLevelType w:val="hybridMultilevel"/>
    <w:tmpl w:val="B4549F8A"/>
    <w:lvl w:ilvl="0" w:tplc="BB96F27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15:restartNumberingAfterBreak="0">
    <w:nsid w:val="61887296"/>
    <w:multiLevelType w:val="hybridMultilevel"/>
    <w:tmpl w:val="AC8E6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C582C64"/>
    <w:multiLevelType w:val="hybridMultilevel"/>
    <w:tmpl w:val="7D92DB4C"/>
    <w:lvl w:ilvl="0" w:tplc="67267882">
      <w:start w:val="1"/>
      <w:numFmt w:val="bullet"/>
      <w:lvlText w:val=""/>
      <w:lvlJc w:val="left"/>
      <w:pPr>
        <w:ind w:left="0" w:hanging="360"/>
      </w:pPr>
      <w:rPr>
        <w:rFonts w:ascii="Symbol" w:hAnsi="Symbol"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24" w15:restartNumberingAfterBreak="0">
    <w:nsid w:val="70D97A19"/>
    <w:multiLevelType w:val="hybridMultilevel"/>
    <w:tmpl w:val="B2423F14"/>
    <w:lvl w:ilvl="0" w:tplc="67267882">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15:restartNumberingAfterBreak="0">
    <w:nsid w:val="7C035F68"/>
    <w:multiLevelType w:val="hybridMultilevel"/>
    <w:tmpl w:val="BB22A7D0"/>
    <w:lvl w:ilvl="0" w:tplc="B3A2BDD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CB57430"/>
    <w:multiLevelType w:val="multilevel"/>
    <w:tmpl w:val="26B8CB28"/>
    <w:lvl w:ilvl="0">
      <w:start w:val="1"/>
      <w:numFmt w:val="decimal"/>
      <w:lvlText w:val="%1."/>
      <w:lvlJc w:val="left"/>
      <w:pPr>
        <w:ind w:left="720" w:hanging="360"/>
      </w:pPr>
      <w:rPr>
        <w:rFonts w:hint="default"/>
        <w:b/>
        <w:sz w:val="32"/>
        <w:szCs w:val="32"/>
      </w:rPr>
    </w:lvl>
    <w:lvl w:ilvl="1">
      <w:start w:val="1"/>
      <w:numFmt w:val="decimal"/>
      <w:isLgl/>
      <w:lvlText w:val="%1.%2."/>
      <w:lvlJc w:val="left"/>
      <w:pPr>
        <w:ind w:left="1080" w:hanging="720"/>
      </w:pPr>
      <w:rPr>
        <w:rFonts w:hint="default"/>
        <w:b/>
        <w:color w:val="auto"/>
      </w:rPr>
    </w:lvl>
    <w:lvl w:ilvl="2">
      <w:start w:val="1"/>
      <w:numFmt w:val="bullet"/>
      <w:lvlText w:val=""/>
      <w:lvlJc w:val="left"/>
      <w:pPr>
        <w:ind w:left="1080" w:hanging="720"/>
      </w:pPr>
      <w:rPr>
        <w:rFonts w:ascii="Symbol" w:hAnsi="Symbol" w:hint="default"/>
        <w:b/>
        <w:color w:val="auto"/>
      </w:rPr>
    </w:lvl>
    <w:lvl w:ilvl="3">
      <w:start w:val="1"/>
      <w:numFmt w:val="decimal"/>
      <w:isLgl/>
      <w:lvlText w:val="%1.%2.%3.%4."/>
      <w:lvlJc w:val="left"/>
      <w:pPr>
        <w:ind w:left="1440" w:hanging="108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800" w:hanging="1440"/>
      </w:pPr>
      <w:rPr>
        <w:rFonts w:hint="default"/>
        <w:b/>
        <w:color w:val="auto"/>
      </w:rPr>
    </w:lvl>
    <w:lvl w:ilvl="6">
      <w:start w:val="1"/>
      <w:numFmt w:val="decimal"/>
      <w:isLgl/>
      <w:lvlText w:val="%1.%2.%3.%4.%5.%6.%7."/>
      <w:lvlJc w:val="left"/>
      <w:pPr>
        <w:ind w:left="2160" w:hanging="1800"/>
      </w:pPr>
      <w:rPr>
        <w:rFonts w:hint="default"/>
        <w:b/>
        <w:color w:val="auto"/>
      </w:rPr>
    </w:lvl>
    <w:lvl w:ilvl="7">
      <w:start w:val="1"/>
      <w:numFmt w:val="decimal"/>
      <w:isLgl/>
      <w:lvlText w:val="%1.%2.%3.%4.%5.%6.%7.%8."/>
      <w:lvlJc w:val="left"/>
      <w:pPr>
        <w:ind w:left="2160" w:hanging="1800"/>
      </w:pPr>
      <w:rPr>
        <w:rFonts w:hint="default"/>
        <w:b/>
        <w:color w:val="auto"/>
      </w:rPr>
    </w:lvl>
    <w:lvl w:ilvl="8">
      <w:start w:val="1"/>
      <w:numFmt w:val="decimal"/>
      <w:isLgl/>
      <w:lvlText w:val="%1.%2.%3.%4.%5.%6.%7.%8.%9."/>
      <w:lvlJc w:val="left"/>
      <w:pPr>
        <w:ind w:left="2520" w:hanging="2160"/>
      </w:pPr>
      <w:rPr>
        <w:rFonts w:hint="default"/>
        <w:b/>
        <w:color w:val="auto"/>
      </w:rPr>
    </w:lvl>
  </w:abstractNum>
  <w:abstractNum w:abstractNumId="27" w15:restartNumberingAfterBreak="0">
    <w:nsid w:val="7CCC770D"/>
    <w:multiLevelType w:val="hybridMultilevel"/>
    <w:tmpl w:val="80B06F94"/>
    <w:lvl w:ilvl="0" w:tplc="186066FE">
      <w:start w:val="1"/>
      <w:numFmt w:val="decimal"/>
      <w:lvlText w:val="%1)"/>
      <w:lvlJc w:val="left"/>
      <w:pPr>
        <w:ind w:left="1429" w:hanging="360"/>
      </w:pPr>
      <w:rPr>
        <w:rFonts w:ascii="Times New Roman" w:eastAsia="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4"/>
  </w:num>
  <w:num w:numId="3">
    <w:abstractNumId w:val="1"/>
  </w:num>
  <w:num w:numId="4">
    <w:abstractNumId w:val="5"/>
  </w:num>
  <w:num w:numId="5">
    <w:abstractNumId w:val="7"/>
  </w:num>
  <w:num w:numId="6">
    <w:abstractNumId w:val="23"/>
  </w:num>
  <w:num w:numId="7">
    <w:abstractNumId w:val="24"/>
  </w:num>
  <w:num w:numId="8">
    <w:abstractNumId w:val="15"/>
  </w:num>
  <w:num w:numId="9">
    <w:abstractNumId w:val="0"/>
  </w:num>
  <w:num w:numId="10">
    <w:abstractNumId w:val="27"/>
  </w:num>
  <w:num w:numId="11">
    <w:abstractNumId w:val="22"/>
  </w:num>
  <w:num w:numId="12">
    <w:abstractNumId w:val="18"/>
  </w:num>
  <w:num w:numId="13">
    <w:abstractNumId w:val="17"/>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12"/>
  </w:num>
  <w:num w:numId="17">
    <w:abstractNumId w:val="26"/>
  </w:num>
  <w:num w:numId="18">
    <w:abstractNumId w:val="10"/>
  </w:num>
  <w:num w:numId="19">
    <w:abstractNumId w:val="6"/>
  </w:num>
  <w:num w:numId="20">
    <w:abstractNumId w:val="20"/>
  </w:num>
  <w:num w:numId="21">
    <w:abstractNumId w:val="9"/>
  </w:num>
  <w:num w:numId="22">
    <w:abstractNumId w:val="25"/>
  </w:num>
  <w:num w:numId="23">
    <w:abstractNumId w:val="21"/>
  </w:num>
  <w:num w:numId="24">
    <w:abstractNumId w:val="3"/>
  </w:num>
  <w:num w:numId="25">
    <w:abstractNumId w:val="8"/>
  </w:num>
  <w:num w:numId="26">
    <w:abstractNumId w:val="13"/>
  </w:num>
  <w:num w:numId="27">
    <w:abstractNumId w:val="14"/>
  </w:num>
  <w:num w:numId="28">
    <w:abstractNumId w:val="16"/>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937"/>
    <w:rsid w:val="00022FFD"/>
    <w:rsid w:val="000246ED"/>
    <w:rsid w:val="00025318"/>
    <w:rsid w:val="000356BE"/>
    <w:rsid w:val="0003740C"/>
    <w:rsid w:val="00040F0C"/>
    <w:rsid w:val="0004201E"/>
    <w:rsid w:val="00042D5D"/>
    <w:rsid w:val="00050D2F"/>
    <w:rsid w:val="00056A22"/>
    <w:rsid w:val="0007019C"/>
    <w:rsid w:val="000773A3"/>
    <w:rsid w:val="0008678F"/>
    <w:rsid w:val="000878EC"/>
    <w:rsid w:val="0009091F"/>
    <w:rsid w:val="000938E8"/>
    <w:rsid w:val="000A380A"/>
    <w:rsid w:val="000A565A"/>
    <w:rsid w:val="000C3EA2"/>
    <w:rsid w:val="000C642A"/>
    <w:rsid w:val="000E525A"/>
    <w:rsid w:val="000F65FB"/>
    <w:rsid w:val="000F746E"/>
    <w:rsid w:val="00100A71"/>
    <w:rsid w:val="00102300"/>
    <w:rsid w:val="00102FA1"/>
    <w:rsid w:val="00110C38"/>
    <w:rsid w:val="00115ACD"/>
    <w:rsid w:val="00117929"/>
    <w:rsid w:val="00120D88"/>
    <w:rsid w:val="0012117B"/>
    <w:rsid w:val="00124BCF"/>
    <w:rsid w:val="00125B4E"/>
    <w:rsid w:val="00131802"/>
    <w:rsid w:val="00131B4C"/>
    <w:rsid w:val="00141D2A"/>
    <w:rsid w:val="001552A3"/>
    <w:rsid w:val="00164A26"/>
    <w:rsid w:val="00165DC1"/>
    <w:rsid w:val="0017229B"/>
    <w:rsid w:val="001737B2"/>
    <w:rsid w:val="00177159"/>
    <w:rsid w:val="00180A82"/>
    <w:rsid w:val="0019075D"/>
    <w:rsid w:val="001A4D66"/>
    <w:rsid w:val="001A4FEE"/>
    <w:rsid w:val="001A7680"/>
    <w:rsid w:val="001C1A8A"/>
    <w:rsid w:val="001C44FD"/>
    <w:rsid w:val="001D0A3D"/>
    <w:rsid w:val="001D730F"/>
    <w:rsid w:val="001E120B"/>
    <w:rsid w:val="001E5600"/>
    <w:rsid w:val="001F01CC"/>
    <w:rsid w:val="001F148F"/>
    <w:rsid w:val="00214BF3"/>
    <w:rsid w:val="00231973"/>
    <w:rsid w:val="00232A88"/>
    <w:rsid w:val="00237D55"/>
    <w:rsid w:val="00251F22"/>
    <w:rsid w:val="00254306"/>
    <w:rsid w:val="00271DB7"/>
    <w:rsid w:val="00277B93"/>
    <w:rsid w:val="00284B15"/>
    <w:rsid w:val="00287F37"/>
    <w:rsid w:val="002A1475"/>
    <w:rsid w:val="002A2104"/>
    <w:rsid w:val="002B081E"/>
    <w:rsid w:val="002C4B32"/>
    <w:rsid w:val="002C7DBE"/>
    <w:rsid w:val="002D0332"/>
    <w:rsid w:val="002D1F87"/>
    <w:rsid w:val="002D2EDA"/>
    <w:rsid w:val="002D6955"/>
    <w:rsid w:val="002D6A0A"/>
    <w:rsid w:val="002D7A54"/>
    <w:rsid w:val="002E083A"/>
    <w:rsid w:val="002E257F"/>
    <w:rsid w:val="002E7BE3"/>
    <w:rsid w:val="002F434C"/>
    <w:rsid w:val="00302F7A"/>
    <w:rsid w:val="003059ED"/>
    <w:rsid w:val="00315545"/>
    <w:rsid w:val="00326C02"/>
    <w:rsid w:val="00335B10"/>
    <w:rsid w:val="003378F7"/>
    <w:rsid w:val="003435E5"/>
    <w:rsid w:val="00365618"/>
    <w:rsid w:val="0037257C"/>
    <w:rsid w:val="00382365"/>
    <w:rsid w:val="00385A5B"/>
    <w:rsid w:val="00386729"/>
    <w:rsid w:val="00386CCE"/>
    <w:rsid w:val="003B36D3"/>
    <w:rsid w:val="003C7005"/>
    <w:rsid w:val="003D6B28"/>
    <w:rsid w:val="003E14B0"/>
    <w:rsid w:val="003E30DA"/>
    <w:rsid w:val="003E4CF5"/>
    <w:rsid w:val="003E696F"/>
    <w:rsid w:val="003E7434"/>
    <w:rsid w:val="003E7F01"/>
    <w:rsid w:val="003F0718"/>
    <w:rsid w:val="003F46E4"/>
    <w:rsid w:val="00402233"/>
    <w:rsid w:val="004047F6"/>
    <w:rsid w:val="00405C41"/>
    <w:rsid w:val="004078DA"/>
    <w:rsid w:val="00427678"/>
    <w:rsid w:val="004327B7"/>
    <w:rsid w:val="0043710F"/>
    <w:rsid w:val="00441050"/>
    <w:rsid w:val="00444880"/>
    <w:rsid w:val="00451C48"/>
    <w:rsid w:val="00453610"/>
    <w:rsid w:val="00456DA1"/>
    <w:rsid w:val="00471F41"/>
    <w:rsid w:val="0047407F"/>
    <w:rsid w:val="00475386"/>
    <w:rsid w:val="00475D3D"/>
    <w:rsid w:val="0048165E"/>
    <w:rsid w:val="00487937"/>
    <w:rsid w:val="00493029"/>
    <w:rsid w:val="004A663F"/>
    <w:rsid w:val="004B0D2E"/>
    <w:rsid w:val="004C3991"/>
    <w:rsid w:val="004C7A36"/>
    <w:rsid w:val="004D1E97"/>
    <w:rsid w:val="004D4070"/>
    <w:rsid w:val="004E3903"/>
    <w:rsid w:val="004E3B89"/>
    <w:rsid w:val="004E62CF"/>
    <w:rsid w:val="004E7370"/>
    <w:rsid w:val="004F078E"/>
    <w:rsid w:val="004F1FA2"/>
    <w:rsid w:val="004F4759"/>
    <w:rsid w:val="00500423"/>
    <w:rsid w:val="005049C3"/>
    <w:rsid w:val="00513F21"/>
    <w:rsid w:val="00514F4E"/>
    <w:rsid w:val="005168D1"/>
    <w:rsid w:val="00531991"/>
    <w:rsid w:val="00532E96"/>
    <w:rsid w:val="005364C9"/>
    <w:rsid w:val="00536C91"/>
    <w:rsid w:val="00537184"/>
    <w:rsid w:val="005411CA"/>
    <w:rsid w:val="00543095"/>
    <w:rsid w:val="00562588"/>
    <w:rsid w:val="00562B72"/>
    <w:rsid w:val="00566364"/>
    <w:rsid w:val="00576492"/>
    <w:rsid w:val="005767F0"/>
    <w:rsid w:val="00576BCD"/>
    <w:rsid w:val="0058748C"/>
    <w:rsid w:val="0059047A"/>
    <w:rsid w:val="005A051F"/>
    <w:rsid w:val="005A2270"/>
    <w:rsid w:val="005A7856"/>
    <w:rsid w:val="005B2EB9"/>
    <w:rsid w:val="005C209A"/>
    <w:rsid w:val="005E033D"/>
    <w:rsid w:val="005E4CBB"/>
    <w:rsid w:val="005F3CAB"/>
    <w:rsid w:val="006053CF"/>
    <w:rsid w:val="00606790"/>
    <w:rsid w:val="00614ED8"/>
    <w:rsid w:val="00614F17"/>
    <w:rsid w:val="00620035"/>
    <w:rsid w:val="00622ED6"/>
    <w:rsid w:val="00685F60"/>
    <w:rsid w:val="0068775A"/>
    <w:rsid w:val="00693DDC"/>
    <w:rsid w:val="006963F2"/>
    <w:rsid w:val="006B17A6"/>
    <w:rsid w:val="006C0AB5"/>
    <w:rsid w:val="006C7E32"/>
    <w:rsid w:val="006D3E6A"/>
    <w:rsid w:val="006E440C"/>
    <w:rsid w:val="006F57E9"/>
    <w:rsid w:val="007110E8"/>
    <w:rsid w:val="007110F0"/>
    <w:rsid w:val="00711831"/>
    <w:rsid w:val="00724AF0"/>
    <w:rsid w:val="007302C9"/>
    <w:rsid w:val="00730585"/>
    <w:rsid w:val="00732052"/>
    <w:rsid w:val="0073711C"/>
    <w:rsid w:val="007406DF"/>
    <w:rsid w:val="0075121A"/>
    <w:rsid w:val="00764E56"/>
    <w:rsid w:val="00796A06"/>
    <w:rsid w:val="007A2386"/>
    <w:rsid w:val="007A4DB1"/>
    <w:rsid w:val="007A6CE1"/>
    <w:rsid w:val="007A7ACB"/>
    <w:rsid w:val="007B1967"/>
    <w:rsid w:val="007B537B"/>
    <w:rsid w:val="007B73EF"/>
    <w:rsid w:val="007C77D5"/>
    <w:rsid w:val="007E051E"/>
    <w:rsid w:val="007E23D4"/>
    <w:rsid w:val="007F02AB"/>
    <w:rsid w:val="007F057D"/>
    <w:rsid w:val="007F129E"/>
    <w:rsid w:val="00810A33"/>
    <w:rsid w:val="008152F2"/>
    <w:rsid w:val="00817DD8"/>
    <w:rsid w:val="00835744"/>
    <w:rsid w:val="00843503"/>
    <w:rsid w:val="0085104A"/>
    <w:rsid w:val="00866D91"/>
    <w:rsid w:val="008705B9"/>
    <w:rsid w:val="0089076A"/>
    <w:rsid w:val="00892257"/>
    <w:rsid w:val="008A64C1"/>
    <w:rsid w:val="008B354B"/>
    <w:rsid w:val="008C3265"/>
    <w:rsid w:val="008C5033"/>
    <w:rsid w:val="008F7F9C"/>
    <w:rsid w:val="00900F3C"/>
    <w:rsid w:val="0090595A"/>
    <w:rsid w:val="00920A41"/>
    <w:rsid w:val="009442A2"/>
    <w:rsid w:val="00960CC0"/>
    <w:rsid w:val="0096106B"/>
    <w:rsid w:val="00961B96"/>
    <w:rsid w:val="009700F5"/>
    <w:rsid w:val="009742BB"/>
    <w:rsid w:val="00975AA1"/>
    <w:rsid w:val="009D4FD8"/>
    <w:rsid w:val="009D603E"/>
    <w:rsid w:val="009E39B7"/>
    <w:rsid w:val="009E787B"/>
    <w:rsid w:val="009F0822"/>
    <w:rsid w:val="009F3896"/>
    <w:rsid w:val="009F5767"/>
    <w:rsid w:val="00A025F2"/>
    <w:rsid w:val="00A06C8C"/>
    <w:rsid w:val="00A1338D"/>
    <w:rsid w:val="00A15EFA"/>
    <w:rsid w:val="00A245A2"/>
    <w:rsid w:val="00A4174E"/>
    <w:rsid w:val="00A571D6"/>
    <w:rsid w:val="00A57861"/>
    <w:rsid w:val="00A62A3C"/>
    <w:rsid w:val="00A62B76"/>
    <w:rsid w:val="00A729C1"/>
    <w:rsid w:val="00A76392"/>
    <w:rsid w:val="00A845E9"/>
    <w:rsid w:val="00A97B43"/>
    <w:rsid w:val="00AB2302"/>
    <w:rsid w:val="00AB5585"/>
    <w:rsid w:val="00AB5BE2"/>
    <w:rsid w:val="00AC0A62"/>
    <w:rsid w:val="00AE7CE6"/>
    <w:rsid w:val="00AF3B65"/>
    <w:rsid w:val="00AF4F3C"/>
    <w:rsid w:val="00B15106"/>
    <w:rsid w:val="00B16FE6"/>
    <w:rsid w:val="00B21BB6"/>
    <w:rsid w:val="00B23FD0"/>
    <w:rsid w:val="00B25DC9"/>
    <w:rsid w:val="00B30478"/>
    <w:rsid w:val="00B5068F"/>
    <w:rsid w:val="00B514FD"/>
    <w:rsid w:val="00B6188E"/>
    <w:rsid w:val="00B6247F"/>
    <w:rsid w:val="00B645DD"/>
    <w:rsid w:val="00B64EC5"/>
    <w:rsid w:val="00BC6A92"/>
    <w:rsid w:val="00BD4F17"/>
    <w:rsid w:val="00BE2537"/>
    <w:rsid w:val="00C02A69"/>
    <w:rsid w:val="00C1307C"/>
    <w:rsid w:val="00C14585"/>
    <w:rsid w:val="00C30F1F"/>
    <w:rsid w:val="00C610DC"/>
    <w:rsid w:val="00C61C83"/>
    <w:rsid w:val="00C70AA1"/>
    <w:rsid w:val="00C75E70"/>
    <w:rsid w:val="00C856C0"/>
    <w:rsid w:val="00CA10C7"/>
    <w:rsid w:val="00CB50EE"/>
    <w:rsid w:val="00CC409E"/>
    <w:rsid w:val="00CC5EDE"/>
    <w:rsid w:val="00CC6A4E"/>
    <w:rsid w:val="00CD17DD"/>
    <w:rsid w:val="00CD29FB"/>
    <w:rsid w:val="00CD511F"/>
    <w:rsid w:val="00CD66C9"/>
    <w:rsid w:val="00CE184E"/>
    <w:rsid w:val="00CE3EB6"/>
    <w:rsid w:val="00CE4428"/>
    <w:rsid w:val="00CE5851"/>
    <w:rsid w:val="00D16A57"/>
    <w:rsid w:val="00D17C52"/>
    <w:rsid w:val="00D22939"/>
    <w:rsid w:val="00D236B7"/>
    <w:rsid w:val="00D23CE4"/>
    <w:rsid w:val="00D23F4F"/>
    <w:rsid w:val="00D25962"/>
    <w:rsid w:val="00D42BD8"/>
    <w:rsid w:val="00D516EB"/>
    <w:rsid w:val="00D51B25"/>
    <w:rsid w:val="00D670BB"/>
    <w:rsid w:val="00D77352"/>
    <w:rsid w:val="00D804E7"/>
    <w:rsid w:val="00D945BF"/>
    <w:rsid w:val="00D971D1"/>
    <w:rsid w:val="00DA73C4"/>
    <w:rsid w:val="00DB7C61"/>
    <w:rsid w:val="00DC01E8"/>
    <w:rsid w:val="00DC216E"/>
    <w:rsid w:val="00DC520A"/>
    <w:rsid w:val="00DD0219"/>
    <w:rsid w:val="00DD7357"/>
    <w:rsid w:val="00DE199E"/>
    <w:rsid w:val="00DE5648"/>
    <w:rsid w:val="00DF1649"/>
    <w:rsid w:val="00E0109A"/>
    <w:rsid w:val="00E05C39"/>
    <w:rsid w:val="00E1147F"/>
    <w:rsid w:val="00E134B1"/>
    <w:rsid w:val="00E23747"/>
    <w:rsid w:val="00E24215"/>
    <w:rsid w:val="00E24BA5"/>
    <w:rsid w:val="00E253CA"/>
    <w:rsid w:val="00E31E34"/>
    <w:rsid w:val="00E41478"/>
    <w:rsid w:val="00E424C1"/>
    <w:rsid w:val="00E470A4"/>
    <w:rsid w:val="00E639FC"/>
    <w:rsid w:val="00E66378"/>
    <w:rsid w:val="00E712EE"/>
    <w:rsid w:val="00E73C52"/>
    <w:rsid w:val="00E75AB4"/>
    <w:rsid w:val="00E76013"/>
    <w:rsid w:val="00E771C2"/>
    <w:rsid w:val="00E90CF8"/>
    <w:rsid w:val="00E92E13"/>
    <w:rsid w:val="00EB088E"/>
    <w:rsid w:val="00EB5ACC"/>
    <w:rsid w:val="00EC1F8E"/>
    <w:rsid w:val="00EC60CA"/>
    <w:rsid w:val="00EC7394"/>
    <w:rsid w:val="00ED3D7F"/>
    <w:rsid w:val="00ED75A7"/>
    <w:rsid w:val="00EE1CEC"/>
    <w:rsid w:val="00EE4FCE"/>
    <w:rsid w:val="00EE5D67"/>
    <w:rsid w:val="00F05FF1"/>
    <w:rsid w:val="00F20525"/>
    <w:rsid w:val="00F51E72"/>
    <w:rsid w:val="00F531CB"/>
    <w:rsid w:val="00F65AC9"/>
    <w:rsid w:val="00F65CF4"/>
    <w:rsid w:val="00F67A1C"/>
    <w:rsid w:val="00F75890"/>
    <w:rsid w:val="00F75DC1"/>
    <w:rsid w:val="00F8113F"/>
    <w:rsid w:val="00F86F88"/>
    <w:rsid w:val="00F943DB"/>
    <w:rsid w:val="00FA2FF5"/>
    <w:rsid w:val="00FA3585"/>
    <w:rsid w:val="00FB0522"/>
    <w:rsid w:val="00FB0BD7"/>
    <w:rsid w:val="00FB58FA"/>
    <w:rsid w:val="00FB6721"/>
    <w:rsid w:val="00FB6C68"/>
    <w:rsid w:val="00FC0E13"/>
    <w:rsid w:val="00FD0A73"/>
    <w:rsid w:val="00FD1060"/>
    <w:rsid w:val="00FD38D0"/>
    <w:rsid w:val="00FE49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2279B8C-873F-4239-9C44-6C8E93476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091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E7BE3"/>
    <w:rPr>
      <w:rFonts w:ascii="Tahoma" w:hAnsi="Tahoma" w:cs="Tahoma"/>
      <w:sz w:val="16"/>
      <w:szCs w:val="16"/>
    </w:rPr>
  </w:style>
  <w:style w:type="character" w:customStyle="1" w:styleId="a4">
    <w:name w:val="Текст выноски Знак"/>
    <w:basedOn w:val="a0"/>
    <w:link w:val="a3"/>
    <w:uiPriority w:val="99"/>
    <w:semiHidden/>
    <w:rsid w:val="002E7BE3"/>
    <w:rPr>
      <w:rFonts w:ascii="Tahoma" w:eastAsia="Times New Roman" w:hAnsi="Tahoma" w:cs="Tahoma"/>
      <w:sz w:val="16"/>
      <w:szCs w:val="16"/>
      <w:lang w:eastAsia="ru-RU"/>
    </w:rPr>
  </w:style>
  <w:style w:type="paragraph" w:styleId="a5">
    <w:name w:val="Body Text"/>
    <w:aliases w:val="body text,Основной текст Знак Знак,NoticeText-List"/>
    <w:basedOn w:val="a"/>
    <w:link w:val="1"/>
    <w:rsid w:val="00FA2FF5"/>
    <w:pPr>
      <w:spacing w:after="120"/>
      <w:jc w:val="both"/>
    </w:pPr>
    <w:rPr>
      <w:sz w:val="24"/>
      <w:szCs w:val="24"/>
    </w:rPr>
  </w:style>
  <w:style w:type="character" w:customStyle="1" w:styleId="a6">
    <w:name w:val="Основной текст Знак"/>
    <w:basedOn w:val="a0"/>
    <w:uiPriority w:val="99"/>
    <w:semiHidden/>
    <w:rsid w:val="00FA2FF5"/>
    <w:rPr>
      <w:rFonts w:ascii="Times New Roman" w:eastAsia="Times New Roman" w:hAnsi="Times New Roman" w:cs="Times New Roman"/>
      <w:sz w:val="20"/>
      <w:szCs w:val="20"/>
      <w:lang w:eastAsia="ru-RU"/>
    </w:rPr>
  </w:style>
  <w:style w:type="paragraph" w:styleId="a7">
    <w:name w:val="Body Text Indent"/>
    <w:basedOn w:val="a"/>
    <w:link w:val="a8"/>
    <w:rsid w:val="00FA2FF5"/>
    <w:pPr>
      <w:spacing w:after="120"/>
      <w:ind w:left="283"/>
      <w:jc w:val="both"/>
    </w:pPr>
    <w:rPr>
      <w:sz w:val="24"/>
      <w:szCs w:val="24"/>
    </w:rPr>
  </w:style>
  <w:style w:type="character" w:customStyle="1" w:styleId="a8">
    <w:name w:val="Основной текст с отступом Знак"/>
    <w:basedOn w:val="a0"/>
    <w:link w:val="a7"/>
    <w:rsid w:val="00FA2FF5"/>
    <w:rPr>
      <w:rFonts w:ascii="Times New Roman" w:eastAsia="Times New Roman" w:hAnsi="Times New Roman" w:cs="Times New Roman"/>
      <w:sz w:val="24"/>
      <w:szCs w:val="24"/>
      <w:lang w:eastAsia="ru-RU"/>
    </w:rPr>
  </w:style>
  <w:style w:type="paragraph" w:styleId="a9">
    <w:name w:val="Title"/>
    <w:basedOn w:val="a"/>
    <w:link w:val="aa"/>
    <w:qFormat/>
    <w:rsid w:val="00FA2FF5"/>
    <w:pPr>
      <w:overflowPunct w:val="0"/>
      <w:autoSpaceDE w:val="0"/>
      <w:autoSpaceDN w:val="0"/>
      <w:adjustRightInd w:val="0"/>
      <w:spacing w:line="360" w:lineRule="auto"/>
      <w:jc w:val="center"/>
      <w:textAlignment w:val="baseline"/>
    </w:pPr>
    <w:rPr>
      <w:sz w:val="26"/>
    </w:rPr>
  </w:style>
  <w:style w:type="character" w:customStyle="1" w:styleId="aa">
    <w:name w:val="Заголовок Знак"/>
    <w:basedOn w:val="a0"/>
    <w:link w:val="a9"/>
    <w:rsid w:val="00FA2FF5"/>
    <w:rPr>
      <w:rFonts w:ascii="Times New Roman" w:eastAsia="Times New Roman" w:hAnsi="Times New Roman" w:cs="Times New Roman"/>
      <w:sz w:val="26"/>
      <w:szCs w:val="20"/>
      <w:lang w:eastAsia="ru-RU"/>
    </w:rPr>
  </w:style>
  <w:style w:type="character" w:customStyle="1" w:styleId="1">
    <w:name w:val="Основной текст Знак1"/>
    <w:aliases w:val="body text Знак,Основной текст Знак Знак Знак,NoticeText-List Знак"/>
    <w:link w:val="a5"/>
    <w:rsid w:val="00FA2FF5"/>
    <w:rPr>
      <w:rFonts w:ascii="Times New Roman" w:eastAsia="Times New Roman" w:hAnsi="Times New Roman" w:cs="Times New Roman"/>
      <w:sz w:val="24"/>
      <w:szCs w:val="24"/>
      <w:lang w:eastAsia="ru-RU"/>
    </w:rPr>
  </w:style>
  <w:style w:type="paragraph" w:customStyle="1" w:styleId="21">
    <w:name w:val="Знак21"/>
    <w:basedOn w:val="a"/>
    <w:rsid w:val="00FA2FF5"/>
    <w:pPr>
      <w:spacing w:after="160" w:line="240" w:lineRule="exact"/>
    </w:pPr>
    <w:rPr>
      <w:rFonts w:ascii="Verdana" w:hAnsi="Verdana"/>
      <w:sz w:val="24"/>
      <w:szCs w:val="24"/>
      <w:lang w:val="en-US" w:eastAsia="en-US"/>
    </w:rPr>
  </w:style>
  <w:style w:type="paragraph" w:styleId="ab">
    <w:name w:val="List Paragraph"/>
    <w:basedOn w:val="a"/>
    <w:uiPriority w:val="34"/>
    <w:qFormat/>
    <w:rsid w:val="00102300"/>
    <w:pPr>
      <w:ind w:left="720"/>
      <w:contextualSpacing/>
    </w:pPr>
  </w:style>
  <w:style w:type="paragraph" w:styleId="ac">
    <w:name w:val="header"/>
    <w:basedOn w:val="a"/>
    <w:link w:val="ad"/>
    <w:uiPriority w:val="99"/>
    <w:unhideWhenUsed/>
    <w:rsid w:val="009F0822"/>
    <w:pPr>
      <w:tabs>
        <w:tab w:val="center" w:pos="4677"/>
        <w:tab w:val="right" w:pos="9355"/>
      </w:tabs>
    </w:pPr>
  </w:style>
  <w:style w:type="character" w:customStyle="1" w:styleId="ad">
    <w:name w:val="Верхний колонтитул Знак"/>
    <w:basedOn w:val="a0"/>
    <w:link w:val="ac"/>
    <w:uiPriority w:val="99"/>
    <w:rsid w:val="009F0822"/>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9F0822"/>
    <w:pPr>
      <w:tabs>
        <w:tab w:val="center" w:pos="4677"/>
        <w:tab w:val="right" w:pos="9355"/>
      </w:tabs>
    </w:pPr>
  </w:style>
  <w:style w:type="character" w:customStyle="1" w:styleId="af">
    <w:name w:val="Нижний колонтитул Знак"/>
    <w:basedOn w:val="a0"/>
    <w:link w:val="ae"/>
    <w:uiPriority w:val="99"/>
    <w:rsid w:val="009F0822"/>
    <w:rPr>
      <w:rFonts w:ascii="Times New Roman" w:eastAsia="Times New Roman" w:hAnsi="Times New Roman" w:cs="Times New Roman"/>
      <w:sz w:val="20"/>
      <w:szCs w:val="20"/>
      <w:lang w:eastAsia="ru-RU"/>
    </w:rPr>
  </w:style>
  <w:style w:type="paragraph" w:styleId="2">
    <w:name w:val="Body Text Indent 2"/>
    <w:basedOn w:val="a"/>
    <w:link w:val="20"/>
    <w:uiPriority w:val="99"/>
    <w:semiHidden/>
    <w:unhideWhenUsed/>
    <w:rsid w:val="000E525A"/>
    <w:pPr>
      <w:spacing w:after="120" w:line="480" w:lineRule="auto"/>
      <w:ind w:left="283"/>
    </w:pPr>
  </w:style>
  <w:style w:type="character" w:customStyle="1" w:styleId="20">
    <w:name w:val="Основной текст с отступом 2 Знак"/>
    <w:basedOn w:val="a0"/>
    <w:link w:val="2"/>
    <w:uiPriority w:val="99"/>
    <w:semiHidden/>
    <w:rsid w:val="000E525A"/>
    <w:rPr>
      <w:rFonts w:ascii="Times New Roman" w:eastAsia="Times New Roman" w:hAnsi="Times New Roman" w:cs="Times New Roman"/>
      <w:sz w:val="20"/>
      <w:szCs w:val="20"/>
      <w:lang w:eastAsia="ru-RU"/>
    </w:rPr>
  </w:style>
  <w:style w:type="character" w:styleId="af0">
    <w:name w:val="annotation reference"/>
    <w:basedOn w:val="a0"/>
    <w:uiPriority w:val="99"/>
    <w:semiHidden/>
    <w:unhideWhenUsed/>
    <w:rsid w:val="002C4B32"/>
    <w:rPr>
      <w:sz w:val="16"/>
      <w:szCs w:val="16"/>
    </w:rPr>
  </w:style>
  <w:style w:type="paragraph" w:styleId="af1">
    <w:name w:val="annotation text"/>
    <w:basedOn w:val="a"/>
    <w:link w:val="af2"/>
    <w:uiPriority w:val="99"/>
    <w:unhideWhenUsed/>
    <w:rsid w:val="002C4B32"/>
  </w:style>
  <w:style w:type="character" w:customStyle="1" w:styleId="af2">
    <w:name w:val="Текст примечания Знак"/>
    <w:basedOn w:val="a0"/>
    <w:link w:val="af1"/>
    <w:uiPriority w:val="99"/>
    <w:rsid w:val="002C4B32"/>
    <w:rPr>
      <w:rFonts w:ascii="Times New Roman" w:eastAsia="Times New Roman" w:hAnsi="Times New Roman" w:cs="Times New Roman"/>
      <w:sz w:val="20"/>
      <w:szCs w:val="20"/>
      <w:lang w:eastAsia="ru-RU"/>
    </w:rPr>
  </w:style>
  <w:style w:type="paragraph" w:styleId="af3">
    <w:name w:val="annotation subject"/>
    <w:basedOn w:val="af1"/>
    <w:next w:val="af1"/>
    <w:link w:val="af4"/>
    <w:uiPriority w:val="99"/>
    <w:semiHidden/>
    <w:unhideWhenUsed/>
    <w:rsid w:val="002C4B32"/>
    <w:rPr>
      <w:b/>
      <w:bCs/>
    </w:rPr>
  </w:style>
  <w:style w:type="character" w:customStyle="1" w:styleId="af4">
    <w:name w:val="Тема примечания Знак"/>
    <w:basedOn w:val="af2"/>
    <w:link w:val="af3"/>
    <w:uiPriority w:val="99"/>
    <w:semiHidden/>
    <w:rsid w:val="002C4B32"/>
    <w:rPr>
      <w:rFonts w:ascii="Times New Roman" w:eastAsia="Times New Roman" w:hAnsi="Times New Roman" w:cs="Times New Roman"/>
      <w:b/>
      <w:bCs/>
      <w:sz w:val="20"/>
      <w:szCs w:val="20"/>
      <w:lang w:eastAsia="ru-RU"/>
    </w:rPr>
  </w:style>
  <w:style w:type="paragraph" w:styleId="22">
    <w:name w:val="Body Text 2"/>
    <w:basedOn w:val="a"/>
    <w:link w:val="23"/>
    <w:uiPriority w:val="99"/>
    <w:semiHidden/>
    <w:unhideWhenUsed/>
    <w:rsid w:val="007E051E"/>
    <w:pPr>
      <w:spacing w:after="120" w:line="480" w:lineRule="auto"/>
    </w:pPr>
  </w:style>
  <w:style w:type="character" w:customStyle="1" w:styleId="23">
    <w:name w:val="Основной текст 2 Знак"/>
    <w:basedOn w:val="a0"/>
    <w:link w:val="22"/>
    <w:uiPriority w:val="99"/>
    <w:semiHidden/>
    <w:rsid w:val="007E051E"/>
    <w:rPr>
      <w:rFonts w:ascii="Times New Roman" w:eastAsia="Times New Roman" w:hAnsi="Times New Roman" w:cs="Times New Roman"/>
      <w:sz w:val="20"/>
      <w:szCs w:val="20"/>
      <w:lang w:eastAsia="ru-RU"/>
    </w:rPr>
  </w:style>
  <w:style w:type="paragraph" w:styleId="3">
    <w:name w:val="Body Text 3"/>
    <w:basedOn w:val="a"/>
    <w:link w:val="30"/>
    <w:uiPriority w:val="99"/>
    <w:semiHidden/>
    <w:unhideWhenUsed/>
    <w:rsid w:val="007E051E"/>
    <w:pPr>
      <w:spacing w:after="120"/>
    </w:pPr>
    <w:rPr>
      <w:sz w:val="16"/>
      <w:szCs w:val="16"/>
    </w:rPr>
  </w:style>
  <w:style w:type="character" w:customStyle="1" w:styleId="30">
    <w:name w:val="Основной текст 3 Знак"/>
    <w:basedOn w:val="a0"/>
    <w:link w:val="3"/>
    <w:uiPriority w:val="99"/>
    <w:semiHidden/>
    <w:rsid w:val="007E051E"/>
    <w:rPr>
      <w:rFonts w:ascii="Times New Roman" w:eastAsia="Times New Roman" w:hAnsi="Times New Roman" w:cs="Times New Roman"/>
      <w:sz w:val="16"/>
      <w:szCs w:val="16"/>
      <w:lang w:eastAsia="ru-RU"/>
    </w:rPr>
  </w:style>
  <w:style w:type="character" w:styleId="af5">
    <w:name w:val="Hyperlink"/>
    <w:basedOn w:val="a0"/>
    <w:uiPriority w:val="99"/>
    <w:unhideWhenUsed/>
    <w:rsid w:val="001A7680"/>
    <w:rPr>
      <w:color w:val="0000FF" w:themeColor="hyperlink"/>
      <w:u w:val="single"/>
    </w:rPr>
  </w:style>
  <w:style w:type="numbering" w:customStyle="1" w:styleId="10">
    <w:name w:val="Нет списка1"/>
    <w:next w:val="a2"/>
    <w:uiPriority w:val="99"/>
    <w:semiHidden/>
    <w:unhideWhenUsed/>
    <w:rsid w:val="001F148F"/>
  </w:style>
  <w:style w:type="paragraph" w:styleId="af6">
    <w:name w:val="caption"/>
    <w:basedOn w:val="a"/>
    <w:next w:val="a"/>
    <w:qFormat/>
    <w:rsid w:val="001F148F"/>
    <w:pPr>
      <w:tabs>
        <w:tab w:val="left" w:pos="6547"/>
      </w:tabs>
      <w:suppressAutoHyphens/>
      <w:jc w:val="center"/>
    </w:pPr>
    <w:rPr>
      <w:rFonts w:ascii="Franklin Gothic Medium" w:hAnsi="Franklin Gothic Medium"/>
      <w:b/>
      <w:sz w:val="22"/>
      <w:szCs w:val="28"/>
      <w:lang w:eastAsia="ar-SA"/>
    </w:rPr>
  </w:style>
  <w:style w:type="paragraph" w:styleId="af7">
    <w:name w:val="No Spacing"/>
    <w:uiPriority w:val="1"/>
    <w:qFormat/>
    <w:rsid w:val="001F148F"/>
    <w:pPr>
      <w:spacing w:after="0" w:line="240" w:lineRule="auto"/>
    </w:pPr>
    <w:rPr>
      <w:rFonts w:ascii="Calibri" w:eastAsia="Calibri" w:hAnsi="Calibri" w:cs="Times New Roman"/>
    </w:rPr>
  </w:style>
  <w:style w:type="numbering" w:customStyle="1" w:styleId="24">
    <w:name w:val="Нет списка2"/>
    <w:next w:val="a2"/>
    <w:uiPriority w:val="99"/>
    <w:semiHidden/>
    <w:unhideWhenUsed/>
    <w:rsid w:val="00115ACD"/>
  </w:style>
  <w:style w:type="numbering" w:customStyle="1" w:styleId="11">
    <w:name w:val="Нет списка11"/>
    <w:next w:val="a2"/>
    <w:uiPriority w:val="99"/>
    <w:semiHidden/>
    <w:unhideWhenUsed/>
    <w:rsid w:val="00115ACD"/>
  </w:style>
  <w:style w:type="paragraph" w:customStyle="1" w:styleId="ConsPlusNormal">
    <w:name w:val="ConsPlusNormal"/>
    <w:rsid w:val="00CE4428"/>
    <w:pPr>
      <w:autoSpaceDE w:val="0"/>
      <w:autoSpaceDN w:val="0"/>
      <w:adjustRightInd w:val="0"/>
      <w:spacing w:after="0" w:line="240" w:lineRule="auto"/>
    </w:pPr>
    <w:rPr>
      <w:rFonts w:ascii="Times New Roman" w:hAnsi="Times New Roman" w:cs="Times New Roman"/>
      <w:b/>
      <w:bCs/>
      <w:sz w:val="28"/>
      <w:szCs w:val="28"/>
    </w:rPr>
  </w:style>
  <w:style w:type="paragraph" w:customStyle="1" w:styleId="ConsPlusCell">
    <w:name w:val="ConsPlusCell"/>
    <w:uiPriority w:val="99"/>
    <w:rsid w:val="0068775A"/>
    <w:pPr>
      <w:autoSpaceDE w:val="0"/>
      <w:autoSpaceDN w:val="0"/>
      <w:adjustRightInd w:val="0"/>
      <w:spacing w:after="0" w:line="240" w:lineRule="auto"/>
    </w:pPr>
    <w:rPr>
      <w:rFonts w:ascii="Times New Roman" w:eastAsia="Times New Roman" w:hAnsi="Times New Roman" w:cs="Times New Roman"/>
      <w:sz w:val="28"/>
      <w:szCs w:val="28"/>
    </w:rPr>
  </w:style>
  <w:style w:type="numbering" w:customStyle="1" w:styleId="31">
    <w:name w:val="Нет списка3"/>
    <w:next w:val="a2"/>
    <w:uiPriority w:val="99"/>
    <w:semiHidden/>
    <w:unhideWhenUsed/>
    <w:rsid w:val="00FB0522"/>
  </w:style>
  <w:style w:type="numbering" w:customStyle="1" w:styleId="12">
    <w:name w:val="Нет списка12"/>
    <w:next w:val="a2"/>
    <w:uiPriority w:val="99"/>
    <w:semiHidden/>
    <w:unhideWhenUsed/>
    <w:rsid w:val="00FB0522"/>
  </w:style>
  <w:style w:type="character" w:styleId="af8">
    <w:name w:val="FollowedHyperlink"/>
    <w:basedOn w:val="a0"/>
    <w:uiPriority w:val="99"/>
    <w:semiHidden/>
    <w:unhideWhenUsed/>
    <w:rsid w:val="00FB0522"/>
    <w:rPr>
      <w:color w:val="800080"/>
      <w:u w:val="single"/>
    </w:rPr>
  </w:style>
  <w:style w:type="paragraph" w:customStyle="1" w:styleId="font5">
    <w:name w:val="font5"/>
    <w:basedOn w:val="a"/>
    <w:rsid w:val="00FB0522"/>
    <w:pPr>
      <w:spacing w:before="100" w:beforeAutospacing="1" w:after="100" w:afterAutospacing="1"/>
    </w:pPr>
    <w:rPr>
      <w:color w:val="000000"/>
    </w:rPr>
  </w:style>
  <w:style w:type="paragraph" w:customStyle="1" w:styleId="font6">
    <w:name w:val="font6"/>
    <w:basedOn w:val="a"/>
    <w:rsid w:val="00FB0522"/>
    <w:pPr>
      <w:spacing w:before="100" w:beforeAutospacing="1" w:after="100" w:afterAutospacing="1"/>
    </w:pPr>
    <w:rPr>
      <w:color w:val="000000"/>
    </w:rPr>
  </w:style>
  <w:style w:type="paragraph" w:customStyle="1" w:styleId="font7">
    <w:name w:val="font7"/>
    <w:basedOn w:val="a"/>
    <w:rsid w:val="00FB0522"/>
    <w:pPr>
      <w:spacing w:before="100" w:beforeAutospacing="1" w:after="100" w:afterAutospacing="1"/>
    </w:pPr>
    <w:rPr>
      <w:color w:val="000000"/>
      <w:sz w:val="22"/>
      <w:szCs w:val="22"/>
    </w:rPr>
  </w:style>
  <w:style w:type="paragraph" w:customStyle="1" w:styleId="font8">
    <w:name w:val="font8"/>
    <w:basedOn w:val="a"/>
    <w:rsid w:val="00FB0522"/>
    <w:pPr>
      <w:spacing w:before="100" w:beforeAutospacing="1" w:after="100" w:afterAutospacing="1"/>
    </w:pPr>
    <w:rPr>
      <w:b/>
      <w:bCs/>
      <w:color w:val="000000"/>
    </w:rPr>
  </w:style>
  <w:style w:type="paragraph" w:customStyle="1" w:styleId="font9">
    <w:name w:val="font9"/>
    <w:basedOn w:val="a"/>
    <w:rsid w:val="00FB0522"/>
    <w:pPr>
      <w:spacing w:before="100" w:beforeAutospacing="1" w:after="100" w:afterAutospacing="1"/>
    </w:pPr>
    <w:rPr>
      <w:color w:val="008000"/>
    </w:rPr>
  </w:style>
  <w:style w:type="paragraph" w:customStyle="1" w:styleId="font10">
    <w:name w:val="font10"/>
    <w:basedOn w:val="a"/>
    <w:rsid w:val="00FB0522"/>
    <w:pPr>
      <w:spacing w:before="100" w:beforeAutospacing="1" w:after="100" w:afterAutospacing="1"/>
    </w:pPr>
    <w:rPr>
      <w:color w:val="0000FF"/>
    </w:rPr>
  </w:style>
  <w:style w:type="paragraph" w:customStyle="1" w:styleId="font11">
    <w:name w:val="font11"/>
    <w:basedOn w:val="a"/>
    <w:rsid w:val="00FB0522"/>
    <w:pPr>
      <w:spacing w:before="100" w:beforeAutospacing="1" w:after="100" w:afterAutospacing="1"/>
    </w:pPr>
  </w:style>
  <w:style w:type="paragraph" w:customStyle="1" w:styleId="font12">
    <w:name w:val="font12"/>
    <w:basedOn w:val="a"/>
    <w:rsid w:val="00FB0522"/>
    <w:pPr>
      <w:spacing w:before="100" w:beforeAutospacing="1" w:after="100" w:afterAutospacing="1"/>
    </w:pPr>
    <w:rPr>
      <w:color w:val="2B2B2B"/>
      <w:sz w:val="19"/>
      <w:szCs w:val="19"/>
    </w:rPr>
  </w:style>
  <w:style w:type="paragraph" w:customStyle="1" w:styleId="font13">
    <w:name w:val="font13"/>
    <w:basedOn w:val="a"/>
    <w:rsid w:val="00FB0522"/>
    <w:pPr>
      <w:spacing w:before="100" w:beforeAutospacing="1" w:after="100" w:afterAutospacing="1"/>
    </w:pPr>
    <w:rPr>
      <w:color w:val="008000"/>
      <w:sz w:val="19"/>
      <w:szCs w:val="19"/>
    </w:rPr>
  </w:style>
  <w:style w:type="paragraph" w:customStyle="1" w:styleId="font14">
    <w:name w:val="font14"/>
    <w:basedOn w:val="a"/>
    <w:rsid w:val="00FB0522"/>
    <w:pPr>
      <w:spacing w:before="100" w:beforeAutospacing="1" w:after="100" w:afterAutospacing="1"/>
    </w:pPr>
    <w:rPr>
      <w:rFonts w:ascii="Calibri" w:hAnsi="Calibri"/>
      <w:color w:val="000000"/>
    </w:rPr>
  </w:style>
  <w:style w:type="paragraph" w:customStyle="1" w:styleId="font15">
    <w:name w:val="font15"/>
    <w:basedOn w:val="a"/>
    <w:rsid w:val="00FB0522"/>
    <w:pPr>
      <w:spacing w:before="100" w:beforeAutospacing="1" w:after="100" w:afterAutospacing="1"/>
    </w:pPr>
    <w:rPr>
      <w:sz w:val="19"/>
      <w:szCs w:val="19"/>
    </w:rPr>
  </w:style>
  <w:style w:type="paragraph" w:customStyle="1" w:styleId="font16">
    <w:name w:val="font16"/>
    <w:basedOn w:val="a"/>
    <w:rsid w:val="00FB0522"/>
    <w:pPr>
      <w:spacing w:before="100" w:beforeAutospacing="1" w:after="100" w:afterAutospacing="1"/>
    </w:pPr>
    <w:rPr>
      <w:rFonts w:ascii="PT Sans" w:hAnsi="PT Sans"/>
      <w:color w:val="000000"/>
    </w:rPr>
  </w:style>
  <w:style w:type="paragraph" w:customStyle="1" w:styleId="xl65">
    <w:name w:val="xl65"/>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rPr>
  </w:style>
  <w:style w:type="paragraph" w:customStyle="1" w:styleId="xl67">
    <w:name w:val="xl67"/>
    <w:basedOn w:val="a"/>
    <w:rsid w:val="00FB0522"/>
    <w:pPr>
      <w:shd w:val="clear" w:color="000000" w:fill="FFFFFF"/>
      <w:spacing w:before="100" w:beforeAutospacing="1" w:after="100" w:afterAutospacing="1"/>
    </w:pPr>
    <w:rPr>
      <w:sz w:val="24"/>
      <w:szCs w:val="24"/>
    </w:rPr>
  </w:style>
  <w:style w:type="paragraph" w:customStyle="1" w:styleId="xl68">
    <w:name w:val="xl68"/>
    <w:basedOn w:val="a"/>
    <w:rsid w:val="00FB0522"/>
    <w:pPr>
      <w:pBdr>
        <w:top w:val="single" w:sz="4" w:space="0" w:color="auto"/>
        <w:left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69">
    <w:name w:val="xl69"/>
    <w:basedOn w:val="a"/>
    <w:rsid w:val="00FB0522"/>
    <w:pPr>
      <w:pBdr>
        <w:top w:val="single" w:sz="4" w:space="0" w:color="auto"/>
        <w:left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70">
    <w:name w:val="xl70"/>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000000"/>
    </w:rPr>
  </w:style>
  <w:style w:type="paragraph" w:customStyle="1" w:styleId="xl71">
    <w:name w:val="xl71"/>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72">
    <w:name w:val="xl72"/>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rPr>
  </w:style>
  <w:style w:type="paragraph" w:customStyle="1" w:styleId="xl73">
    <w:name w:val="xl73"/>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74">
    <w:name w:val="xl74"/>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5">
    <w:name w:val="xl75"/>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76">
    <w:name w:val="xl76"/>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77">
    <w:name w:val="xl77"/>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rPr>
  </w:style>
  <w:style w:type="paragraph" w:customStyle="1" w:styleId="xl78">
    <w:name w:val="xl78"/>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79">
    <w:name w:val="xl79"/>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80">
    <w:name w:val="xl80"/>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81">
    <w:name w:val="xl81"/>
    <w:basedOn w:val="a"/>
    <w:rsid w:val="00FB0522"/>
    <w:pPr>
      <w:spacing w:before="100" w:beforeAutospacing="1" w:after="100" w:afterAutospacing="1"/>
    </w:pPr>
    <w:rPr>
      <w:color w:val="000000"/>
    </w:rPr>
  </w:style>
  <w:style w:type="paragraph" w:customStyle="1" w:styleId="xl82">
    <w:name w:val="xl82"/>
    <w:basedOn w:val="a"/>
    <w:rsid w:val="00FB0522"/>
    <w:pPr>
      <w:pBdr>
        <w:bottom w:val="single" w:sz="8" w:space="0" w:color="auto"/>
        <w:right w:val="single" w:sz="8" w:space="0" w:color="auto"/>
      </w:pBdr>
      <w:spacing w:before="100" w:beforeAutospacing="1" w:after="100" w:afterAutospacing="1"/>
      <w:jc w:val="both"/>
      <w:textAlignment w:val="center"/>
    </w:pPr>
    <w:rPr>
      <w:color w:val="000000"/>
    </w:rPr>
  </w:style>
  <w:style w:type="paragraph" w:customStyle="1" w:styleId="xl83">
    <w:name w:val="xl83"/>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84">
    <w:name w:val="xl84"/>
    <w:basedOn w:val="a"/>
    <w:rsid w:val="00FB0522"/>
    <w:pPr>
      <w:pBdr>
        <w:bottom w:val="single" w:sz="8" w:space="0" w:color="auto"/>
        <w:right w:val="single" w:sz="8" w:space="0" w:color="auto"/>
      </w:pBdr>
      <w:spacing w:before="100" w:beforeAutospacing="1" w:after="100" w:afterAutospacing="1"/>
      <w:jc w:val="both"/>
      <w:textAlignment w:val="center"/>
    </w:pPr>
  </w:style>
  <w:style w:type="paragraph" w:customStyle="1" w:styleId="xl85">
    <w:name w:val="xl85"/>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000000"/>
    </w:rPr>
  </w:style>
  <w:style w:type="paragraph" w:customStyle="1" w:styleId="xl86">
    <w:name w:val="xl86"/>
    <w:basedOn w:val="a"/>
    <w:rsid w:val="00FB0522"/>
    <w:pPr>
      <w:pBdr>
        <w:top w:val="single" w:sz="8" w:space="0" w:color="auto"/>
        <w:left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7">
    <w:name w:val="xl87"/>
    <w:basedOn w:val="a"/>
    <w:rsid w:val="00FB0522"/>
    <w:pPr>
      <w:pBdr>
        <w:top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8">
    <w:name w:val="xl88"/>
    <w:basedOn w:val="a"/>
    <w:rsid w:val="00FB0522"/>
    <w:pPr>
      <w:pBdr>
        <w:top w:val="single" w:sz="8" w:space="0" w:color="auto"/>
        <w:bottom w:val="single" w:sz="8" w:space="0" w:color="auto"/>
        <w:right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9">
    <w:name w:val="xl89"/>
    <w:basedOn w:val="a"/>
    <w:rsid w:val="00FB0522"/>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000000"/>
    </w:rPr>
  </w:style>
  <w:style w:type="paragraph" w:customStyle="1" w:styleId="xl90">
    <w:name w:val="xl90"/>
    <w:basedOn w:val="a"/>
    <w:rsid w:val="00FB0522"/>
    <w:pPr>
      <w:pBdr>
        <w:left w:val="single" w:sz="8" w:space="0" w:color="auto"/>
        <w:right w:val="single" w:sz="8" w:space="0" w:color="auto"/>
      </w:pBdr>
      <w:spacing w:before="100" w:beforeAutospacing="1" w:after="100" w:afterAutospacing="1"/>
      <w:jc w:val="center"/>
      <w:textAlignment w:val="center"/>
    </w:pPr>
    <w:rPr>
      <w:b/>
      <w:bCs/>
      <w:color w:val="000000"/>
    </w:rPr>
  </w:style>
  <w:style w:type="paragraph" w:customStyle="1" w:styleId="xl91">
    <w:name w:val="xl91"/>
    <w:basedOn w:val="a"/>
    <w:rsid w:val="00FB0522"/>
    <w:pPr>
      <w:pBdr>
        <w:left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2">
    <w:name w:val="xl92"/>
    <w:basedOn w:val="a"/>
    <w:rsid w:val="00FB0522"/>
    <w:pPr>
      <w:pBdr>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3">
    <w:name w:val="xl93"/>
    <w:basedOn w:val="a"/>
    <w:rsid w:val="00FB0522"/>
    <w:pPr>
      <w:pBdr>
        <w:bottom w:val="single" w:sz="8" w:space="0" w:color="auto"/>
        <w:right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4">
    <w:name w:val="xl94"/>
    <w:basedOn w:val="a"/>
    <w:rsid w:val="00FB0522"/>
    <w:pPr>
      <w:pBdr>
        <w:top w:val="single" w:sz="4" w:space="0" w:color="auto"/>
        <w:left w:val="single" w:sz="4" w:space="0" w:color="auto"/>
        <w:bottom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5">
    <w:name w:val="xl95"/>
    <w:basedOn w:val="a"/>
    <w:rsid w:val="00FB0522"/>
    <w:pPr>
      <w:pBdr>
        <w:top w:val="single" w:sz="4" w:space="0" w:color="auto"/>
        <w:bottom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6">
    <w:name w:val="xl96"/>
    <w:basedOn w:val="a"/>
    <w:rsid w:val="00FB0522"/>
    <w:pPr>
      <w:pBdr>
        <w:top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7">
    <w:name w:val="xl97"/>
    <w:basedOn w:val="a"/>
    <w:rsid w:val="00FB0522"/>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8">
    <w:name w:val="xl98"/>
    <w:basedOn w:val="a"/>
    <w:rsid w:val="00FB0522"/>
    <w:pPr>
      <w:pBdr>
        <w:left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9">
    <w:name w:val="xl99"/>
    <w:basedOn w:val="a"/>
    <w:rsid w:val="00FB0522"/>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00">
    <w:name w:val="xl100"/>
    <w:basedOn w:val="a"/>
    <w:rsid w:val="00FB0522"/>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1">
    <w:name w:val="xl101"/>
    <w:basedOn w:val="a"/>
    <w:rsid w:val="00FB0522"/>
    <w:pPr>
      <w:pBdr>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2">
    <w:name w:val="xl102"/>
    <w:basedOn w:val="a"/>
    <w:rsid w:val="00FB0522"/>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3">
    <w:name w:val="xl103"/>
    <w:basedOn w:val="a"/>
    <w:rsid w:val="00FB0522"/>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4">
    <w:name w:val="xl104"/>
    <w:basedOn w:val="a"/>
    <w:rsid w:val="00FB0522"/>
    <w:pPr>
      <w:pBdr>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5">
    <w:name w:val="xl105"/>
    <w:basedOn w:val="a"/>
    <w:rsid w:val="00FB0522"/>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6">
    <w:name w:val="xl106"/>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character" w:customStyle="1" w:styleId="apple-converted-space">
    <w:name w:val="apple-converted-space"/>
    <w:basedOn w:val="a0"/>
    <w:rsid w:val="00FB05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528176">
      <w:bodyDiv w:val="1"/>
      <w:marLeft w:val="0"/>
      <w:marRight w:val="0"/>
      <w:marTop w:val="0"/>
      <w:marBottom w:val="0"/>
      <w:divBdr>
        <w:top w:val="none" w:sz="0" w:space="0" w:color="auto"/>
        <w:left w:val="none" w:sz="0" w:space="0" w:color="auto"/>
        <w:bottom w:val="none" w:sz="0" w:space="0" w:color="auto"/>
        <w:right w:val="none" w:sz="0" w:space="0" w:color="auto"/>
      </w:divBdr>
    </w:div>
    <w:div w:id="1167327667">
      <w:bodyDiv w:val="1"/>
      <w:marLeft w:val="0"/>
      <w:marRight w:val="0"/>
      <w:marTop w:val="0"/>
      <w:marBottom w:val="0"/>
      <w:divBdr>
        <w:top w:val="none" w:sz="0" w:space="0" w:color="auto"/>
        <w:left w:val="none" w:sz="0" w:space="0" w:color="auto"/>
        <w:bottom w:val="none" w:sz="0" w:space="0" w:color="auto"/>
        <w:right w:val="none" w:sz="0" w:space="0" w:color="auto"/>
      </w:divBdr>
    </w:div>
    <w:div w:id="1751808250">
      <w:bodyDiv w:val="1"/>
      <w:marLeft w:val="0"/>
      <w:marRight w:val="0"/>
      <w:marTop w:val="0"/>
      <w:marBottom w:val="0"/>
      <w:divBdr>
        <w:top w:val="none" w:sz="0" w:space="0" w:color="auto"/>
        <w:left w:val="none" w:sz="0" w:space="0" w:color="auto"/>
        <w:bottom w:val="none" w:sz="0" w:space="0" w:color="auto"/>
        <w:right w:val="none" w:sz="0" w:space="0" w:color="auto"/>
      </w:divBdr>
      <w:divsChild>
        <w:div w:id="502283468">
          <w:marLeft w:val="0"/>
          <w:marRight w:val="0"/>
          <w:marTop w:val="0"/>
          <w:marBottom w:val="0"/>
          <w:divBdr>
            <w:top w:val="none" w:sz="0" w:space="0" w:color="auto"/>
            <w:left w:val="none" w:sz="0" w:space="0" w:color="auto"/>
            <w:bottom w:val="none" w:sz="0" w:space="0" w:color="auto"/>
            <w:right w:val="none" w:sz="0" w:space="0" w:color="auto"/>
          </w:divBdr>
        </w:div>
      </w:divsChild>
    </w:div>
    <w:div w:id="2013410838">
      <w:bodyDiv w:val="1"/>
      <w:marLeft w:val="0"/>
      <w:marRight w:val="0"/>
      <w:marTop w:val="0"/>
      <w:marBottom w:val="0"/>
      <w:divBdr>
        <w:top w:val="none" w:sz="0" w:space="0" w:color="auto"/>
        <w:left w:val="none" w:sz="0" w:space="0" w:color="auto"/>
        <w:bottom w:val="none" w:sz="0" w:space="0" w:color="auto"/>
        <w:right w:val="none" w:sz="0" w:space="0" w:color="auto"/>
      </w:divBdr>
    </w:div>
    <w:div w:id="212908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urn:ietf:params:xml:ns:cpxmlsec:algorithms:gostr3411"/>
      <DigestValue>TfnyO6BgH83GD/G1d6aGiY7e/+wTlrNWUkvsdTFZNHU=</DigestValue>
    </Reference>
    <Reference Type="http://www.w3.org/2000/09/xmldsig#Object" URI="#idOfficeObject">
      <DigestMethod Algorithm="urn:ietf:params:xml:ns:cpxmlsec:algorithms:gostr3411"/>
      <DigestValue>ZJOPuzPmmi5wn83rrlCbRhtfLd8g0neeFRYGW+X6VyY=</DigestValue>
    </Reference>
    <Reference Type="http://uri.etsi.org/01903#SignedProperties" URI="#idSignedProperties">
      <Transforms>
        <Transform Algorithm="http://www.w3.org/TR/2001/REC-xml-c14n-20010315"/>
      </Transforms>
      <DigestMethod Algorithm="urn:ietf:params:xml:ns:cpxmlsec:algorithms:gostr3411"/>
      <DigestValue>nCU5OXsZe88sO3pcg6yZoTTGkqVSVN3WHAgIfA2Mpuc=</DigestValue>
    </Reference>
  </SignedInfo>
  <SignatureValue>hFpKu4WMem0SZhSC9NOjfFn1Z7ROeFJwdQbyLzKmd7pbrN5XIc0YKlGxMNGed91z
ApvuymsLRoJxb66r2Uk1rQ==</SignatureValue>
  <KeyInfo>
    <X509Data>
      <X509Certificate>MIIIcjCCCCGgAwIBAgIDInaXMAgGBiqFAwICAzCCAV0xGDAWBgkqhkiG9w0BCQIT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DTE3MDUxNzAzMTEzN1oXDTE4MDYyODEzMDkzM1owggFdMRowGAYIKoUDA4EDAQES
DDIyMDkxNjU3NDc4ODEWMBQGBSqFA2QDEgsxMzE0Njk2MDQ1MTEoMCYGCSqGSIb3
DQEJARYZYmVyZHl1Z2luYV9veUB6YWthem5zby5ydTELMAkGA1UEBhMCUlUxMjAw
BgNVBAgMKdCd0L7QstC+0YHQuNCx0LjRgNGB0LrQsNGPINC+0LHQu9Cw0YHRgtGM
MR8wHQYDVQQHDBbQndC+0LLQvtGB0LjQsdC40YDRgdC6MSMwIQYDVQQKDBrQk9Ca
0KMg0J3QodCeICLQo9Ca0KHQuNGBIjEiMCAGA1UEKgwZ0J7Qu9C10YHRjyDQrtGA
0YzQtdCy0L3QsDEbMBkGA1UEBAwS0JHQtdGA0LTRjtCz0LjQvdCwMTUwMwYDVQQD
DCzQkdC10YDQtNGO0LPQuNC90LAg0J7Qu9C10YHRjyDQrtGA0YzQtdCy0L3QsDBj
MBwGBiqFAwICEzASBgcqhQMCAiQABgcqhQMCAh4BA0MABEDTQ3SsvP2bpLw3kGuC
b6yTAPDo9EVZhnQSUjWKVAb+EXlgD7su1Tu0C7UoiYXYUL3cY8fcrCltLtZbzM+Z
2U+Co4IEwjCCBL4wDAYDVR0TAQH/BAIwADAdBgNVHSAEFjAUMAgGBiqFA2RxATAI
BgYqhQNkcQIwPQYDVR0RBDYwNKASBgNVBAygCxMJNTA1MTAwMjMzoBsGCiqFAwM9
ntc2AQWgDRMLMDg1MTIwMDAwMDaGATAwNgYFKoUDZG8ELQwrItCa0YDQuNC/0YLQ
vtCf0YDQviBDU1AiICjQstC10YDRgdC40Y8gNC4wKTCCAWEGBSqFA2RwBIIBVjCC
AVIMRCLQmtGA0LjQv9GC0L7Qn9GA0L4gQ1NQIiAo0LLQtdGA0YHQuNGPIDMuNikg
KNC40YHQv9C+0LvQvdC10L3QuNC1IDIpDGgi0J/RgNC+0LPRgNCw0LzQvNC90L4t
0LDQv9C/0LDRgNCw0YLQvdGL0Lkg0LrQvtC80L/Qu9C10LrRgSAi0K7QvdC40YHQ
tdGA0YIt0JPQntCh0KIiLiDQktC10YDRgdC40Y8gMi4xIgxP0KHQtdGA0YLQuNGE
0LjQutCw0YIg0YHQvtC+0YLQstC10YLRgdGC0LLQuNGPIOKEliDQodCkLzEyNC0y
NzM4INC+0YIgMDEuMDcuMjAxNQxP0KHQtdGA0YLQuNGE0LjQutCw0YIg0YHQvtC+
0YLQstC10YLRgdGC0LLQuNGPIOKEliDQodCkLzEyOC0yODc4INC+0YIgMjAuMDYu
MjAxNjAOBgNVHQ8BAf8EBAMCA/gwZAYDVR0lBF0wWwYIKwYBBQUHAwIGDiqFAwM9
ntc2AQYDBBACBg4qhQMDPZ7XNgEGAwQQBAYOKoUDAz2e1zYBBgMEEAYGCSqFAwOB
ewURAgYJKoUDA4F7BREEBgkqhQMDgXsFEQYwKwYDVR0QBCQwIoAPMjAxNzA1MTcw
MjA1NTVagQ8yMDE4MDYyODEzMDkzM1owggGPBgNVHSMEggGGMIIBgoAUnnEOD9q0
AShfP+LLj2UVlwJHjKuhggFlpIIBYTCCAV0xGDAWBgkqhkiG9w0BCQITCVNlcnZl
ciBDQTEgMB4GCSqGSIb3DQEJARYRdWNfZmtAcm9za2F6bmEucnUxHDAaBgNVBAgM
Ezc3INCzLiDQnNC+0YHQutCy0LAxGjAYBggqhQMDgQMBARIMMDA3NzEwNTY4NzYw
MRgwFgYFKoUDZAESDTEwNDc3OTcwMTk4MzAxLDAqBgNVBAkMI9GD0LvQuNGG0LAg
0JjQu9GM0LjQvdC60LAsINC00L7QvCA3MRUwEwYDVQQHDAzQnNC+0YHQutCy0LAx
CzAJBgNVBAYTAlJVMTgwNgYDVQQKDC/QpNC10LTQtdGA0LDQu9GM0L3QvtC1INC6
0LDQt9C90LDRh9C10LnRgdGC0LLQvjE/MD0GA1UEAww20KPQpiDQpNC10LTQtdGA
0LDQu9GM0L3QvtCz0L4g0LrQsNC30L3QsNGH0LXQudGB0YLQstCwggEBMF4GA1Ud
HwRXMFUwKaAnoCWGI2h0dHA6Ly9jcmwucm9za2F6bmEucnUvY3JsL2ZrMDEuY3Js
MCigJqAkhiJodHRwOi8vY3JsLmZzZmsubG9jYWwvY3JsL2ZrMDEuY3JsMB0GA1Ud
DgQWBBQFX6Lz0dPnXdEdzqPnT86xv9c+zTAIBgYqhQMCAgMDQQATGoS9pFOpKwh+
eWBHzxP4ArYaaBuYVUIOnhwxFZ7v4agX5iAlOjByIfnDMIAXXxdycEKtC3tKQ/9+
t2WK4hyt</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Transform>
          <Transform Algorithm="http://www.w3.org/TR/2001/REC-xml-c14n-20010315"/>
        </Transforms>
        <DigestMethod Algorithm="http://www.w3.org/2000/09/xmldsig#sha1"/>
        <DigestValue>BS8ZRZTJwNvS52JMtN/sxhCnNxw=</DigestValue>
      </Reference>
      <Reference URI="/word/document.xml?ContentType=application/vnd.openxmlformats-officedocument.wordprocessingml.document.main+xml">
        <DigestMethod Algorithm="http://www.w3.org/2000/09/xmldsig#sha1"/>
        <DigestValue>sAwvlroA46Vjck4vPrmz0RlcgWM=</DigestValue>
      </Reference>
      <Reference URI="/word/endnotes.xml?ContentType=application/vnd.openxmlformats-officedocument.wordprocessingml.endnotes+xml">
        <DigestMethod Algorithm="http://www.w3.org/2000/09/xmldsig#sha1"/>
        <DigestValue>GXiVj7Miprc2Ex01Ld1xuPaGgHo=</DigestValue>
      </Reference>
      <Reference URI="/word/fontTable.xml?ContentType=application/vnd.openxmlformats-officedocument.wordprocessingml.fontTable+xml">
        <DigestMethod Algorithm="http://www.w3.org/2000/09/xmldsig#sha1"/>
        <DigestValue>0Lq179ysWIOfyRUrx8C42a0k1g4=</DigestValue>
      </Reference>
      <Reference URI="/word/footer1.xml?ContentType=application/vnd.openxmlformats-officedocument.wordprocessingml.footer+xml">
        <DigestMethod Algorithm="http://www.w3.org/2000/09/xmldsig#sha1"/>
        <DigestValue>1gKnOVcOJxl4cl8/8rb8b57p+9Q=</DigestValue>
      </Reference>
      <Reference URI="/word/footnotes.xml?ContentType=application/vnd.openxmlformats-officedocument.wordprocessingml.footnotes+xml">
        <DigestMethod Algorithm="http://www.w3.org/2000/09/xmldsig#sha1"/>
        <DigestValue>EhxHIHTcrC2m51ysz6gZdN9iFac=</DigestValue>
      </Reference>
      <Reference URI="/word/header1.xml?ContentType=application/vnd.openxmlformats-officedocument.wordprocessingml.header+xml">
        <DigestMethod Algorithm="http://www.w3.org/2000/09/xmldsig#sha1"/>
        <DigestValue>Fjjst356P9xsTAXdn7ll27op9dE=</DigestValue>
      </Reference>
      <Reference URI="/word/media/image1.emf?ContentType=image/x-emf">
        <DigestMethod Algorithm="http://www.w3.org/2000/09/xmldsig#sha1"/>
        <DigestValue>MBqyVmWIvodFaRnVIhlUofEzMtI=</DigestValue>
      </Reference>
      <Reference URI="/word/media/image2.emf?ContentType=image/x-emf">
        <DigestMethod Algorithm="http://www.w3.org/2000/09/xmldsig#sha1"/>
        <DigestValue>1GojwebYv9a+9QDLTIUwrO2yiOM=</DigestValue>
      </Reference>
      <Reference URI="/word/media/image3.emf?ContentType=image/x-emf">
        <DigestMethod Algorithm="http://www.w3.org/2000/09/xmldsig#sha1"/>
        <DigestValue>fEg7eLnA8JehPOYVugjmd5Gqt0A=</DigestValue>
      </Reference>
      <Reference URI="/word/media/image4.emf?ContentType=image/x-emf">
        <DigestMethod Algorithm="http://www.w3.org/2000/09/xmldsig#sha1"/>
        <DigestValue>m/cUjEH8PWhBDZaWyj7HpQ6AAXI=</DigestValue>
      </Reference>
      <Reference URI="/word/media/image5.emf?ContentType=image/x-emf">
        <DigestMethod Algorithm="http://www.w3.org/2000/09/xmldsig#sha1"/>
        <DigestValue>bjObV95RtnFa/gDWycXXyNz96GY=</DigestValue>
      </Reference>
      <Reference URI="/word/media/image6.emf?ContentType=image/x-emf">
        <DigestMethod Algorithm="http://www.w3.org/2000/09/xmldsig#sha1"/>
        <DigestValue>G3h9ltYrRiwgBS2U1FDYCjgXGEM=</DigestValue>
      </Reference>
      <Reference URI="/word/media/image7.emf?ContentType=image/x-emf">
        <DigestMethod Algorithm="http://www.w3.org/2000/09/xmldsig#sha1"/>
        <DigestValue>nICv/zU4E6l+iHvUP2kmANDoGJ0=</DigestValue>
      </Reference>
      <Reference URI="/word/media/image8.emf?ContentType=image/x-emf">
        <DigestMethod Algorithm="http://www.w3.org/2000/09/xmldsig#sha1"/>
        <DigestValue>JTqs/N77BfQth+o8wFByr1t2sOg=</DigestValue>
      </Reference>
      <Reference URI="/word/media/image9.emf?ContentType=image/x-emf">
        <DigestMethod Algorithm="http://www.w3.org/2000/09/xmldsig#sha1"/>
        <DigestValue>9bOThtoT6zcpZd4CyPw5sDuW/io=</DigestValue>
      </Reference>
      <Reference URI="/word/numbering.xml?ContentType=application/vnd.openxmlformats-officedocument.wordprocessingml.numbering+xml">
        <DigestMethod Algorithm="http://www.w3.org/2000/09/xmldsig#sha1"/>
        <DigestValue>zyMQyqIb4tF6oKWyw57bq4Pl2zM=</DigestValue>
      </Reference>
      <Reference URI="/word/settings.xml?ContentType=application/vnd.openxmlformats-officedocument.wordprocessingml.settings+xml">
        <DigestMethod Algorithm="http://www.w3.org/2000/09/xmldsig#sha1"/>
        <DigestValue>vKCCm75v7/1Ay70mJIjOe9k31YY=</DigestValue>
      </Reference>
      <Reference URI="/word/styles.xml?ContentType=application/vnd.openxmlformats-officedocument.wordprocessingml.styles+xml">
        <DigestMethod Algorithm="http://www.w3.org/2000/09/xmldsig#sha1"/>
        <DigestValue>//SPhXFw2iA/4YuNuSqTBn/5ct0=</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OWuokY1bolASN0KscQrmoxpAxSM=</DigestValue>
      </Reference>
    </Manifest>
    <SignatureProperties>
      <SignatureProperty Id="idSignatureTime" Target="#idPackageSignature">
        <mdssi:SignatureTime xmlns:mdssi="http://schemas.openxmlformats.org/package/2006/digital-signature">
          <mdssi:Format>YYYY-MM-DDThh:mm:ssTZD</mdssi:Format>
          <mdssi:Value>2017-09-12T06:57:19Z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2017-09-12T06:57:19Z</xd:SigningTime>
          <xd:SigningCertificate>
            <xd:Cert>
              <xd:CertDigest>
                <DigestMethod Algorithm="http://www.w3.org/2000/09/xmldsig#sha1"/>
                <DigestValue>+GXVECCGdDit6x/a4Cs5pwrLZIM=</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2258583</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D1343B-0C87-453D-AC50-8D22639E1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13</Pages>
  <Words>912</Words>
  <Characters>5201</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Захарова Юлия Александровна</dc:creator>
  <cp:lastModifiedBy>Бердюгина Олеся Юрьевна</cp:lastModifiedBy>
  <cp:revision>17</cp:revision>
  <cp:lastPrinted>2017-03-20T09:46:00Z</cp:lastPrinted>
  <dcterms:created xsi:type="dcterms:W3CDTF">2015-03-13T09:53:00Z</dcterms:created>
  <dcterms:modified xsi:type="dcterms:W3CDTF">2017-09-12T06:57:00Z</dcterms:modified>
</cp:coreProperties>
</file>