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6C8" w:rsidRDefault="004356C8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1AA474F">
            <wp:extent cx="6101753" cy="862641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81" cy="862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page"/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67536E7">
            <wp:extent cx="6098875" cy="862234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64" cy="8626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6C8" w:rsidRDefault="004356C8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356C8" w:rsidRDefault="004356C8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0044755">
            <wp:extent cx="6126160" cy="8660920"/>
            <wp:effectExtent l="0" t="0" r="825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49" cy="866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page"/>
      </w:r>
    </w:p>
    <w:p w:rsidR="004356C8" w:rsidRDefault="004356C8">
      <w:pPr>
        <w:spacing w:after="200" w:line="276" w:lineRule="auto"/>
        <w:rPr>
          <w:b/>
          <w:sz w:val="28"/>
          <w:szCs w:val="28"/>
        </w:rPr>
      </w:pPr>
    </w:p>
    <w:p w:rsidR="00B31BEC" w:rsidRPr="005C42E0" w:rsidRDefault="00B31BEC" w:rsidP="00B31BEC">
      <w:pPr>
        <w:spacing w:line="360" w:lineRule="auto"/>
        <w:jc w:val="center"/>
        <w:rPr>
          <w:b/>
          <w:sz w:val="28"/>
          <w:szCs w:val="28"/>
        </w:rPr>
      </w:pPr>
      <w:r w:rsidRPr="005C42E0">
        <w:rPr>
          <w:b/>
          <w:sz w:val="28"/>
          <w:szCs w:val="28"/>
        </w:rPr>
        <w:t>ТЕХНИЧЕСКОЕ ЗАДАНИЕ</w:t>
      </w:r>
      <w:bookmarkStart w:id="0" w:name="_Toc320115167"/>
    </w:p>
    <w:p w:rsidR="00B31BEC" w:rsidRPr="005C42E0" w:rsidRDefault="00B31BEC" w:rsidP="00B31BEC">
      <w:pPr>
        <w:keepNext/>
        <w:keepLines/>
        <w:suppressAutoHyphens/>
        <w:jc w:val="center"/>
        <w:rPr>
          <w:b/>
        </w:rPr>
      </w:pPr>
      <w:r w:rsidRPr="005C42E0">
        <w:rPr>
          <w:b/>
        </w:rPr>
        <w:t>Поставка программно-аппаратного комплекса для дооснащения и развития информационной инфраструктуры Новосибирской области</w:t>
      </w:r>
    </w:p>
    <w:p w:rsidR="00B31BEC" w:rsidRPr="005C42E0" w:rsidRDefault="00B31BEC" w:rsidP="00B31BEC">
      <w:pPr>
        <w:keepNext/>
        <w:keepLines/>
        <w:suppressAutoHyphens/>
        <w:jc w:val="center"/>
        <w:rPr>
          <w:b/>
        </w:rPr>
      </w:pPr>
    </w:p>
    <w:p w:rsidR="00B31BEC" w:rsidRPr="005C42E0" w:rsidRDefault="00B31BEC" w:rsidP="00B31BEC">
      <w:pPr>
        <w:keepNext/>
        <w:keepLines/>
        <w:suppressAutoHyphens/>
        <w:jc w:val="center"/>
        <w:rPr>
          <w:b/>
        </w:rPr>
      </w:pPr>
    </w:p>
    <w:bookmarkEnd w:id="0"/>
    <w:p w:rsidR="00B31BEC" w:rsidRPr="005C42E0" w:rsidRDefault="00B31BEC" w:rsidP="00B31BEC">
      <w:pPr>
        <w:widowControl w:val="0"/>
        <w:suppressAutoHyphens/>
        <w:ind w:firstLine="709"/>
        <w:jc w:val="both"/>
      </w:pPr>
      <w:r w:rsidRPr="005C42E0">
        <w:t>Настоящее техническое задание разработано в рамках исполнения пункта 1.46 долгосрочной целевой программы «Развитие государственных информационных систем, информационного общества и формирование электронного правительства Новосибирской области на 2012-2016 годы».</w:t>
      </w:r>
    </w:p>
    <w:p w:rsidR="00B31BEC" w:rsidRPr="005C42E0" w:rsidRDefault="00B31BEC" w:rsidP="00B31BEC">
      <w:pPr>
        <w:widowControl w:val="0"/>
        <w:suppressAutoHyphens/>
        <w:ind w:firstLine="709"/>
        <w:jc w:val="both"/>
      </w:pPr>
      <w:r w:rsidRPr="005C42E0">
        <w:t>Оборудование должно соответствовать или превышать требования приведенных технических характеристик по производительности и эргономическим показателям.</w:t>
      </w:r>
    </w:p>
    <w:p w:rsidR="00B31BEC" w:rsidRPr="005C42E0" w:rsidRDefault="00B31BEC" w:rsidP="00B31BEC">
      <w:pPr>
        <w:widowControl w:val="0"/>
        <w:suppressAutoHyphens/>
        <w:ind w:firstLine="709"/>
        <w:jc w:val="both"/>
      </w:pPr>
      <w:r w:rsidRPr="005C42E0">
        <w:t>Оборудование должно быть новым, неиспользованным, изготовленным на производстве. Вся необходимая техническая документация и руководства пользователя должны присутствовать в полном объеме и должны быть на русском языке. Гарантийный талон должен быть с обязательной отметкой поставщика и производителя (дата поставки, печать). Во всех случаях недопустимо предоставление технической документации и руководств пользователя в виде копий.</w:t>
      </w:r>
    </w:p>
    <w:p w:rsidR="00B31BEC" w:rsidRPr="005C42E0" w:rsidRDefault="00B31BEC" w:rsidP="00B31BE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5C42E0">
        <w:t>Информационно сообщаем, что полных аналогов предполагаемого к закупке по дооснащению и развитию существующего и действующего у Государственного Заказчика оборудования информационной инфраструктуры Новосибирской области при подготовке заявки на размещение данной закупки Государственным заказчиком не найдено, потребительские свойства и технические характеристики приобретаемого оборудования</w:t>
      </w:r>
      <w:r w:rsidRPr="005C42E0">
        <w:rPr>
          <w:bCs/>
        </w:rPr>
        <w:t xml:space="preserve"> считаются уникальными.</w:t>
      </w:r>
    </w:p>
    <w:p w:rsidR="00B31BEC" w:rsidRPr="005C42E0" w:rsidRDefault="00B31BEC" w:rsidP="00B31BEC">
      <w:pPr>
        <w:autoSpaceDE w:val="0"/>
        <w:autoSpaceDN w:val="0"/>
        <w:adjustRightInd w:val="0"/>
        <w:ind w:firstLine="709"/>
        <w:jc w:val="both"/>
        <w:rPr>
          <w:bCs/>
        </w:rPr>
      </w:pPr>
    </w:p>
    <w:p w:rsidR="00B31BEC" w:rsidRPr="005C42E0" w:rsidRDefault="00B31BEC" w:rsidP="00B31BEC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C42E0">
        <w:rPr>
          <w:rFonts w:ascii="Times New Roman" w:hAnsi="Times New Roman"/>
          <w:sz w:val="24"/>
          <w:szCs w:val="24"/>
          <w:lang w:eastAsia="ru-RU"/>
        </w:rPr>
        <w:t xml:space="preserve">Использование в качестве вычислительного кластера IBM </w:t>
      </w:r>
      <w:proofErr w:type="spellStart"/>
      <w:r w:rsidRPr="005C42E0">
        <w:rPr>
          <w:rFonts w:ascii="Times New Roman" w:hAnsi="Times New Roman"/>
          <w:sz w:val="24"/>
          <w:szCs w:val="24"/>
          <w:lang w:eastAsia="ru-RU"/>
        </w:rPr>
        <w:t>Flex</w:t>
      </w:r>
      <w:proofErr w:type="spellEnd"/>
      <w:r w:rsidRPr="005C42E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C42E0">
        <w:rPr>
          <w:rFonts w:ascii="Times New Roman" w:hAnsi="Times New Roman"/>
          <w:sz w:val="24"/>
          <w:szCs w:val="24"/>
          <w:lang w:eastAsia="ru-RU"/>
        </w:rPr>
        <w:t>System</w:t>
      </w:r>
      <w:proofErr w:type="spellEnd"/>
      <w:r w:rsidRPr="005C42E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C42E0">
        <w:rPr>
          <w:rFonts w:ascii="Times New Roman" w:hAnsi="Times New Roman"/>
          <w:sz w:val="24"/>
          <w:szCs w:val="24"/>
          <w:lang w:eastAsia="ru-RU"/>
        </w:rPr>
        <w:t>Chassis</w:t>
      </w:r>
      <w:proofErr w:type="spellEnd"/>
      <w:r w:rsidRPr="005C42E0">
        <w:rPr>
          <w:rFonts w:ascii="Times New Roman" w:hAnsi="Times New Roman"/>
          <w:sz w:val="24"/>
          <w:szCs w:val="24"/>
          <w:lang w:eastAsia="ru-RU"/>
        </w:rPr>
        <w:t xml:space="preserve"> с серверами модели x240 и использование в качестве отдельно стоящего сервера серии IBM </w:t>
      </w:r>
      <w:proofErr w:type="spellStart"/>
      <w:r w:rsidRPr="005C42E0">
        <w:rPr>
          <w:rFonts w:ascii="Times New Roman" w:hAnsi="Times New Roman"/>
          <w:sz w:val="24"/>
          <w:szCs w:val="24"/>
          <w:lang w:eastAsia="ru-RU"/>
        </w:rPr>
        <w:t>System</w:t>
      </w:r>
      <w:proofErr w:type="spellEnd"/>
      <w:r w:rsidRPr="005C42E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C42E0">
        <w:rPr>
          <w:rFonts w:ascii="Times New Roman" w:hAnsi="Times New Roman"/>
          <w:sz w:val="24"/>
          <w:szCs w:val="24"/>
          <w:lang w:val="en-US" w:eastAsia="ru-RU"/>
        </w:rPr>
        <w:t>X</w:t>
      </w:r>
      <w:r w:rsidRPr="005C42E0">
        <w:rPr>
          <w:rFonts w:ascii="Times New Roman" w:hAnsi="Times New Roman"/>
          <w:sz w:val="24"/>
          <w:szCs w:val="24"/>
          <w:lang w:eastAsia="ru-RU"/>
        </w:rPr>
        <w:t xml:space="preserve"> обусловлено рядом уникальных возможностей, необходимых для безотказной, надежной работы высококритичных информационных систем регионального уровня в режиме высокой доступности 24х7х365, например, таких как наличие подсистемы предсказания сбоев. Встроенная система управления отслеживает состояние компонент в вычислительном кластере и предсказывает возможный выход из строя процессоров, модулей оперативной памяти, жестких дисков, модулей регулировки напряжения, охлаждения и питания. Это позволяет заранее заменить компоненты, которые в ближайшем будущем могут выйти из строя, а так же аргументированно планировать бюджеты под ЗИП. Аналогичные оборудование других производителей используют   подобную  технологию,  но  ограниченную  по функционалу,  отслеживается  меньшее  количество  компонент  системы. Не отслеживается  состояние модулей питания процессоров, L2-кэш на процессорах и вентиляторов в шасси.</w:t>
      </w:r>
    </w:p>
    <w:p w:rsidR="00B31BEC" w:rsidRPr="005C42E0" w:rsidRDefault="00B31BEC" w:rsidP="00B31BEC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C42E0">
        <w:rPr>
          <w:rFonts w:ascii="Times New Roman" w:hAnsi="Times New Roman"/>
          <w:sz w:val="24"/>
          <w:szCs w:val="24"/>
          <w:lang w:eastAsia="ru-RU"/>
        </w:rPr>
        <w:t>Кроме того, благодаря  возможности  использования  высокоплотных  серверов модели х222, есть возможность установить до 28 таких вычислительных серверов в один вычислительный кластер. В этом случае на 1 процессор сервера можно задействовать 6 слотов оперативной памяти, у моделей других производителей, достигается меньшая плотность слотов для установки оперативной памяти, что дает в итоге меньший объем оперативной памяти всего вычислительного кластера. Возможность использования высокоплотных серверов в будущем обусловлена не прогнозируемым ростом ИТ-инфраструктуры в условиях ограничения по площади серверного помещения, а также требованием максимальной отдачи от виртуализации, 100% утилизацией вычислительных ресурсов.</w:t>
      </w:r>
    </w:p>
    <w:p w:rsidR="00B31BEC" w:rsidRPr="005C42E0" w:rsidRDefault="00B31BEC" w:rsidP="00B31BEC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C42E0">
        <w:rPr>
          <w:rFonts w:ascii="Times New Roman" w:hAnsi="Times New Roman"/>
          <w:sz w:val="24"/>
          <w:szCs w:val="24"/>
          <w:lang w:eastAsia="ru-RU"/>
        </w:rPr>
        <w:lastRenderedPageBreak/>
        <w:t xml:space="preserve"> Использование в качестве системы хранения данных </w:t>
      </w:r>
      <w:r w:rsidRPr="005C42E0">
        <w:rPr>
          <w:rFonts w:ascii="Times New Roman" w:hAnsi="Times New Roman"/>
          <w:sz w:val="24"/>
          <w:szCs w:val="24"/>
          <w:lang w:val="en-US" w:eastAsia="ru-RU"/>
        </w:rPr>
        <w:t>IBM</w:t>
      </w:r>
      <w:r w:rsidRPr="005C42E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C42E0">
        <w:rPr>
          <w:rFonts w:ascii="Times New Roman" w:hAnsi="Times New Roman"/>
          <w:sz w:val="24"/>
          <w:szCs w:val="24"/>
          <w:lang w:val="en-US" w:eastAsia="ru-RU"/>
        </w:rPr>
        <w:t>StorwizeV</w:t>
      </w:r>
      <w:proofErr w:type="spellEnd"/>
      <w:r w:rsidRPr="005C42E0">
        <w:rPr>
          <w:rFonts w:ascii="Times New Roman" w:hAnsi="Times New Roman"/>
          <w:sz w:val="24"/>
          <w:szCs w:val="24"/>
          <w:lang w:eastAsia="ru-RU"/>
        </w:rPr>
        <w:t xml:space="preserve">7000 обусловлено рядом уникальных возможностей, необходимых для максимальной утилизации дисковых ресурсов, например, таких как компрессия данных, в реальном времени с перемещением данных по двум уровням хранения, а так же виртуализация дисковых ресурсов других производителей при подключении к </w:t>
      </w:r>
      <w:r w:rsidRPr="005C42E0">
        <w:rPr>
          <w:rFonts w:ascii="Times New Roman" w:hAnsi="Times New Roman"/>
          <w:sz w:val="24"/>
          <w:szCs w:val="24"/>
          <w:lang w:val="en-US" w:eastAsia="ru-RU"/>
        </w:rPr>
        <w:t>IBM</w:t>
      </w:r>
      <w:r w:rsidRPr="005C42E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C42E0">
        <w:rPr>
          <w:rFonts w:ascii="Times New Roman" w:hAnsi="Times New Roman"/>
          <w:sz w:val="24"/>
          <w:szCs w:val="24"/>
          <w:lang w:val="en-US" w:eastAsia="ru-RU"/>
        </w:rPr>
        <w:t>Storwize</w:t>
      </w:r>
      <w:proofErr w:type="spellEnd"/>
      <w:r w:rsidRPr="005C42E0">
        <w:rPr>
          <w:rFonts w:ascii="Times New Roman" w:hAnsi="Times New Roman"/>
          <w:sz w:val="24"/>
          <w:szCs w:val="24"/>
          <w:lang w:eastAsia="ru-RU"/>
        </w:rPr>
        <w:t>.</w:t>
      </w:r>
    </w:p>
    <w:p w:rsidR="00B31BEC" w:rsidRPr="005C42E0" w:rsidRDefault="00B31BEC" w:rsidP="00B31BEC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C42E0">
        <w:rPr>
          <w:rFonts w:ascii="Times New Roman" w:hAnsi="Times New Roman"/>
          <w:sz w:val="24"/>
          <w:szCs w:val="24"/>
          <w:lang w:eastAsia="ru-RU"/>
        </w:rPr>
        <w:t>Кроме того, необходимый дисковый ресурс можно получить в объеме не более 8-12 юнитов телекоммуникационного шкафа, что немаловажно в условиях ограниченности места в серверном помещении для размещения нового оборудования.</w:t>
      </w:r>
    </w:p>
    <w:p w:rsidR="00B31BEC" w:rsidRPr="005C42E0" w:rsidRDefault="00B31BEC" w:rsidP="00B31BEC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C42E0">
        <w:rPr>
          <w:rFonts w:ascii="Times New Roman" w:hAnsi="Times New Roman"/>
          <w:sz w:val="24"/>
          <w:szCs w:val="24"/>
          <w:lang w:eastAsia="ru-RU"/>
        </w:rPr>
        <w:t>Аналогичные системы хранения данных такого класса, не обладают одновременно такой функциональностью.</w:t>
      </w:r>
    </w:p>
    <w:p w:rsidR="00B31BEC" w:rsidRPr="005C42E0" w:rsidRDefault="00B31BEC" w:rsidP="00B31BEC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1BEC" w:rsidRPr="005C42E0" w:rsidRDefault="00B31BEC" w:rsidP="00B31BEC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C42E0">
        <w:rPr>
          <w:rFonts w:ascii="Times New Roman" w:hAnsi="Times New Roman"/>
          <w:sz w:val="24"/>
          <w:szCs w:val="24"/>
          <w:lang w:eastAsia="ru-RU"/>
        </w:rPr>
        <w:t xml:space="preserve">Таким образом, по мнению заказчика, вычислительный кластер на базе IBM </w:t>
      </w:r>
      <w:proofErr w:type="spellStart"/>
      <w:r w:rsidRPr="005C42E0">
        <w:rPr>
          <w:rFonts w:ascii="Times New Roman" w:hAnsi="Times New Roman"/>
          <w:sz w:val="24"/>
          <w:szCs w:val="24"/>
          <w:lang w:eastAsia="ru-RU"/>
        </w:rPr>
        <w:t>Flex</w:t>
      </w:r>
      <w:proofErr w:type="spellEnd"/>
      <w:r w:rsidRPr="005C42E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C42E0">
        <w:rPr>
          <w:rFonts w:ascii="Times New Roman" w:hAnsi="Times New Roman"/>
          <w:sz w:val="24"/>
          <w:szCs w:val="24"/>
          <w:lang w:eastAsia="ru-RU"/>
        </w:rPr>
        <w:t>System</w:t>
      </w:r>
      <w:proofErr w:type="spellEnd"/>
      <w:r w:rsidRPr="005C42E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C42E0">
        <w:rPr>
          <w:rFonts w:ascii="Times New Roman" w:hAnsi="Times New Roman"/>
          <w:sz w:val="24"/>
          <w:szCs w:val="24"/>
          <w:lang w:eastAsia="ru-RU"/>
        </w:rPr>
        <w:t>Chassis</w:t>
      </w:r>
      <w:proofErr w:type="spellEnd"/>
      <w:r w:rsidRPr="005C42E0">
        <w:rPr>
          <w:rFonts w:ascii="Times New Roman" w:hAnsi="Times New Roman"/>
          <w:sz w:val="24"/>
          <w:szCs w:val="24"/>
          <w:lang w:eastAsia="ru-RU"/>
        </w:rPr>
        <w:t xml:space="preserve"> со всеми его компонентами, серверы серии IBM </w:t>
      </w:r>
      <w:proofErr w:type="spellStart"/>
      <w:r w:rsidRPr="005C42E0">
        <w:rPr>
          <w:rFonts w:ascii="Times New Roman" w:hAnsi="Times New Roman"/>
          <w:sz w:val="24"/>
          <w:szCs w:val="24"/>
          <w:lang w:eastAsia="ru-RU"/>
        </w:rPr>
        <w:t>System</w:t>
      </w:r>
      <w:proofErr w:type="spellEnd"/>
      <w:r w:rsidRPr="005C42E0">
        <w:rPr>
          <w:rFonts w:ascii="Times New Roman" w:hAnsi="Times New Roman"/>
          <w:sz w:val="24"/>
          <w:szCs w:val="24"/>
          <w:lang w:eastAsia="ru-RU"/>
        </w:rPr>
        <w:t xml:space="preserve"> X и система хранения данных </w:t>
      </w:r>
      <w:r w:rsidRPr="005C42E0">
        <w:rPr>
          <w:rFonts w:ascii="Times New Roman" w:hAnsi="Times New Roman"/>
          <w:sz w:val="24"/>
          <w:szCs w:val="24"/>
          <w:lang w:val="en-US" w:eastAsia="ru-RU"/>
        </w:rPr>
        <w:t>IBM</w:t>
      </w:r>
      <w:r w:rsidRPr="005C42E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C42E0">
        <w:rPr>
          <w:rFonts w:ascii="Times New Roman" w:hAnsi="Times New Roman"/>
          <w:sz w:val="24"/>
          <w:szCs w:val="24"/>
          <w:lang w:val="en-US" w:eastAsia="ru-RU"/>
        </w:rPr>
        <w:t>Storwize</w:t>
      </w:r>
      <w:proofErr w:type="spellEnd"/>
      <w:r w:rsidRPr="005C42E0">
        <w:rPr>
          <w:rFonts w:ascii="Times New Roman" w:hAnsi="Times New Roman"/>
          <w:sz w:val="24"/>
          <w:szCs w:val="24"/>
          <w:lang w:eastAsia="ru-RU"/>
        </w:rPr>
        <w:t xml:space="preserve"> считаются уникальными. Если мнение заказчика ошибочно, и под данные технические характеристики попадает оборудование других торговых наименований, данное оборудование будет рассмотрено на общих основаниях по показателям для определения соответствия. У технических специалистов Заказчика запланированы в рабочем порядке обучающие курсы по вычислительным кластерам </w:t>
      </w:r>
      <w:r w:rsidRPr="005C42E0">
        <w:rPr>
          <w:rFonts w:ascii="Times New Roman" w:hAnsi="Times New Roman"/>
          <w:sz w:val="24"/>
          <w:szCs w:val="24"/>
          <w:lang w:val="en-US" w:eastAsia="ru-RU"/>
        </w:rPr>
        <w:t>IBM</w:t>
      </w:r>
      <w:r w:rsidRPr="005C42E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C42E0">
        <w:rPr>
          <w:rFonts w:ascii="Times New Roman" w:hAnsi="Times New Roman"/>
          <w:sz w:val="24"/>
          <w:szCs w:val="24"/>
          <w:lang w:val="en-US" w:eastAsia="ru-RU"/>
        </w:rPr>
        <w:t>Flex</w:t>
      </w:r>
      <w:r w:rsidRPr="005C42E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C42E0">
        <w:rPr>
          <w:rFonts w:ascii="Times New Roman" w:hAnsi="Times New Roman"/>
          <w:sz w:val="24"/>
          <w:szCs w:val="24"/>
          <w:lang w:val="en-US" w:eastAsia="ru-RU"/>
        </w:rPr>
        <w:t>System</w:t>
      </w:r>
      <w:r w:rsidRPr="005C42E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C42E0">
        <w:rPr>
          <w:rFonts w:ascii="Times New Roman" w:hAnsi="Times New Roman"/>
          <w:sz w:val="24"/>
          <w:szCs w:val="24"/>
          <w:lang w:val="en-US" w:eastAsia="ru-RU"/>
        </w:rPr>
        <w:t>Chassis</w:t>
      </w:r>
      <w:r w:rsidRPr="005C42E0">
        <w:rPr>
          <w:rFonts w:ascii="Times New Roman" w:hAnsi="Times New Roman"/>
          <w:sz w:val="24"/>
          <w:szCs w:val="24"/>
          <w:lang w:eastAsia="ru-RU"/>
        </w:rPr>
        <w:t xml:space="preserve">, серверам серии </w:t>
      </w:r>
      <w:r w:rsidRPr="005C42E0">
        <w:rPr>
          <w:rFonts w:ascii="Times New Roman" w:hAnsi="Times New Roman"/>
          <w:sz w:val="24"/>
          <w:szCs w:val="24"/>
          <w:lang w:val="en-US" w:eastAsia="ru-RU"/>
        </w:rPr>
        <w:t>System</w:t>
      </w:r>
      <w:r w:rsidRPr="005C42E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C42E0">
        <w:rPr>
          <w:rFonts w:ascii="Times New Roman" w:hAnsi="Times New Roman"/>
          <w:sz w:val="24"/>
          <w:szCs w:val="24"/>
          <w:lang w:val="en-US" w:eastAsia="ru-RU"/>
        </w:rPr>
        <w:t>X</w:t>
      </w:r>
      <w:r w:rsidRPr="005C42E0">
        <w:rPr>
          <w:rFonts w:ascii="Times New Roman" w:hAnsi="Times New Roman"/>
          <w:sz w:val="24"/>
          <w:szCs w:val="24"/>
          <w:lang w:eastAsia="ru-RU"/>
        </w:rPr>
        <w:t xml:space="preserve"> и системам хранения данных </w:t>
      </w:r>
      <w:r w:rsidRPr="005C42E0">
        <w:rPr>
          <w:rFonts w:ascii="Times New Roman" w:hAnsi="Times New Roman"/>
          <w:sz w:val="24"/>
          <w:szCs w:val="24"/>
          <w:lang w:val="en-US" w:eastAsia="ru-RU"/>
        </w:rPr>
        <w:t>IBM</w:t>
      </w:r>
      <w:r w:rsidRPr="005C42E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C42E0">
        <w:rPr>
          <w:rFonts w:ascii="Times New Roman" w:hAnsi="Times New Roman"/>
          <w:sz w:val="24"/>
          <w:szCs w:val="24"/>
          <w:lang w:val="en-US" w:eastAsia="ru-RU"/>
        </w:rPr>
        <w:t>Storwize</w:t>
      </w:r>
      <w:proofErr w:type="spellEnd"/>
      <w:r w:rsidRPr="005C42E0">
        <w:rPr>
          <w:rFonts w:ascii="Times New Roman" w:hAnsi="Times New Roman"/>
          <w:sz w:val="24"/>
          <w:szCs w:val="24"/>
          <w:lang w:eastAsia="ru-RU"/>
        </w:rPr>
        <w:t>.</w:t>
      </w:r>
    </w:p>
    <w:p w:rsidR="00B31BEC" w:rsidRPr="005C42E0" w:rsidRDefault="00B31BEC" w:rsidP="00B31BEC">
      <w:pPr>
        <w:ind w:firstLine="708"/>
        <w:jc w:val="both"/>
      </w:pPr>
    </w:p>
    <w:p w:rsidR="00B31BEC" w:rsidRPr="005C42E0" w:rsidRDefault="00B31BEC" w:rsidP="00B31BEC">
      <w:pPr>
        <w:ind w:firstLine="708"/>
        <w:jc w:val="both"/>
      </w:pPr>
      <w:r w:rsidRPr="005C42E0">
        <w:t>Указанные в настоящем техническом задании параметры оборудования и программного обеспечения следует читать «не хуже».</w:t>
      </w:r>
    </w:p>
    <w:p w:rsidR="00B31BEC" w:rsidRPr="005C42E0" w:rsidRDefault="00B31BEC" w:rsidP="00B31BEC">
      <w:pPr>
        <w:widowControl w:val="0"/>
        <w:suppressAutoHyphens/>
        <w:ind w:firstLine="709"/>
        <w:jc w:val="both"/>
      </w:pPr>
      <w:r w:rsidRPr="005C42E0">
        <w:t xml:space="preserve"> </w:t>
      </w:r>
    </w:p>
    <w:p w:rsidR="00B31BEC" w:rsidRPr="005C42E0" w:rsidRDefault="00B31BEC" w:rsidP="00B31BEC">
      <w:pPr>
        <w:widowControl w:val="0"/>
        <w:suppressAutoHyphens/>
        <w:ind w:firstLine="709"/>
        <w:jc w:val="both"/>
      </w:pPr>
    </w:p>
    <w:p w:rsidR="00B31BEC" w:rsidRPr="005C42E0" w:rsidRDefault="00B31BEC" w:rsidP="00B31BEC">
      <w:pPr>
        <w:pStyle w:val="1"/>
        <w:keepLines/>
        <w:numPr>
          <w:ilvl w:val="0"/>
          <w:numId w:val="16"/>
        </w:numPr>
        <w:spacing w:before="0" w:after="0" w:line="240" w:lineRule="auto"/>
        <w:ind w:left="0" w:firstLine="709"/>
        <w:jc w:val="both"/>
        <w:rPr>
          <w:sz w:val="24"/>
          <w:szCs w:val="24"/>
        </w:rPr>
      </w:pPr>
      <w:bookmarkStart w:id="1" w:name="_Toc324808363"/>
      <w:bookmarkStart w:id="2" w:name="_Toc325014224"/>
      <w:bookmarkStart w:id="3" w:name="_Toc325014762"/>
      <w:bookmarkStart w:id="4" w:name="_Toc331158252"/>
      <w:r w:rsidRPr="005C42E0">
        <w:rPr>
          <w:sz w:val="24"/>
          <w:szCs w:val="24"/>
        </w:rPr>
        <w:t>Общие требования</w:t>
      </w:r>
      <w:bookmarkEnd w:id="1"/>
      <w:bookmarkEnd w:id="2"/>
      <w:bookmarkEnd w:id="3"/>
      <w:bookmarkEnd w:id="4"/>
    </w:p>
    <w:p w:rsidR="00B31BEC" w:rsidRPr="005C42E0" w:rsidRDefault="00B31BEC" w:rsidP="00B31BEC">
      <w:pPr>
        <w:pStyle w:val="2"/>
        <w:numPr>
          <w:ilvl w:val="1"/>
          <w:numId w:val="16"/>
        </w:numPr>
        <w:tabs>
          <w:tab w:val="left" w:pos="851"/>
        </w:tabs>
        <w:spacing w:before="0"/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5C42E0">
        <w:rPr>
          <w:rFonts w:ascii="Times New Roman" w:hAnsi="Times New Roman"/>
          <w:color w:val="auto"/>
          <w:sz w:val="24"/>
          <w:szCs w:val="24"/>
        </w:rPr>
        <w:tab/>
        <w:t xml:space="preserve">В целях расширения и модернизации имеющегося в распоряжении департамента информатизации и развития телекоммуникационных технологий Новосибирской области информационной инфраструктуры комплекса серверного оборудования (на базе сервера оборудования фирмы </w:t>
      </w:r>
      <w:r w:rsidRPr="005C42E0">
        <w:rPr>
          <w:rFonts w:ascii="Times New Roman" w:hAnsi="Times New Roman"/>
          <w:color w:val="auto"/>
          <w:sz w:val="24"/>
          <w:szCs w:val="24"/>
          <w:lang w:val="en-US"/>
        </w:rPr>
        <w:t>IBM</w:t>
      </w:r>
      <w:r w:rsidRPr="005C42E0">
        <w:rPr>
          <w:rFonts w:ascii="Times New Roman" w:hAnsi="Times New Roman"/>
          <w:color w:val="auto"/>
          <w:sz w:val="24"/>
          <w:szCs w:val="24"/>
        </w:rPr>
        <w:t>), необходимо приобретение совместимого оборудования, что обеспечит его функционирование и централизованное управление совместно с уже имеющимся оборудованием.</w:t>
      </w:r>
    </w:p>
    <w:p w:rsidR="00B31BEC" w:rsidRPr="005C42E0" w:rsidRDefault="00B31BEC" w:rsidP="00B31BEC">
      <w:pPr>
        <w:pStyle w:val="2"/>
        <w:numPr>
          <w:ilvl w:val="1"/>
          <w:numId w:val="16"/>
        </w:numPr>
        <w:tabs>
          <w:tab w:val="left" w:pos="851"/>
        </w:tabs>
        <w:spacing w:before="0"/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5C42E0">
        <w:rPr>
          <w:rFonts w:ascii="Times New Roman" w:hAnsi="Times New Roman"/>
          <w:color w:val="auto"/>
          <w:sz w:val="24"/>
          <w:szCs w:val="24"/>
        </w:rPr>
        <w:tab/>
        <w:t>Все поставляемое оборудование должно быть новым и изготовлено не ранее 2013 г. Оборудование по своим параметрам должно соответствовать техническим характеристикам, приводимым в техническом задании.</w:t>
      </w:r>
      <w:r w:rsidRPr="005C42E0">
        <w:rPr>
          <w:rFonts w:ascii="Times New Roman" w:hAnsi="Times New Roman"/>
          <w:color w:val="auto"/>
          <w:sz w:val="24"/>
          <w:szCs w:val="24"/>
        </w:rPr>
        <w:tab/>
        <w:t>Поставляемое оборудование предназначено для дооснащения существующей информационной инфраструктуры в рамках формирования государственных информационных систем, информационного общества и электронного правительства Новосибирской области.</w:t>
      </w:r>
    </w:p>
    <w:p w:rsidR="00B31BEC" w:rsidRPr="005C42E0" w:rsidRDefault="00B31BEC" w:rsidP="00B31BEC">
      <w:pPr>
        <w:ind w:right="4" w:firstLine="708"/>
        <w:jc w:val="both"/>
        <w:rPr>
          <w:b/>
        </w:rPr>
      </w:pPr>
      <w:bookmarkStart w:id="5" w:name="_Toc318197178"/>
      <w:bookmarkStart w:id="6" w:name="_Toc331158262"/>
    </w:p>
    <w:bookmarkEnd w:id="5"/>
    <w:bookmarkEnd w:id="6"/>
    <w:p w:rsidR="00B31BEC" w:rsidRPr="005C42E0" w:rsidRDefault="00B31BEC" w:rsidP="00B31BEC">
      <w:pPr>
        <w:ind w:right="4" w:firstLine="708"/>
        <w:jc w:val="both"/>
      </w:pPr>
    </w:p>
    <w:p w:rsidR="00B31BEC" w:rsidRPr="005C42E0" w:rsidRDefault="00B31BEC" w:rsidP="00B31BEC">
      <w:pPr>
        <w:rPr>
          <w:b/>
          <w:color w:val="000000"/>
        </w:rPr>
      </w:pPr>
      <w:r w:rsidRPr="005C42E0">
        <w:rPr>
          <w:b/>
          <w:color w:val="000000"/>
        </w:rPr>
        <w:t>Раздел 1. На поставку средств вычислительной и организационной техники</w:t>
      </w:r>
    </w:p>
    <w:p w:rsidR="00B31BEC" w:rsidRPr="005C42E0" w:rsidRDefault="00B31BEC" w:rsidP="00B31BEC">
      <w:pPr>
        <w:jc w:val="both"/>
        <w:rPr>
          <w:color w:val="000000"/>
        </w:rPr>
      </w:pPr>
    </w:p>
    <w:p w:rsidR="00B31BEC" w:rsidRPr="005C42E0" w:rsidRDefault="00B31BEC" w:rsidP="00B31BEC">
      <w:pPr>
        <w:jc w:val="both"/>
        <w:rPr>
          <w:b/>
          <w:color w:val="000000"/>
        </w:rPr>
      </w:pPr>
      <w:r w:rsidRPr="005C42E0">
        <w:rPr>
          <w:b/>
          <w:color w:val="000000"/>
        </w:rPr>
        <w:t xml:space="preserve">Раздел 2. На выполнение монтажных и пуско-наладочных работ </w:t>
      </w:r>
      <w:proofErr w:type="gramStart"/>
      <w:r w:rsidRPr="005C42E0">
        <w:rPr>
          <w:b/>
          <w:color w:val="000000"/>
        </w:rPr>
        <w:t>вычислительной</w:t>
      </w:r>
      <w:proofErr w:type="gramEnd"/>
      <w:r w:rsidRPr="005C42E0">
        <w:rPr>
          <w:b/>
          <w:color w:val="000000"/>
        </w:rPr>
        <w:t xml:space="preserve"> ИТ-инфраструктуры, а так же организацию обучающих курсов</w:t>
      </w:r>
    </w:p>
    <w:p w:rsidR="00B31BEC" w:rsidRPr="005C42E0" w:rsidRDefault="00B31BEC" w:rsidP="00B31BEC">
      <w:pPr>
        <w:jc w:val="both"/>
        <w:rPr>
          <w:color w:val="000000"/>
        </w:rPr>
      </w:pPr>
    </w:p>
    <w:p w:rsidR="00B31BEC" w:rsidRPr="005C42E0" w:rsidRDefault="00B31BEC" w:rsidP="00B31BEC">
      <w:pPr>
        <w:jc w:val="both"/>
        <w:rPr>
          <w:color w:val="000000"/>
        </w:rPr>
      </w:pPr>
    </w:p>
    <w:p w:rsidR="00B31BEC" w:rsidRPr="005C42E0" w:rsidRDefault="00B31BEC" w:rsidP="00B31BEC">
      <w:pPr>
        <w:jc w:val="center"/>
        <w:rPr>
          <w:b/>
          <w:color w:val="000000"/>
        </w:rPr>
      </w:pPr>
      <w:r w:rsidRPr="005C42E0">
        <w:rPr>
          <w:b/>
          <w:color w:val="000000"/>
        </w:rPr>
        <w:t>Раздел 1. На поставку средств вычислительной и организационной техники</w:t>
      </w:r>
    </w:p>
    <w:p w:rsidR="00B31BEC" w:rsidRPr="005C42E0" w:rsidRDefault="00B31BEC" w:rsidP="00B31BEC">
      <w:pPr>
        <w:jc w:val="center"/>
        <w:rPr>
          <w:color w:val="000000"/>
        </w:rPr>
      </w:pPr>
    </w:p>
    <w:p w:rsidR="00B31BEC" w:rsidRPr="005C42E0" w:rsidRDefault="00B31BEC" w:rsidP="00B31BEC">
      <w:pPr>
        <w:jc w:val="center"/>
        <w:rPr>
          <w:color w:val="00000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"/>
        <w:gridCol w:w="5581"/>
        <w:gridCol w:w="1843"/>
        <w:gridCol w:w="1559"/>
      </w:tblGrid>
      <w:tr w:rsidR="00B31BEC" w:rsidRPr="005C42E0" w:rsidTr="00BB3D43">
        <w:tc>
          <w:tcPr>
            <w:tcW w:w="1048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 xml:space="preserve">№ </w:t>
            </w:r>
            <w:proofErr w:type="gramStart"/>
            <w:r w:rsidRPr="005C42E0">
              <w:rPr>
                <w:color w:val="000000"/>
              </w:rPr>
              <w:t>п</w:t>
            </w:r>
            <w:proofErr w:type="gramEnd"/>
            <w:r w:rsidRPr="005C42E0">
              <w:rPr>
                <w:color w:val="000000"/>
              </w:rPr>
              <w:t>/п</w:t>
            </w:r>
          </w:p>
        </w:tc>
        <w:tc>
          <w:tcPr>
            <w:tcW w:w="5581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Наименование закупаемых товаров</w:t>
            </w:r>
          </w:p>
        </w:tc>
        <w:tc>
          <w:tcPr>
            <w:tcW w:w="1843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Ед. изм.</w:t>
            </w:r>
          </w:p>
        </w:tc>
        <w:tc>
          <w:tcPr>
            <w:tcW w:w="1559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Кол-во</w:t>
            </w:r>
          </w:p>
        </w:tc>
      </w:tr>
      <w:tr w:rsidR="00B31BEC" w:rsidRPr="005C42E0" w:rsidTr="00BB3D43">
        <w:tc>
          <w:tcPr>
            <w:tcW w:w="1048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</w:t>
            </w:r>
          </w:p>
        </w:tc>
        <w:tc>
          <w:tcPr>
            <w:tcW w:w="5581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2</w:t>
            </w:r>
          </w:p>
        </w:tc>
        <w:tc>
          <w:tcPr>
            <w:tcW w:w="1843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6</w:t>
            </w:r>
          </w:p>
        </w:tc>
        <w:tc>
          <w:tcPr>
            <w:tcW w:w="1559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</w:t>
            </w:r>
          </w:p>
        </w:tc>
      </w:tr>
      <w:tr w:rsidR="00B31BEC" w:rsidRPr="005C42E0" w:rsidTr="00BB3D43">
        <w:tc>
          <w:tcPr>
            <w:tcW w:w="1048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1.</w:t>
            </w:r>
          </w:p>
        </w:tc>
        <w:tc>
          <w:tcPr>
            <w:tcW w:w="5581" w:type="dxa"/>
            <w:vAlign w:val="center"/>
          </w:tcPr>
          <w:p w:rsidR="00B31BEC" w:rsidRPr="005C42E0" w:rsidRDefault="00B31BEC" w:rsidP="00BB3D43">
            <w:pPr>
              <w:jc w:val="center"/>
              <w:rPr>
                <w:b/>
                <w:color w:val="000000"/>
              </w:rPr>
            </w:pPr>
            <w:r w:rsidRPr="005C42E0">
              <w:rPr>
                <w:b/>
                <w:color w:val="000000"/>
              </w:rPr>
              <w:t xml:space="preserve">Комплект средств вычислительной и </w:t>
            </w:r>
            <w:r w:rsidRPr="005C42E0">
              <w:rPr>
                <w:b/>
                <w:color w:val="000000"/>
              </w:rPr>
              <w:lastRenderedPageBreak/>
              <w:t>организационной техники</w:t>
            </w:r>
          </w:p>
        </w:tc>
        <w:tc>
          <w:tcPr>
            <w:tcW w:w="1843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</w:p>
        </w:tc>
      </w:tr>
      <w:tr w:rsidR="00B31BEC" w:rsidRPr="005C42E0" w:rsidTr="00BB3D43">
        <w:tc>
          <w:tcPr>
            <w:tcW w:w="1048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lastRenderedPageBreak/>
              <w:t>1.1</w:t>
            </w:r>
          </w:p>
        </w:tc>
        <w:tc>
          <w:tcPr>
            <w:tcW w:w="5581" w:type="dxa"/>
          </w:tcPr>
          <w:p w:rsidR="00B31BEC" w:rsidRPr="005C42E0" w:rsidRDefault="00B31BEC" w:rsidP="00BB3D43">
            <w:pPr>
              <w:rPr>
                <w:color w:val="000000"/>
              </w:rPr>
            </w:pPr>
            <w:r w:rsidRPr="005C42E0">
              <w:rPr>
                <w:color w:val="000000"/>
              </w:rPr>
              <w:t>Система хранения данных (тип 1)</w:t>
            </w:r>
          </w:p>
        </w:tc>
        <w:tc>
          <w:tcPr>
            <w:tcW w:w="1843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proofErr w:type="gramStart"/>
            <w:r w:rsidRPr="005C42E0">
              <w:rPr>
                <w:color w:val="000000"/>
              </w:rPr>
              <w:t>к-т</w:t>
            </w:r>
            <w:proofErr w:type="gramEnd"/>
          </w:p>
        </w:tc>
        <w:tc>
          <w:tcPr>
            <w:tcW w:w="1559" w:type="dxa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</w:t>
            </w:r>
          </w:p>
        </w:tc>
      </w:tr>
      <w:tr w:rsidR="00B31BEC" w:rsidRPr="005C42E0" w:rsidTr="00BB3D43">
        <w:tc>
          <w:tcPr>
            <w:tcW w:w="1048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1.2.</w:t>
            </w:r>
          </w:p>
        </w:tc>
        <w:tc>
          <w:tcPr>
            <w:tcW w:w="5581" w:type="dxa"/>
          </w:tcPr>
          <w:p w:rsidR="00B31BEC" w:rsidRPr="005C42E0" w:rsidRDefault="00B31BEC" w:rsidP="00BB3D43">
            <w:pPr>
              <w:rPr>
                <w:color w:val="000000"/>
              </w:rPr>
            </w:pPr>
            <w:r w:rsidRPr="005C42E0">
              <w:rPr>
                <w:color w:val="000000"/>
              </w:rPr>
              <w:t>Модульная ленточная библиотека  (тип 1)</w:t>
            </w:r>
          </w:p>
        </w:tc>
        <w:tc>
          <w:tcPr>
            <w:tcW w:w="1843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proofErr w:type="gramStart"/>
            <w:r w:rsidRPr="005C42E0">
              <w:rPr>
                <w:color w:val="000000"/>
              </w:rPr>
              <w:t>к-т</w:t>
            </w:r>
            <w:proofErr w:type="gramEnd"/>
          </w:p>
        </w:tc>
        <w:tc>
          <w:tcPr>
            <w:tcW w:w="1559" w:type="dxa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</w:t>
            </w:r>
          </w:p>
        </w:tc>
      </w:tr>
      <w:tr w:rsidR="00B31BEC" w:rsidRPr="005C42E0" w:rsidTr="00BB3D43">
        <w:tc>
          <w:tcPr>
            <w:tcW w:w="1048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1.3.</w:t>
            </w:r>
          </w:p>
        </w:tc>
        <w:tc>
          <w:tcPr>
            <w:tcW w:w="5581" w:type="dxa"/>
          </w:tcPr>
          <w:p w:rsidR="00B31BEC" w:rsidRPr="005C42E0" w:rsidRDefault="00B31BEC" w:rsidP="00BB3D43">
            <w:pPr>
              <w:rPr>
                <w:color w:val="000000"/>
              </w:rPr>
            </w:pPr>
            <w:r w:rsidRPr="005C42E0">
              <w:rPr>
                <w:color w:val="000000"/>
              </w:rPr>
              <w:t>Вычислительный кластер (тип 1)</w:t>
            </w:r>
          </w:p>
        </w:tc>
        <w:tc>
          <w:tcPr>
            <w:tcW w:w="1843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proofErr w:type="gramStart"/>
            <w:r w:rsidRPr="005C42E0">
              <w:rPr>
                <w:color w:val="000000"/>
              </w:rPr>
              <w:t>к-т</w:t>
            </w:r>
            <w:proofErr w:type="gramEnd"/>
          </w:p>
        </w:tc>
        <w:tc>
          <w:tcPr>
            <w:tcW w:w="1559" w:type="dxa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</w:t>
            </w:r>
          </w:p>
        </w:tc>
      </w:tr>
      <w:tr w:rsidR="00B31BEC" w:rsidRPr="005C42E0" w:rsidTr="00BB3D43">
        <w:tc>
          <w:tcPr>
            <w:tcW w:w="1048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  <w:lang w:val="en-US"/>
              </w:rPr>
            </w:pPr>
            <w:r w:rsidRPr="005C42E0">
              <w:rPr>
                <w:color w:val="000000"/>
                <w:lang w:val="en-US"/>
              </w:rPr>
              <w:t>1.4.</w:t>
            </w:r>
          </w:p>
        </w:tc>
        <w:tc>
          <w:tcPr>
            <w:tcW w:w="5581" w:type="dxa"/>
          </w:tcPr>
          <w:p w:rsidR="00B31BEC" w:rsidRPr="005C42E0" w:rsidRDefault="00B31BEC" w:rsidP="00BB3D43">
            <w:pPr>
              <w:rPr>
                <w:color w:val="000000"/>
              </w:rPr>
            </w:pPr>
            <w:r w:rsidRPr="005C42E0">
              <w:rPr>
                <w:color w:val="000000"/>
              </w:rPr>
              <w:t>Вычислительный кластер (тип 2)</w:t>
            </w:r>
          </w:p>
        </w:tc>
        <w:tc>
          <w:tcPr>
            <w:tcW w:w="1843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proofErr w:type="gramStart"/>
            <w:r w:rsidRPr="005C42E0">
              <w:rPr>
                <w:color w:val="000000"/>
              </w:rPr>
              <w:t>к-т</w:t>
            </w:r>
            <w:proofErr w:type="gramEnd"/>
          </w:p>
        </w:tc>
        <w:tc>
          <w:tcPr>
            <w:tcW w:w="1559" w:type="dxa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</w:t>
            </w:r>
          </w:p>
        </w:tc>
      </w:tr>
      <w:tr w:rsidR="00B31BEC" w:rsidRPr="005C42E0" w:rsidTr="00BB3D43">
        <w:tc>
          <w:tcPr>
            <w:tcW w:w="1048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1.5.</w:t>
            </w:r>
          </w:p>
        </w:tc>
        <w:tc>
          <w:tcPr>
            <w:tcW w:w="5581" w:type="dxa"/>
          </w:tcPr>
          <w:p w:rsidR="00B31BEC" w:rsidRPr="005C42E0" w:rsidRDefault="00B31BEC" w:rsidP="00BB3D43">
            <w:pPr>
              <w:rPr>
                <w:color w:val="000000"/>
              </w:rPr>
            </w:pPr>
            <w:r w:rsidRPr="005C42E0">
              <w:rPr>
                <w:color w:val="000000"/>
              </w:rPr>
              <w:t>Сервер (тип 1)</w:t>
            </w:r>
          </w:p>
        </w:tc>
        <w:tc>
          <w:tcPr>
            <w:tcW w:w="1843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proofErr w:type="gramStart"/>
            <w:r w:rsidRPr="005C42E0">
              <w:rPr>
                <w:color w:val="000000"/>
              </w:rPr>
              <w:t>к-т</w:t>
            </w:r>
            <w:proofErr w:type="gramEnd"/>
          </w:p>
        </w:tc>
        <w:tc>
          <w:tcPr>
            <w:tcW w:w="1559" w:type="dxa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</w:t>
            </w:r>
          </w:p>
        </w:tc>
      </w:tr>
      <w:tr w:rsidR="00B31BEC" w:rsidRPr="005C42E0" w:rsidTr="00BB3D43">
        <w:tc>
          <w:tcPr>
            <w:tcW w:w="1048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1.6.</w:t>
            </w:r>
          </w:p>
        </w:tc>
        <w:tc>
          <w:tcPr>
            <w:tcW w:w="5581" w:type="dxa"/>
          </w:tcPr>
          <w:p w:rsidR="00B31BEC" w:rsidRPr="005C42E0" w:rsidRDefault="00B31BEC" w:rsidP="00BB3D43">
            <w:pPr>
              <w:rPr>
                <w:color w:val="000000"/>
              </w:rPr>
            </w:pPr>
            <w:r w:rsidRPr="005C42E0">
              <w:rPr>
                <w:color w:val="000000"/>
              </w:rPr>
              <w:t>SAN коммутатор (тип 1)</w:t>
            </w:r>
          </w:p>
        </w:tc>
        <w:tc>
          <w:tcPr>
            <w:tcW w:w="1843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proofErr w:type="gramStart"/>
            <w:r w:rsidRPr="005C42E0">
              <w:rPr>
                <w:color w:val="000000"/>
              </w:rPr>
              <w:t>к-т</w:t>
            </w:r>
            <w:proofErr w:type="gramEnd"/>
          </w:p>
        </w:tc>
        <w:tc>
          <w:tcPr>
            <w:tcW w:w="1559" w:type="dxa"/>
          </w:tcPr>
          <w:p w:rsidR="00B31BEC" w:rsidRPr="005C42E0" w:rsidRDefault="00B31BEC" w:rsidP="00BB3D43">
            <w:pPr>
              <w:jc w:val="center"/>
              <w:rPr>
                <w:color w:val="000000"/>
                <w:lang w:val="en-US"/>
              </w:rPr>
            </w:pPr>
            <w:r w:rsidRPr="005C42E0">
              <w:rPr>
                <w:color w:val="000000"/>
                <w:lang w:val="en-US"/>
              </w:rPr>
              <w:t>2</w:t>
            </w:r>
          </w:p>
        </w:tc>
      </w:tr>
      <w:tr w:rsidR="00B31BEC" w:rsidRPr="005C42E0" w:rsidTr="00BB3D43">
        <w:tc>
          <w:tcPr>
            <w:tcW w:w="1048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1.7.</w:t>
            </w:r>
          </w:p>
        </w:tc>
        <w:tc>
          <w:tcPr>
            <w:tcW w:w="5581" w:type="dxa"/>
          </w:tcPr>
          <w:p w:rsidR="00B31BEC" w:rsidRPr="005C42E0" w:rsidRDefault="00B31BEC" w:rsidP="00BB3D43">
            <w:pPr>
              <w:rPr>
                <w:color w:val="000000"/>
              </w:rPr>
            </w:pPr>
            <w:r w:rsidRPr="005C42E0">
              <w:rPr>
                <w:color w:val="000000"/>
              </w:rPr>
              <w:t>SAN коммутатор (тип 2)</w:t>
            </w:r>
          </w:p>
        </w:tc>
        <w:tc>
          <w:tcPr>
            <w:tcW w:w="1843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proofErr w:type="gramStart"/>
            <w:r w:rsidRPr="005C42E0">
              <w:rPr>
                <w:color w:val="000000"/>
              </w:rPr>
              <w:t>к-т</w:t>
            </w:r>
            <w:proofErr w:type="gramEnd"/>
          </w:p>
        </w:tc>
        <w:tc>
          <w:tcPr>
            <w:tcW w:w="1559" w:type="dxa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</w:t>
            </w:r>
          </w:p>
        </w:tc>
      </w:tr>
      <w:tr w:rsidR="00B31BEC" w:rsidRPr="005C42E0" w:rsidTr="00BB3D43">
        <w:tc>
          <w:tcPr>
            <w:tcW w:w="1048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1.8.</w:t>
            </w:r>
          </w:p>
        </w:tc>
        <w:tc>
          <w:tcPr>
            <w:tcW w:w="5581" w:type="dxa"/>
          </w:tcPr>
          <w:p w:rsidR="00B31BEC" w:rsidRPr="005C42E0" w:rsidRDefault="00B31BEC" w:rsidP="00BB3D43">
            <w:pPr>
              <w:rPr>
                <w:color w:val="000000"/>
              </w:rPr>
            </w:pPr>
            <w:r w:rsidRPr="005C42E0">
              <w:rPr>
                <w:color w:val="000000"/>
                <w:lang w:val="en-US"/>
              </w:rPr>
              <w:t xml:space="preserve">KVM </w:t>
            </w:r>
            <w:r w:rsidRPr="005C42E0">
              <w:rPr>
                <w:color w:val="000000"/>
              </w:rPr>
              <w:t>коммутатор (тип 1)</w:t>
            </w:r>
          </w:p>
        </w:tc>
        <w:tc>
          <w:tcPr>
            <w:tcW w:w="1843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proofErr w:type="gramStart"/>
            <w:r w:rsidRPr="005C42E0">
              <w:rPr>
                <w:color w:val="000000"/>
              </w:rPr>
              <w:t>к-т</w:t>
            </w:r>
            <w:proofErr w:type="gramEnd"/>
          </w:p>
        </w:tc>
        <w:tc>
          <w:tcPr>
            <w:tcW w:w="1559" w:type="dxa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</w:t>
            </w:r>
          </w:p>
        </w:tc>
      </w:tr>
      <w:tr w:rsidR="00B31BEC" w:rsidRPr="005C42E0" w:rsidTr="00BB3D43">
        <w:tc>
          <w:tcPr>
            <w:tcW w:w="1048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1.9.</w:t>
            </w:r>
          </w:p>
        </w:tc>
        <w:tc>
          <w:tcPr>
            <w:tcW w:w="5581" w:type="dxa"/>
          </w:tcPr>
          <w:p w:rsidR="00B31BEC" w:rsidRPr="005C42E0" w:rsidRDefault="00B31BEC" w:rsidP="00BB3D43">
            <w:pPr>
              <w:rPr>
                <w:color w:val="000000"/>
              </w:rPr>
            </w:pPr>
            <w:r w:rsidRPr="005C42E0">
              <w:rPr>
                <w:color w:val="000000"/>
              </w:rPr>
              <w:t>Серверная консоль (тип 1)</w:t>
            </w:r>
          </w:p>
        </w:tc>
        <w:tc>
          <w:tcPr>
            <w:tcW w:w="1843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proofErr w:type="gramStart"/>
            <w:r w:rsidRPr="005C42E0">
              <w:rPr>
                <w:color w:val="000000"/>
              </w:rPr>
              <w:t>к-т</w:t>
            </w:r>
            <w:proofErr w:type="gramEnd"/>
          </w:p>
        </w:tc>
        <w:tc>
          <w:tcPr>
            <w:tcW w:w="1559" w:type="dxa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</w:t>
            </w:r>
          </w:p>
        </w:tc>
      </w:tr>
      <w:tr w:rsidR="00B31BEC" w:rsidRPr="005C42E0" w:rsidTr="00BB3D43">
        <w:tc>
          <w:tcPr>
            <w:tcW w:w="1048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1.10.</w:t>
            </w:r>
          </w:p>
        </w:tc>
        <w:tc>
          <w:tcPr>
            <w:tcW w:w="5581" w:type="dxa"/>
          </w:tcPr>
          <w:p w:rsidR="00B31BEC" w:rsidRPr="005C42E0" w:rsidRDefault="00B31BEC" w:rsidP="00BB3D43">
            <w:pPr>
              <w:rPr>
                <w:color w:val="000000"/>
              </w:rPr>
            </w:pPr>
            <w:r w:rsidRPr="005C42E0">
              <w:rPr>
                <w:color w:val="000000"/>
              </w:rPr>
              <w:t>Телекоммуникационный шкаф (тип 1)</w:t>
            </w:r>
          </w:p>
        </w:tc>
        <w:tc>
          <w:tcPr>
            <w:tcW w:w="1843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proofErr w:type="gramStart"/>
            <w:r w:rsidRPr="005C42E0">
              <w:rPr>
                <w:color w:val="000000"/>
              </w:rPr>
              <w:t>к-т</w:t>
            </w:r>
            <w:proofErr w:type="gramEnd"/>
          </w:p>
        </w:tc>
        <w:tc>
          <w:tcPr>
            <w:tcW w:w="1559" w:type="dxa"/>
          </w:tcPr>
          <w:p w:rsidR="00B31BEC" w:rsidRPr="005C42E0" w:rsidRDefault="00B31BEC" w:rsidP="00BB3D43">
            <w:pPr>
              <w:jc w:val="center"/>
              <w:rPr>
                <w:color w:val="000000"/>
                <w:lang w:val="en-US"/>
              </w:rPr>
            </w:pPr>
            <w:r w:rsidRPr="005C42E0">
              <w:rPr>
                <w:color w:val="000000"/>
                <w:lang w:val="en-US"/>
              </w:rPr>
              <w:t>2</w:t>
            </w:r>
          </w:p>
        </w:tc>
      </w:tr>
      <w:tr w:rsidR="00B31BEC" w:rsidRPr="005C42E0" w:rsidTr="00BB3D43">
        <w:tc>
          <w:tcPr>
            <w:tcW w:w="1048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1.11.</w:t>
            </w:r>
          </w:p>
        </w:tc>
        <w:tc>
          <w:tcPr>
            <w:tcW w:w="5581" w:type="dxa"/>
          </w:tcPr>
          <w:p w:rsidR="00B31BEC" w:rsidRPr="005C42E0" w:rsidRDefault="00B31BEC" w:rsidP="00BB3D43">
            <w:pPr>
              <w:rPr>
                <w:color w:val="000000"/>
              </w:rPr>
            </w:pPr>
            <w:r w:rsidRPr="005C42E0">
              <w:rPr>
                <w:color w:val="000000"/>
              </w:rPr>
              <w:t>Модуль распределения питания (тип 1)</w:t>
            </w:r>
          </w:p>
        </w:tc>
        <w:tc>
          <w:tcPr>
            <w:tcW w:w="1843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proofErr w:type="gramStart"/>
            <w:r w:rsidRPr="005C42E0">
              <w:rPr>
                <w:color w:val="000000"/>
              </w:rPr>
              <w:t>к-т</w:t>
            </w:r>
            <w:proofErr w:type="gramEnd"/>
          </w:p>
        </w:tc>
        <w:tc>
          <w:tcPr>
            <w:tcW w:w="1559" w:type="dxa"/>
          </w:tcPr>
          <w:p w:rsidR="00B31BEC" w:rsidRPr="005C42E0" w:rsidRDefault="00B31BEC" w:rsidP="00BB3D43">
            <w:pPr>
              <w:jc w:val="center"/>
              <w:rPr>
                <w:color w:val="000000"/>
                <w:lang w:val="en-US"/>
              </w:rPr>
            </w:pPr>
            <w:r w:rsidRPr="005C42E0">
              <w:rPr>
                <w:color w:val="000000"/>
                <w:lang w:val="en-US"/>
              </w:rPr>
              <w:t>4</w:t>
            </w:r>
          </w:p>
        </w:tc>
      </w:tr>
      <w:tr w:rsidR="00B31BEC" w:rsidRPr="005C42E0" w:rsidTr="00BB3D43">
        <w:tc>
          <w:tcPr>
            <w:tcW w:w="1048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1.12.</w:t>
            </w:r>
          </w:p>
        </w:tc>
        <w:tc>
          <w:tcPr>
            <w:tcW w:w="5581" w:type="dxa"/>
          </w:tcPr>
          <w:p w:rsidR="00B31BEC" w:rsidRPr="005C42E0" w:rsidRDefault="00B31BEC" w:rsidP="00BB3D43">
            <w:pPr>
              <w:rPr>
                <w:color w:val="000000"/>
              </w:rPr>
            </w:pPr>
            <w:r w:rsidRPr="005C42E0">
              <w:rPr>
                <w:color w:val="000000"/>
              </w:rPr>
              <w:t>Модуль распределения питания (тип 2)</w:t>
            </w:r>
          </w:p>
        </w:tc>
        <w:tc>
          <w:tcPr>
            <w:tcW w:w="1843" w:type="dxa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proofErr w:type="gramStart"/>
            <w:r w:rsidRPr="005C42E0">
              <w:rPr>
                <w:color w:val="000000"/>
              </w:rPr>
              <w:t>к-т</w:t>
            </w:r>
            <w:proofErr w:type="gramEnd"/>
          </w:p>
        </w:tc>
        <w:tc>
          <w:tcPr>
            <w:tcW w:w="1559" w:type="dxa"/>
          </w:tcPr>
          <w:p w:rsidR="00B31BEC" w:rsidRPr="005C42E0" w:rsidRDefault="00B31BEC" w:rsidP="00BB3D43">
            <w:pPr>
              <w:jc w:val="center"/>
              <w:rPr>
                <w:color w:val="000000"/>
                <w:lang w:val="en-US"/>
              </w:rPr>
            </w:pPr>
            <w:r w:rsidRPr="005C42E0">
              <w:rPr>
                <w:color w:val="000000"/>
                <w:lang w:val="en-US"/>
              </w:rPr>
              <w:t>8</w:t>
            </w:r>
          </w:p>
        </w:tc>
      </w:tr>
    </w:tbl>
    <w:p w:rsidR="00B31BEC" w:rsidRPr="005C42E0" w:rsidRDefault="00B31BEC" w:rsidP="00B31BEC">
      <w:pPr>
        <w:jc w:val="center"/>
        <w:rPr>
          <w:color w:val="000000"/>
        </w:rPr>
      </w:pPr>
    </w:p>
    <w:p w:rsidR="00B31BEC" w:rsidRPr="005C42E0" w:rsidRDefault="00B31BEC" w:rsidP="00B31BEC">
      <w:pPr>
        <w:jc w:val="both"/>
        <w:rPr>
          <w:color w:val="000000"/>
        </w:rPr>
      </w:pPr>
      <w:r w:rsidRPr="005C42E0">
        <w:rPr>
          <w:color w:val="000000"/>
        </w:rPr>
        <w:tab/>
        <w:t>Подрядчик должен произвести поставку средств вычислительной техники в следующем объеме и техническими характеристиками: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8"/>
        <w:gridCol w:w="5865"/>
      </w:tblGrid>
      <w:tr w:rsidR="00B31BEC" w:rsidRPr="005C42E0" w:rsidTr="00BB3D43">
        <w:trPr>
          <w:trHeight w:val="20"/>
        </w:trPr>
        <w:tc>
          <w:tcPr>
            <w:tcW w:w="0" w:type="auto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 xml:space="preserve">№ </w:t>
            </w:r>
            <w:proofErr w:type="gramStart"/>
            <w:r w:rsidRPr="005C42E0">
              <w:rPr>
                <w:color w:val="000000"/>
              </w:rPr>
              <w:t>п</w:t>
            </w:r>
            <w:proofErr w:type="gramEnd"/>
            <w:r w:rsidRPr="005C42E0">
              <w:rPr>
                <w:color w:val="000000"/>
              </w:rPr>
              <w:t>/п</w:t>
            </w:r>
          </w:p>
        </w:tc>
        <w:tc>
          <w:tcPr>
            <w:tcW w:w="0" w:type="auto"/>
            <w:vAlign w:val="center"/>
          </w:tcPr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Наименование продукции; краткое описание.</w:t>
            </w:r>
          </w:p>
        </w:tc>
      </w:tr>
      <w:tr w:rsidR="00B31BEC" w:rsidRPr="005C42E0" w:rsidTr="00BB3D43">
        <w:trPr>
          <w:trHeight w:val="20"/>
        </w:trPr>
        <w:tc>
          <w:tcPr>
            <w:tcW w:w="0" w:type="auto"/>
            <w:vAlign w:val="center"/>
          </w:tcPr>
          <w:p w:rsidR="00B31BEC" w:rsidRPr="005C42E0" w:rsidRDefault="00B31BEC" w:rsidP="00BB3D43">
            <w:pPr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B31BEC" w:rsidRPr="005C42E0" w:rsidRDefault="00B31BEC" w:rsidP="00BB3D43">
            <w:pPr>
              <w:suppressAutoHyphens/>
              <w:jc w:val="center"/>
              <w:rPr>
                <w:color w:val="000000"/>
              </w:rPr>
            </w:pPr>
            <w:r w:rsidRPr="005C42E0">
              <w:rPr>
                <w:color w:val="000000"/>
              </w:rPr>
              <w:t>2</w:t>
            </w:r>
          </w:p>
        </w:tc>
      </w:tr>
      <w:tr w:rsidR="00B31BEC" w:rsidRPr="005C42E0" w:rsidTr="00BB3D43">
        <w:trPr>
          <w:trHeight w:val="20"/>
        </w:trPr>
        <w:tc>
          <w:tcPr>
            <w:tcW w:w="0" w:type="auto"/>
            <w:vAlign w:val="center"/>
          </w:tcPr>
          <w:p w:rsidR="00B31BEC" w:rsidRPr="005C42E0" w:rsidRDefault="00B31BEC" w:rsidP="00B31BEC">
            <w:pPr>
              <w:pStyle w:val="a6"/>
              <w:widowControl w:val="0"/>
              <w:numPr>
                <w:ilvl w:val="1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Система хранения данных (тип 1)</w:t>
            </w:r>
          </w:p>
        </w:tc>
        <w:tc>
          <w:tcPr>
            <w:tcW w:w="0" w:type="auto"/>
          </w:tcPr>
          <w:p w:rsidR="00B31BEC" w:rsidRPr="005C42E0" w:rsidRDefault="00B31BEC" w:rsidP="00BB3D43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Система хранения данных (тип 1) должна обеспечивать высокую надежность и сохранность данных, путем резервирования (дублирования) всех критичных подсистем – электропитания, охлаждения (вентиляторов), подключения дисков и интерфейсов подключения к коммутаторам сети хранения и передачи данных. Система должна иметь встроенные батареи для поддержания работы кэша контроллеров для последующего сброса  и хранения данных на внутренней памяти любое количество времени.</w:t>
            </w:r>
          </w:p>
          <w:p w:rsidR="00B31BEC" w:rsidRPr="005C42E0" w:rsidRDefault="00B31BEC" w:rsidP="00BB3D43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rPr>
                <w:color w:val="000000"/>
              </w:rPr>
            </w:pPr>
          </w:p>
          <w:p w:rsidR="00B31BEC" w:rsidRPr="005C42E0" w:rsidRDefault="00B31BEC" w:rsidP="00BB3D43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Система хранения данных (тип 1) (массив) должна удовлетворять следующим требованиям:</w:t>
            </w:r>
          </w:p>
          <w:p w:rsidR="00B31BEC" w:rsidRPr="005C42E0" w:rsidRDefault="00B31BEC" w:rsidP="00BB3D43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Наличие двух контроллеров в базовой контроллерной дисковой полке;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Между контроллерами должен работать механизм балансировки нагрузки (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active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active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);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Архитектура, обеспечивающая совместное использование дисков SSD, SAS и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Near-line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SAS;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Кэш-память на каждом контроллере дискового массива – не менее 8Gb;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(четыре) порта FC со скоростью не менее 8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Gbit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/s на каждом контроллере;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(два) порта 10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Gbit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/s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iSCSI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каждом контроллере;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Опционально должно обеспечиваться поддержка 10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Gbit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/s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FCoE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каждом контроллере;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объединения (кластеризации) и работы до 8 контроллеров как единой системы;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Возможность установки не менее 24 дисков в базовую контроллерную дисковую полку;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Возможность подключения дополнительных дисковых полок к контроллерной полке, с целью увеличения емкости до 240 дисков в одной системе управления, а в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кластеризованной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системе до 960 дисков;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Не менее 12 установленных дисков типа SAS формата 2,5 дюйма объемом 300 ГБ со скоростью вращения шпинделя 15000 об/мин;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Не менее 24 установленных дисков типа SAS формата 2,5 дюйма объемом 900 ГБ со скоростью вращения шпинделя 10000 об/мин;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Не менее 24 установленных дисков типа NL-SAS формата 3,5 дюйма объемом 3 ТБ со скоростью вращения шпинделя 7200 об/мин;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 менее 12 установленных дисков типа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SSD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формата 2,5 дюйма объемом 400 Гб;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Конфигурирование дисков в массивы RAID уровней 0, 1, 5, 6, 10;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бесперебойной работы не менее 960 жестких дисков;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Интерфейс подключения дисков и полок SAS 2.0, 6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Gbit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/s;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Массив должен поставляться с функционалом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Thin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Provisioning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(экономное выделение дискового пространства) и иметь лицензии на весь предлагаемый объем;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Массив должен поставляться с  функционалом для создания снимков и клонов томов на весь предлагаемый объем и иметь возможность создания не менее 256 снимков с тома;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Массив должен иметь встроенные средства миграции данных с внешних дисковых систем (доступ к томам не должен останавливаться при процессе миграции данных);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Массив опционально должен уметь автоматически перемещать данные по уровням хранения между SSD и SAS/NL-SAS дисками собственными внутренними средствами без дополнительного программного обеспечения на серверах;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Опционально массив должен поддерживать функционал удаленной репликации (технологии репликации синхронная и асинхронная);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Массив опционально должен поддерживать возможность подключения внешних дисковых массивов других производителей и использование их дисковой емкости собственными средствами (функционалом);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Опционально массив должен поддерживать возможность компрессии данных, обеспечивающей сжатие записываемых данных «на лету» без использования дисковых емкостей под еще несжатые данные;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 массивом должно осуществляться через графический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-интерфейс, через выделенные порты управления;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Управляющее программное обеспечение должно размещается на системе хранения;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Массив должен иметь встроенные средства измерения производительности;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Массив должен поддерживать работу современных виртуальных платформ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VMWare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Hyper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Массив должен поддерживать аварийное переключение каналов (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multipathing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 для серверов (Программное обеспечение балансировки нагрузки и функции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отказоустойчивости по путям доступа  для поддерживаемых серверов  должно находиться в свободном доступе на сайте производителя);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Массив должен занимать в шкафу 19” не более 8U и весить в полной комплектации не больше 114 кг;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Потребляемая мощность должна быть не более 1100 Вт, а тепловыделение не более 3500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Btu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hr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Массив в рабочем состоянии должен работать при температурах от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10°C до 35°C и влажности от 20 до 80%;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3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Блоки питания массива должны работать от сети переменного тока напряжением 200–240В, частотой 50±1Гц и должны быть укомплектованы необходимым набором кабелей электропитания C13-C14 для подключения к сети переменного тока.</w:t>
            </w:r>
          </w:p>
          <w:p w:rsidR="00B31BEC" w:rsidRPr="005C42E0" w:rsidRDefault="00B31BEC" w:rsidP="00BB3D43">
            <w:pPr>
              <w:pStyle w:val="a6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31BEC" w:rsidRPr="005C42E0" w:rsidRDefault="00B31BEC" w:rsidP="00BB3D43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Дополнительно в комплект поставки должны входить:</w:t>
            </w:r>
          </w:p>
          <w:p w:rsidR="00B31BEC" w:rsidRPr="005C42E0" w:rsidRDefault="00B31BEC" w:rsidP="00BB3D43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pStyle w:val="a6"/>
              <w:numPr>
                <w:ilvl w:val="0"/>
                <w:numId w:val="4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8  коммуникационных кабелей с коннекторами  типа LC-LC длиной не менее 5 м;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5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8 оптических трансиверов не менее 8Gbit/s для коммутации с SAN сетью;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необходимое количество соединительных кабелей, предусмотренных конструкцией;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5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крепежный комплект для установки в шкаф 19”;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5"/>
              </w:numPr>
              <w:suppressAutoHyphens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Гарантия – 5 лет с возможностью обращения в сервисную службу производителя 24 часа 7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дней в неделю с реакцией в день обращения;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5"/>
              </w:numPr>
              <w:suppressAutoHyphens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Сервис по замене жесткого диска и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SSD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мере его выхода из строя, с возможностью не возврата сбойного жесткого диска и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SSD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производителю;</w:t>
            </w:r>
          </w:p>
          <w:p w:rsidR="00B31BEC" w:rsidRPr="005C42E0" w:rsidRDefault="00B31BEC" w:rsidP="00BB3D43">
            <w:pPr>
              <w:pStyle w:val="a6"/>
              <w:numPr>
                <w:ilvl w:val="0"/>
                <w:numId w:val="5"/>
              </w:numPr>
              <w:suppressAutoHyphens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ЗИП комплект в виде: 2 жестких диска 300 Гб SAS 15000 об/мин, 2 жестких диска 900 Гб SAS 10000 об/мин, 2 жестких диска 3 Тб NL-SAS 7200 об/мин; 1 жесткий диск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SSD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400 Гб.</w:t>
            </w:r>
          </w:p>
        </w:tc>
      </w:tr>
      <w:tr w:rsidR="00B31BEC" w:rsidRPr="005C42E0" w:rsidTr="00BB3D43">
        <w:trPr>
          <w:trHeight w:val="20"/>
        </w:trPr>
        <w:tc>
          <w:tcPr>
            <w:tcW w:w="0" w:type="auto"/>
            <w:vAlign w:val="center"/>
          </w:tcPr>
          <w:p w:rsidR="00B31BEC" w:rsidRPr="005C42E0" w:rsidRDefault="00B31BEC" w:rsidP="00B31BEC">
            <w:pPr>
              <w:pStyle w:val="a6"/>
              <w:widowControl w:val="0"/>
              <w:numPr>
                <w:ilvl w:val="1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Модульная ленточная библиотека  (тип 1)</w:t>
            </w:r>
          </w:p>
        </w:tc>
        <w:tc>
          <w:tcPr>
            <w:tcW w:w="0" w:type="auto"/>
          </w:tcPr>
          <w:p w:rsidR="00B31BEC" w:rsidRPr="005C42E0" w:rsidRDefault="00B31BEC" w:rsidP="00BB3D43">
            <w:pPr>
              <w:pStyle w:val="Default"/>
              <w:rPr>
                <w:rFonts w:ascii="Times New Roman" w:hAnsi="Times New Roman" w:cs="Times New Roman"/>
              </w:rPr>
            </w:pPr>
            <w:r w:rsidRPr="005C42E0">
              <w:rPr>
                <w:rFonts w:ascii="Times New Roman" w:hAnsi="Times New Roman" w:cs="Times New Roman"/>
              </w:rPr>
              <w:t>Модульная ленточная библиотека (тип 1) должна соответствовать следующим функционально-техническим характеристикам: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- должна быть укомплектована полным набором крепежа для установки в стандартный 19” серверный шкаф;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- должна поддерживать 41 разъем системы хранения </w:t>
            </w:r>
            <w:r w:rsidRPr="005C42E0">
              <w:rPr>
                <w:color w:val="000000"/>
                <w:lang w:val="en-US"/>
              </w:rPr>
              <w:t>LTO</w:t>
            </w:r>
            <w:r w:rsidRPr="005C42E0">
              <w:rPr>
                <w:color w:val="000000"/>
              </w:rPr>
              <w:t xml:space="preserve"> </w:t>
            </w:r>
            <w:r w:rsidRPr="005C42E0">
              <w:rPr>
                <w:color w:val="000000"/>
                <w:lang w:val="en-US"/>
              </w:rPr>
              <w:t>Ultrium</w:t>
            </w:r>
            <w:r w:rsidRPr="005C42E0">
              <w:rPr>
                <w:color w:val="000000"/>
              </w:rPr>
              <w:t xml:space="preserve"> в базовом исполнении и до 409 с учетом модулей расширения;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- должна поддерживать 6 разъемов ввода-вывода </w:t>
            </w:r>
            <w:r w:rsidRPr="005C42E0">
              <w:rPr>
                <w:color w:val="000000"/>
                <w:lang w:val="en-US"/>
              </w:rPr>
              <w:t>LTO</w:t>
            </w:r>
            <w:r w:rsidRPr="005C42E0">
              <w:rPr>
                <w:color w:val="000000"/>
              </w:rPr>
              <w:t xml:space="preserve"> </w:t>
            </w:r>
            <w:r w:rsidRPr="005C42E0">
              <w:rPr>
                <w:color w:val="000000"/>
                <w:lang w:val="en-US"/>
              </w:rPr>
              <w:t>Ultrium</w:t>
            </w:r>
            <w:r w:rsidRPr="005C42E0">
              <w:rPr>
                <w:color w:val="000000"/>
              </w:rPr>
              <w:t xml:space="preserve"> в базовом исполнении и до 54 с учетом модулей расширения;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- должна иметь 2 ленточных накопителя в базовом исполнении и до 18 с учетом модулей расширения;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- общая достигаемая физическая емкость базовой библиотеки и модулей расширения должна быть не менее 2,5 ПБ (при сжатии 2,5</w:t>
            </w:r>
            <w:proofErr w:type="gramStart"/>
            <w:r w:rsidRPr="005C42E0">
              <w:rPr>
                <w:color w:val="000000"/>
              </w:rPr>
              <w:t xml:space="preserve"> :</w:t>
            </w:r>
            <w:proofErr w:type="gramEnd"/>
            <w:r w:rsidRPr="005C42E0">
              <w:rPr>
                <w:color w:val="000000"/>
              </w:rPr>
              <w:t xml:space="preserve"> 1);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- максимальное количество поддерживаемых логических библиотек должно быть не менее 18;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- интерфейсы ленточных накопителей должны быть </w:t>
            </w:r>
            <w:r w:rsidRPr="005C42E0">
              <w:rPr>
                <w:color w:val="000000"/>
                <w:lang w:val="en-US"/>
              </w:rPr>
              <w:t>FC</w:t>
            </w:r>
            <w:r w:rsidRPr="005C42E0">
              <w:rPr>
                <w:color w:val="000000"/>
              </w:rPr>
              <w:t xml:space="preserve"> 8 Гбит/сек;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- сетевой интерфейс должен быть </w:t>
            </w:r>
            <w:r w:rsidRPr="005C42E0">
              <w:rPr>
                <w:color w:val="000000"/>
                <w:lang w:val="en-US"/>
              </w:rPr>
              <w:t>Ethernet</w:t>
            </w:r>
            <w:r w:rsidRPr="005C42E0">
              <w:rPr>
                <w:color w:val="000000"/>
              </w:rPr>
              <w:t>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- в каждой базовой библиотеке и модуле расширения должна поддерживаться установка по 2-а блока питания с возможностью горячей замены;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- должна занимать в серверном шкафу не более 14</w:t>
            </w:r>
            <w:r w:rsidRPr="005C42E0">
              <w:rPr>
                <w:color w:val="000000"/>
                <w:lang w:val="en-US"/>
              </w:rPr>
              <w:t>U</w:t>
            </w:r>
            <w:r w:rsidRPr="005C42E0">
              <w:rPr>
                <w:color w:val="000000"/>
              </w:rPr>
              <w:t>, весить не более 89 кг;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- потребляемая мощность должна не более 400Вт.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В комплект поставки должно входить:</w:t>
            </w:r>
          </w:p>
          <w:p w:rsidR="00B31BEC" w:rsidRPr="005C42E0" w:rsidRDefault="00B31BEC" w:rsidP="00B31BEC">
            <w:pPr>
              <w:pStyle w:val="a6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Модуль базовой библиотеки с 2-мя приводами, 2-мя блоками питания</w:t>
            </w:r>
          </w:p>
          <w:p w:rsidR="00B31BEC" w:rsidRPr="005C42E0" w:rsidRDefault="00B31BEC" w:rsidP="00B31BEC">
            <w:pPr>
              <w:pStyle w:val="a6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Модуль расширения с 2-мя приводами, 2-мя блоками питания;</w:t>
            </w:r>
          </w:p>
          <w:p w:rsidR="00B31BEC" w:rsidRPr="005C42E0" w:rsidRDefault="00B31BEC" w:rsidP="00B31BEC">
            <w:pPr>
              <w:pStyle w:val="a6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Набор чистящих картриджей 5 шт.</w:t>
            </w:r>
          </w:p>
          <w:p w:rsidR="00B31BEC" w:rsidRPr="005C42E0" w:rsidRDefault="00B31BEC" w:rsidP="00B31BEC">
            <w:pPr>
              <w:pStyle w:val="a6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Картриджы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2,5 Тб общим объемом 150 Тб.</w:t>
            </w:r>
          </w:p>
          <w:p w:rsidR="00B31BEC" w:rsidRPr="005C42E0" w:rsidRDefault="00B31BEC" w:rsidP="00B31BEC">
            <w:pPr>
              <w:pStyle w:val="a6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необходимое количество соединительных кабелей, предусмотренных конструкцией;</w:t>
            </w:r>
          </w:p>
          <w:p w:rsidR="00B31BEC" w:rsidRPr="005C42E0" w:rsidRDefault="00B31BEC" w:rsidP="00B31BEC">
            <w:pPr>
              <w:pStyle w:val="a6"/>
              <w:numPr>
                <w:ilvl w:val="0"/>
                <w:numId w:val="6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крепежный комплект для установки в шкаф 19”;</w:t>
            </w:r>
          </w:p>
          <w:p w:rsidR="00B31BEC" w:rsidRPr="005C42E0" w:rsidRDefault="00B31BEC" w:rsidP="00B31BEC">
            <w:pPr>
              <w:pStyle w:val="a6"/>
              <w:numPr>
                <w:ilvl w:val="0"/>
                <w:numId w:val="6"/>
              </w:numPr>
              <w:suppressAutoHyphens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Гарантия – 5 лет с возможностью обращения в сервисную службу производителя 24 часа 7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дней в неделю с реакцией в день обращения.</w:t>
            </w:r>
          </w:p>
        </w:tc>
      </w:tr>
      <w:tr w:rsidR="00B31BEC" w:rsidRPr="005C42E0" w:rsidTr="00BB3D43">
        <w:trPr>
          <w:trHeight w:val="20"/>
        </w:trPr>
        <w:tc>
          <w:tcPr>
            <w:tcW w:w="0" w:type="auto"/>
            <w:vAlign w:val="center"/>
          </w:tcPr>
          <w:p w:rsidR="00B31BEC" w:rsidRPr="005C42E0" w:rsidRDefault="00B31BEC" w:rsidP="00B31BEC">
            <w:pPr>
              <w:pStyle w:val="a6"/>
              <w:widowControl w:val="0"/>
              <w:numPr>
                <w:ilvl w:val="1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Вычислительный кластер (тип 1)</w:t>
            </w:r>
          </w:p>
        </w:tc>
        <w:tc>
          <w:tcPr>
            <w:tcW w:w="0" w:type="auto"/>
          </w:tcPr>
          <w:p w:rsidR="00B31BEC" w:rsidRPr="005C42E0" w:rsidRDefault="00B31BEC" w:rsidP="00BB3D43">
            <w:pPr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Вычислительный кластер (тип 1) должен обеспечивать высокую надежность и доступность информационных систем, путем резервирования (дублирования) всех критичных подсистем – электропитания, охлаждения (вентиляторов), вычислительных узлов и узлов коммутации, подключения дисков и интерфейсов подключения к коммутаторам сети хранения и передачи данных.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Вычислительный кластер (тип 1) должен состоять </w:t>
            </w:r>
            <w:proofErr w:type="gramStart"/>
            <w:r w:rsidRPr="005C42E0">
              <w:rPr>
                <w:color w:val="000000"/>
              </w:rPr>
              <w:t>из</w:t>
            </w:r>
            <w:proofErr w:type="gramEnd"/>
            <w:r w:rsidRPr="005C42E0">
              <w:rPr>
                <w:color w:val="000000"/>
              </w:rPr>
              <w:t>: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- вычислительного блока;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- вычислительных узлов;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- модулей коммутации.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Вычислительный кластер (тип 1) (кластер) должен удовлетворять следующим требованиям: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Вычислительный блок (шасси) – 1 </w:t>
            </w:r>
            <w:proofErr w:type="spellStart"/>
            <w:proofErr w:type="gramStart"/>
            <w:r w:rsidRPr="005C42E0">
              <w:rPr>
                <w:color w:val="000000"/>
              </w:rPr>
              <w:t>шт</w:t>
            </w:r>
            <w:proofErr w:type="spellEnd"/>
            <w:proofErr w:type="gramEnd"/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Должен  иметь шасси в исполнении для его установки в стандартный 19” серверный шкаф; должен быть укомплектовано полным набором крепежа для установки в стандартный 19” серверный шкаф. Должен занимать не более 10 </w:t>
            </w:r>
            <w:r w:rsidRPr="005C42E0">
              <w:rPr>
                <w:color w:val="000000"/>
                <w:lang w:val="en-US"/>
              </w:rPr>
              <w:t>U (</w:t>
            </w:r>
            <w:r w:rsidRPr="005C42E0">
              <w:rPr>
                <w:color w:val="000000"/>
              </w:rPr>
              <w:t>юнитов)  в серверном шкафу 19</w:t>
            </w:r>
            <w:r w:rsidRPr="005C42E0">
              <w:rPr>
                <w:color w:val="000000"/>
                <w:lang w:val="en-US"/>
              </w:rPr>
              <w:t>”</w:t>
            </w:r>
            <w:r w:rsidRPr="005C42E0">
              <w:rPr>
                <w:color w:val="000000"/>
              </w:rPr>
              <w:t>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В шасси должно устанавливаться не менее 14 двух—</w:t>
            </w:r>
            <w:proofErr w:type="spellStart"/>
            <w:r w:rsidRPr="005C42E0">
              <w:rPr>
                <w:color w:val="000000"/>
              </w:rPr>
              <w:t>сокетных</w:t>
            </w:r>
            <w:proofErr w:type="spellEnd"/>
            <w:r w:rsidRPr="005C42E0">
              <w:rPr>
                <w:color w:val="000000"/>
              </w:rPr>
              <w:t xml:space="preserve"> серверов,  либо не менее 7 отсеков для установки четырехпроцессорных вычислительных узлов, с возможностью одновременной установки в шасси вычислительных узлов обоих типов  и с возможностью установки в стандартное шасси до 28 двух-</w:t>
            </w:r>
            <w:proofErr w:type="spellStart"/>
            <w:r w:rsidRPr="005C42E0">
              <w:rPr>
                <w:color w:val="000000"/>
              </w:rPr>
              <w:t>сокетных</w:t>
            </w:r>
            <w:proofErr w:type="spellEnd"/>
            <w:r w:rsidRPr="005C42E0">
              <w:rPr>
                <w:color w:val="000000"/>
              </w:rPr>
              <w:t xml:space="preserve">  вычислительных серверов;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Должен иметь полный набор блоков питания и </w:t>
            </w:r>
            <w:proofErr w:type="spellStart"/>
            <w:r w:rsidRPr="005C42E0">
              <w:rPr>
                <w:color w:val="000000"/>
              </w:rPr>
              <w:t>вентиляторных</w:t>
            </w:r>
            <w:proofErr w:type="spellEnd"/>
            <w:r w:rsidRPr="005C42E0">
              <w:rPr>
                <w:color w:val="000000"/>
              </w:rPr>
              <w:t xml:space="preserve"> модулей с резервированием и возможностью «горячей» замены;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Должен иметь не менее шести блоков питания, поддерживающих схемы резервирования N+N и N+1. Суммарная мощность блоков питания должна быть не больше 13 кВт. Блоки питания должны работать от сети переменного тока напряжением 200–240В, частотой 50±1Гц и должны быть укомплектованы необходимым набором кабелей </w:t>
            </w:r>
            <w:r w:rsidRPr="005C42E0">
              <w:rPr>
                <w:color w:val="000000"/>
                <w:lang w:val="en-US"/>
              </w:rPr>
              <w:t>C</w:t>
            </w:r>
            <w:r w:rsidRPr="005C42E0">
              <w:rPr>
                <w:color w:val="000000"/>
              </w:rPr>
              <w:t>13-</w:t>
            </w:r>
            <w:r w:rsidRPr="005C42E0">
              <w:rPr>
                <w:color w:val="000000"/>
                <w:lang w:val="en-US"/>
              </w:rPr>
              <w:t>C</w:t>
            </w:r>
            <w:r w:rsidRPr="005C42E0">
              <w:rPr>
                <w:color w:val="000000"/>
              </w:rPr>
              <w:t xml:space="preserve">14 или </w:t>
            </w:r>
            <w:r w:rsidRPr="005C42E0">
              <w:rPr>
                <w:color w:val="000000"/>
                <w:lang w:val="en-US"/>
              </w:rPr>
              <w:t>C</w:t>
            </w:r>
            <w:r w:rsidRPr="005C42E0">
              <w:rPr>
                <w:color w:val="000000"/>
              </w:rPr>
              <w:t>19-</w:t>
            </w:r>
            <w:r w:rsidRPr="005C42E0">
              <w:rPr>
                <w:color w:val="000000"/>
                <w:lang w:val="en-US"/>
              </w:rPr>
              <w:t>C</w:t>
            </w:r>
            <w:r w:rsidRPr="005C42E0">
              <w:rPr>
                <w:color w:val="000000"/>
              </w:rPr>
              <w:t>20 для подключения к сети переменного тока;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Должен поддерживать одновременную установку вычислительных узлов на базе процессоров архитектуры CISC и альтернативных архитектур процессоров типа </w:t>
            </w:r>
            <w:r w:rsidRPr="005C42E0">
              <w:rPr>
                <w:color w:val="000000"/>
              </w:rPr>
              <w:lastRenderedPageBreak/>
              <w:t>RISC;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Должен поддерживать установку не менее 14 вычислительных узлов на базе процессоров архитектуры CISC с максимальным тепловыделением не менее 135W;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Для установки инфраструктурных компонентов должен иметь не менее четырёх отсеков для модулей коммутации сетей </w:t>
            </w:r>
            <w:proofErr w:type="spellStart"/>
            <w:r w:rsidRPr="005C42E0">
              <w:rPr>
                <w:color w:val="000000"/>
              </w:rPr>
              <w:t>Ethernet</w:t>
            </w:r>
            <w:proofErr w:type="spellEnd"/>
            <w:r w:rsidRPr="005C42E0">
              <w:rPr>
                <w:color w:val="000000"/>
              </w:rPr>
              <w:t xml:space="preserve">, </w:t>
            </w:r>
            <w:proofErr w:type="spellStart"/>
            <w:r w:rsidRPr="005C42E0">
              <w:rPr>
                <w:color w:val="000000"/>
              </w:rPr>
              <w:t>Fibre</w:t>
            </w:r>
            <w:proofErr w:type="spellEnd"/>
            <w:r w:rsidRPr="005C42E0">
              <w:rPr>
                <w:color w:val="000000"/>
              </w:rPr>
              <w:t xml:space="preserve"> </w:t>
            </w:r>
            <w:proofErr w:type="spellStart"/>
            <w:r w:rsidRPr="005C42E0">
              <w:rPr>
                <w:color w:val="000000"/>
              </w:rPr>
              <w:t>Channel</w:t>
            </w:r>
            <w:proofErr w:type="spellEnd"/>
            <w:r w:rsidRPr="005C42E0">
              <w:rPr>
                <w:color w:val="000000"/>
              </w:rPr>
              <w:t xml:space="preserve"> (FC), </w:t>
            </w:r>
            <w:proofErr w:type="spellStart"/>
            <w:r w:rsidRPr="005C42E0">
              <w:rPr>
                <w:color w:val="000000"/>
              </w:rPr>
              <w:t>Fibre</w:t>
            </w:r>
            <w:proofErr w:type="spellEnd"/>
            <w:r w:rsidRPr="005C42E0">
              <w:rPr>
                <w:color w:val="000000"/>
              </w:rPr>
              <w:t xml:space="preserve"> </w:t>
            </w:r>
            <w:proofErr w:type="spellStart"/>
            <w:r w:rsidRPr="005C42E0">
              <w:rPr>
                <w:color w:val="000000"/>
              </w:rPr>
              <w:t>Channel</w:t>
            </w:r>
            <w:proofErr w:type="spellEnd"/>
            <w:r w:rsidRPr="005C42E0">
              <w:rPr>
                <w:color w:val="000000"/>
              </w:rPr>
              <w:t xml:space="preserve"> </w:t>
            </w:r>
            <w:proofErr w:type="spellStart"/>
            <w:r w:rsidRPr="005C42E0">
              <w:rPr>
                <w:color w:val="000000"/>
              </w:rPr>
              <w:t>over</w:t>
            </w:r>
            <w:proofErr w:type="spellEnd"/>
            <w:r w:rsidRPr="005C42E0">
              <w:rPr>
                <w:color w:val="000000"/>
              </w:rPr>
              <w:t xml:space="preserve"> </w:t>
            </w:r>
            <w:proofErr w:type="spellStart"/>
            <w:r w:rsidRPr="005C42E0">
              <w:rPr>
                <w:color w:val="000000"/>
              </w:rPr>
              <w:t>Ethernet</w:t>
            </w:r>
            <w:proofErr w:type="spellEnd"/>
            <w:r w:rsidRPr="005C42E0">
              <w:rPr>
                <w:color w:val="000000"/>
              </w:rPr>
              <w:t xml:space="preserve"> (</w:t>
            </w:r>
            <w:proofErr w:type="spellStart"/>
            <w:r w:rsidRPr="005C42E0">
              <w:rPr>
                <w:color w:val="000000"/>
              </w:rPr>
              <w:t>FcoE</w:t>
            </w:r>
            <w:proofErr w:type="spellEnd"/>
            <w:r w:rsidRPr="005C42E0">
              <w:rPr>
                <w:color w:val="000000"/>
              </w:rPr>
              <w:t xml:space="preserve">) и </w:t>
            </w:r>
            <w:proofErr w:type="spellStart"/>
            <w:r w:rsidRPr="005C42E0">
              <w:rPr>
                <w:color w:val="000000"/>
              </w:rPr>
              <w:t>Infiniband</w:t>
            </w:r>
            <w:proofErr w:type="spellEnd"/>
            <w:r w:rsidRPr="005C42E0">
              <w:rPr>
                <w:color w:val="000000"/>
              </w:rPr>
              <w:t>. Все отсеки должны поддерживать «горячую» замену;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Должен иметь панель индикации отказа следующих компонентов системы: любого из вычислительных узлов и коммутаторов, вентиляторов, блоков питания шасси и возможность более подробной диагностики неисправности;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Должен иметь возможность установки до двух модулей управления шасси, поддерживающих «горячую» замену и автоматическое при выходе одного из строя. Шасси должно быть укомплектовано двумя модулями управления. Каждый модуль системного управления должен иметь один порт USB, не менее одного разъема </w:t>
            </w:r>
            <w:proofErr w:type="spellStart"/>
            <w:r w:rsidRPr="005C42E0">
              <w:rPr>
                <w:color w:val="000000"/>
              </w:rPr>
              <w:t>mini</w:t>
            </w:r>
            <w:proofErr w:type="spellEnd"/>
            <w:r w:rsidRPr="005C42E0">
              <w:rPr>
                <w:color w:val="000000"/>
              </w:rPr>
              <w:t xml:space="preserve">-USB для управления через CLI, не менее одного порта </w:t>
            </w:r>
            <w:proofErr w:type="spellStart"/>
            <w:r w:rsidRPr="005C42E0">
              <w:rPr>
                <w:color w:val="000000"/>
              </w:rPr>
              <w:t>Ethernet</w:t>
            </w:r>
            <w:proofErr w:type="spellEnd"/>
            <w:r w:rsidRPr="005C42E0">
              <w:rPr>
                <w:color w:val="000000"/>
              </w:rPr>
              <w:t xml:space="preserve"> 10/100 </w:t>
            </w:r>
            <w:proofErr w:type="spellStart"/>
            <w:r w:rsidRPr="005C42E0">
              <w:rPr>
                <w:color w:val="000000"/>
              </w:rPr>
              <w:t>Base</w:t>
            </w:r>
            <w:proofErr w:type="spellEnd"/>
            <w:r w:rsidRPr="005C42E0">
              <w:rPr>
                <w:color w:val="000000"/>
              </w:rPr>
              <w:t>-TX с разъемом RJ-45 для системного управления;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Модули управления шасси должны обеспечивать связь с контроллером управления каждого вычислительного узла, должны иметь как графический пользовательский интерфейс (GUI), так и возможность интерфейс командной строки (CLI);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Модуль управления шасси должен, должен иметь возможность управлять модулями коммутации, </w:t>
            </w:r>
            <w:proofErr w:type="spellStart"/>
            <w:r w:rsidRPr="005C42E0">
              <w:rPr>
                <w:color w:val="000000"/>
              </w:rPr>
              <w:t>вентиляторными</w:t>
            </w:r>
            <w:proofErr w:type="spellEnd"/>
            <w:r w:rsidRPr="005C42E0">
              <w:rPr>
                <w:color w:val="000000"/>
              </w:rPr>
              <w:t xml:space="preserve"> модулями и блоками питания;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Модули системного управления, а также поставляемое в комплекте с оборудованием программное обеспечение системного управления должны реализовывать следующие функции: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>должен осуществлять удаленный перехват консоли управления вычислительного узла: экрана, клавиатуры и мыши, как на этапе загрузки вычислительного узла, так и во время работы операционных систем;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должен иметь удаленный доступ к консоли </w:t>
            </w:r>
            <w:r w:rsidRPr="005C42E0">
              <w:rPr>
                <w:color w:val="000000"/>
              </w:rPr>
              <w:lastRenderedPageBreak/>
              <w:t>управления вычислительного узла посредством w</w:t>
            </w:r>
            <w:proofErr w:type="spellStart"/>
            <w:r w:rsidRPr="005C42E0">
              <w:rPr>
                <w:color w:val="000000"/>
                <w:lang w:val="en-US"/>
              </w:rPr>
              <w:t>ww</w:t>
            </w:r>
            <w:proofErr w:type="spellEnd"/>
            <w:r w:rsidRPr="005C42E0">
              <w:rPr>
                <w:color w:val="000000"/>
              </w:rPr>
              <w:t>-браузеров;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>должен производить диагностику неисправностей всего установленного в шасси оборудования, а так же осуществлять автоматическое информирование администратора обо всех сбоях и предсказаниях сбоев в процессорах и модулях оперативной памяти посредством отправки электронной почты и/или выведения сообщения на консоль администратора;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должен предоставлять возможность мониторинга состояния шасси, вычислительных узлов, модулей коммутации, блоков питания и </w:t>
            </w:r>
            <w:proofErr w:type="spellStart"/>
            <w:r w:rsidRPr="005C42E0">
              <w:rPr>
                <w:color w:val="000000"/>
              </w:rPr>
              <w:t>вентиляторных</w:t>
            </w:r>
            <w:proofErr w:type="spellEnd"/>
            <w:r w:rsidRPr="005C42E0">
              <w:rPr>
                <w:color w:val="000000"/>
              </w:rPr>
              <w:t xml:space="preserve"> модулей, а так же должен предоставлять возможность ведения логов событий, осуществлять сбор инвентаризационных данных и </w:t>
            </w:r>
            <w:proofErr w:type="spellStart"/>
            <w:r w:rsidRPr="005C42E0">
              <w:rPr>
                <w:color w:val="000000"/>
              </w:rPr>
              <w:t>прочкк</w:t>
            </w:r>
            <w:proofErr w:type="spellEnd"/>
            <w:r w:rsidRPr="005C42E0">
              <w:rPr>
                <w:color w:val="000000"/>
              </w:rPr>
              <w:t>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Вес шасси в максимальной конфигурации с вычислительными узлами и модулями коммутации не должен превышать 221 кг.</w:t>
            </w:r>
          </w:p>
          <w:p w:rsidR="00B31BEC" w:rsidRPr="005C42E0" w:rsidRDefault="00B31BEC" w:rsidP="00BB3D43">
            <w:pPr>
              <w:pStyle w:val="11"/>
              <w:tabs>
                <w:tab w:val="clear" w:pos="720"/>
                <w:tab w:val="clear" w:pos="851"/>
              </w:tabs>
              <w:ind w:left="0" w:firstLine="0"/>
              <w:rPr>
                <w:rFonts w:eastAsia="Times New Roman"/>
                <w:b w:val="0"/>
                <w:color w:val="000000"/>
                <w:szCs w:val="24"/>
                <w:lang w:eastAsia="ru-RU"/>
              </w:rPr>
            </w:pPr>
            <w:r w:rsidRPr="005C42E0">
              <w:rPr>
                <w:rFonts w:eastAsia="Times New Roman"/>
                <w:b w:val="0"/>
                <w:color w:val="000000"/>
                <w:szCs w:val="24"/>
                <w:lang w:eastAsia="ru-RU"/>
              </w:rPr>
              <w:t>Модули коммутации (коммутаторы):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В каждое шасси должно быть установлено не менее двух конвергентных универсальных коммутаторов с поддержкой 10 </w:t>
            </w:r>
            <w:proofErr w:type="spellStart"/>
            <w:r w:rsidRPr="005C42E0">
              <w:rPr>
                <w:color w:val="000000"/>
              </w:rPr>
              <w:t>Gigabit</w:t>
            </w:r>
            <w:proofErr w:type="spellEnd"/>
            <w:r w:rsidRPr="005C42E0">
              <w:rPr>
                <w:color w:val="000000"/>
              </w:rPr>
              <w:t xml:space="preserve"> </w:t>
            </w:r>
            <w:proofErr w:type="spellStart"/>
            <w:r w:rsidRPr="005C42E0">
              <w:rPr>
                <w:color w:val="000000"/>
              </w:rPr>
              <w:t>Ethernet</w:t>
            </w:r>
            <w:proofErr w:type="spellEnd"/>
            <w:r w:rsidRPr="005C42E0">
              <w:rPr>
                <w:color w:val="000000"/>
              </w:rPr>
              <w:t xml:space="preserve"> и </w:t>
            </w:r>
            <w:r w:rsidRPr="005C42E0">
              <w:rPr>
                <w:color w:val="000000"/>
                <w:lang w:val="en-US"/>
              </w:rPr>
              <w:t>FC</w:t>
            </w:r>
            <w:r w:rsidRPr="005C42E0">
              <w:rPr>
                <w:color w:val="000000"/>
              </w:rPr>
              <w:t xml:space="preserve"> 8</w:t>
            </w:r>
            <w:r w:rsidRPr="005C42E0">
              <w:rPr>
                <w:color w:val="000000"/>
                <w:lang w:val="en-US"/>
              </w:rPr>
              <w:t>G</w:t>
            </w:r>
            <w:r w:rsidRPr="005C42E0">
              <w:rPr>
                <w:color w:val="000000"/>
              </w:rPr>
              <w:t xml:space="preserve">. Коммутатор должен иметь не менее 42 внутренних портов 10 </w:t>
            </w:r>
            <w:proofErr w:type="spellStart"/>
            <w:r w:rsidRPr="005C42E0">
              <w:rPr>
                <w:color w:val="000000"/>
              </w:rPr>
              <w:t>Gigabit</w:t>
            </w:r>
            <w:proofErr w:type="spellEnd"/>
            <w:r w:rsidRPr="005C42E0">
              <w:rPr>
                <w:color w:val="000000"/>
              </w:rPr>
              <w:t xml:space="preserve"> </w:t>
            </w:r>
            <w:proofErr w:type="spellStart"/>
            <w:r w:rsidRPr="005C42E0">
              <w:rPr>
                <w:color w:val="000000"/>
              </w:rPr>
              <w:t>Ethernet</w:t>
            </w:r>
            <w:proofErr w:type="spellEnd"/>
            <w:r w:rsidRPr="005C42E0">
              <w:rPr>
                <w:color w:val="000000"/>
              </w:rPr>
              <w:t xml:space="preserve">. Коммутатор должен быть совместим с системным модулем управления шасси. </w:t>
            </w:r>
            <w:proofErr w:type="gramStart"/>
            <w:r w:rsidRPr="005C42E0">
              <w:rPr>
                <w:color w:val="000000"/>
              </w:rPr>
              <w:t xml:space="preserve">Каждый коммутатор должен опционально поддерживать  не менее 2-х внешних портов с пропускной способностью 40GbE с поддержкой трансиверов </w:t>
            </w:r>
            <w:r w:rsidRPr="005C42E0">
              <w:rPr>
                <w:color w:val="000000"/>
                <w:lang w:val="en-US"/>
              </w:rPr>
              <w:t>Q</w:t>
            </w:r>
            <w:r w:rsidRPr="005C42E0">
              <w:rPr>
                <w:color w:val="000000"/>
              </w:rPr>
              <w:t>SFP+, не менее 2 внешних портов 10</w:t>
            </w:r>
            <w:proofErr w:type="spellStart"/>
            <w:r w:rsidRPr="005C42E0">
              <w:rPr>
                <w:color w:val="000000"/>
                <w:lang w:val="en-US"/>
              </w:rPr>
              <w:t>GbE</w:t>
            </w:r>
            <w:proofErr w:type="spellEnd"/>
            <w:r w:rsidRPr="005C42E0">
              <w:rPr>
                <w:color w:val="000000"/>
              </w:rPr>
              <w:t xml:space="preserve"> с поддержкой трансиверов </w:t>
            </w:r>
            <w:r w:rsidRPr="005C42E0">
              <w:rPr>
                <w:color w:val="000000"/>
                <w:lang w:val="en-US"/>
              </w:rPr>
              <w:t>SFP</w:t>
            </w:r>
            <w:r w:rsidRPr="005C42E0">
              <w:rPr>
                <w:color w:val="000000"/>
              </w:rPr>
              <w:t xml:space="preserve">+, не менее 12 внешних портов </w:t>
            </w:r>
            <w:r w:rsidRPr="005C42E0">
              <w:rPr>
                <w:color w:val="000000"/>
                <w:lang w:val="en-US"/>
              </w:rPr>
              <w:t>Omni</w:t>
            </w:r>
            <w:r w:rsidRPr="005C42E0">
              <w:rPr>
                <w:color w:val="000000"/>
              </w:rPr>
              <w:t xml:space="preserve"> </w:t>
            </w:r>
            <w:r w:rsidRPr="005C42E0">
              <w:rPr>
                <w:color w:val="000000"/>
                <w:lang w:val="en-US"/>
              </w:rPr>
              <w:t>SFP</w:t>
            </w:r>
            <w:r w:rsidRPr="005C42E0">
              <w:rPr>
                <w:color w:val="000000"/>
              </w:rPr>
              <w:t xml:space="preserve">+. Должно быть установлено не менее 6 оптических модулей SFP+ SR </w:t>
            </w:r>
            <w:proofErr w:type="spellStart"/>
            <w:r w:rsidRPr="005C42E0">
              <w:rPr>
                <w:color w:val="000000"/>
              </w:rPr>
              <w:t>Transceiver</w:t>
            </w:r>
            <w:proofErr w:type="spellEnd"/>
            <w:r w:rsidRPr="005C42E0">
              <w:rPr>
                <w:color w:val="000000"/>
              </w:rPr>
              <w:t xml:space="preserve"> </w:t>
            </w:r>
            <w:r w:rsidRPr="005C42E0">
              <w:rPr>
                <w:color w:val="000000"/>
                <w:lang w:val="en-US"/>
              </w:rPr>
              <w:t>LC</w:t>
            </w:r>
            <w:r w:rsidRPr="005C42E0">
              <w:rPr>
                <w:color w:val="000000"/>
              </w:rPr>
              <w:t xml:space="preserve"> в каждом коммутаторе и не менее 6 оптических модулей 8 </w:t>
            </w:r>
            <w:proofErr w:type="spellStart"/>
            <w:r w:rsidRPr="005C42E0">
              <w:rPr>
                <w:color w:val="000000"/>
              </w:rPr>
              <w:t>Gb</w:t>
            </w:r>
            <w:proofErr w:type="spellEnd"/>
            <w:r w:rsidRPr="005C42E0">
              <w:rPr>
                <w:color w:val="000000"/>
              </w:rPr>
              <w:t xml:space="preserve"> SFP+ SW</w:t>
            </w:r>
            <w:proofErr w:type="gramEnd"/>
            <w:r w:rsidRPr="005C42E0">
              <w:rPr>
                <w:color w:val="000000"/>
              </w:rPr>
              <w:t xml:space="preserve"> </w:t>
            </w:r>
            <w:proofErr w:type="spellStart"/>
            <w:r w:rsidRPr="005C42E0">
              <w:rPr>
                <w:color w:val="000000"/>
              </w:rPr>
              <w:t>Optic</w:t>
            </w:r>
            <w:proofErr w:type="spellEnd"/>
            <w:r w:rsidRPr="005C42E0">
              <w:rPr>
                <w:color w:val="000000"/>
              </w:rPr>
              <w:t xml:space="preserve"> </w:t>
            </w:r>
            <w:proofErr w:type="spellStart"/>
            <w:r w:rsidRPr="005C42E0">
              <w:rPr>
                <w:color w:val="000000"/>
              </w:rPr>
              <w:t>Transceiver</w:t>
            </w:r>
            <w:proofErr w:type="spellEnd"/>
            <w:r w:rsidRPr="005C42E0">
              <w:rPr>
                <w:color w:val="000000"/>
              </w:rPr>
              <w:t>. Информация о типе коммутатора и совместимости с шасси должна быть представлена в виде ссылки на соответствующую страницу официального сайта производителя шасси;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935"/>
              </w:tabs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В комплекте должно идти необходимое количество оптических кабелей для коммутации с сетями </w:t>
            </w:r>
            <w:r w:rsidRPr="005C42E0">
              <w:rPr>
                <w:color w:val="000000"/>
                <w:lang w:val="en-US"/>
              </w:rPr>
              <w:t>Ethernet</w:t>
            </w:r>
            <w:r w:rsidRPr="005C42E0">
              <w:rPr>
                <w:color w:val="000000"/>
              </w:rPr>
              <w:t xml:space="preserve"> и </w:t>
            </w:r>
            <w:proofErr w:type="spellStart"/>
            <w:r w:rsidRPr="005C42E0">
              <w:rPr>
                <w:color w:val="000000"/>
                <w:lang w:val="en-US"/>
              </w:rPr>
              <w:t>Fibre</w:t>
            </w:r>
            <w:proofErr w:type="spellEnd"/>
            <w:r w:rsidRPr="005C42E0">
              <w:rPr>
                <w:color w:val="000000"/>
              </w:rPr>
              <w:t xml:space="preserve"> </w:t>
            </w:r>
            <w:r w:rsidRPr="005C42E0">
              <w:rPr>
                <w:color w:val="000000"/>
                <w:lang w:val="en-US"/>
              </w:rPr>
              <w:t>Channel</w:t>
            </w:r>
            <w:r w:rsidRPr="005C42E0">
              <w:rPr>
                <w:color w:val="000000"/>
              </w:rPr>
              <w:t>.</w:t>
            </w:r>
          </w:p>
          <w:p w:rsidR="00B31BEC" w:rsidRPr="005C42E0" w:rsidRDefault="00B31BEC" w:rsidP="00BB3D43">
            <w:pPr>
              <w:pStyle w:val="11"/>
              <w:tabs>
                <w:tab w:val="clear" w:pos="720"/>
                <w:tab w:val="clear" w:pos="851"/>
              </w:tabs>
              <w:ind w:left="0" w:firstLine="0"/>
              <w:rPr>
                <w:rFonts w:eastAsia="Times New Roman"/>
                <w:b w:val="0"/>
                <w:color w:val="000000"/>
                <w:szCs w:val="24"/>
                <w:lang w:eastAsia="ru-RU"/>
              </w:rPr>
            </w:pPr>
            <w:r w:rsidRPr="005C42E0">
              <w:rPr>
                <w:rFonts w:eastAsia="Times New Roman"/>
                <w:b w:val="0"/>
                <w:color w:val="000000"/>
                <w:szCs w:val="24"/>
                <w:lang w:eastAsia="ru-RU"/>
              </w:rPr>
              <w:t>Вычислительный узел– 13 шт.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lastRenderedPageBreak/>
              <w:t xml:space="preserve">  Вычислительный узел должен устанавливаться в шасси вычислительного блока. Информация о типе Вычислительного узла и совместимости с шасси должна быть представлена в виде ссылки на соответствующую страницу официального сайта производителя шасси;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Должна быть реализована возможность обновления BIOS без перезагрузки вычислительного узла;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Должно быть установлено не менее 2 (двух) микропроцессоров, каждый из которых должен иметь не менее 8-ми ядер, работать на частоте не ниже 2,9 ГГц при частоте внешней шины не ниже 1600МГц, иметь 20МБ кэш-памяти, работающей на скорости процессора. Должна быть реализована возможность работы с 64-х разрядными приложениями на аппаратном уровне;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Должно быть установлено ОЗУ объемом не менее 256ГБ DDR3, допускающие работу  на частоте не ниже 1333 МГц. Модули ОЗУ должны поддерживать обнаружение и исправление </w:t>
            </w:r>
            <w:proofErr w:type="spellStart"/>
            <w:r w:rsidRPr="005C42E0">
              <w:rPr>
                <w:color w:val="000000"/>
              </w:rPr>
              <w:t>многобитной</w:t>
            </w:r>
            <w:proofErr w:type="spellEnd"/>
            <w:r w:rsidRPr="005C42E0">
              <w:rPr>
                <w:color w:val="000000"/>
              </w:rPr>
              <w:t xml:space="preserve"> ошибки. Система памяти вычислительного узла должна поддерживать максимальный объем не менее 768ГБ;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Должна быть обеспечена возможность установки как минимум двух USB портов, расположенных внутри вычислительного узла. Так же должен быть минимум один USB порт, расположенный на лицевой панели вычислительного узла; Должен быть установлен 1 </w:t>
            </w:r>
            <w:r w:rsidRPr="005C42E0">
              <w:rPr>
                <w:color w:val="000000"/>
                <w:lang w:val="en-US"/>
              </w:rPr>
              <w:t>USB</w:t>
            </w:r>
            <w:r w:rsidRPr="005C42E0">
              <w:rPr>
                <w:color w:val="000000"/>
              </w:rPr>
              <w:t>-накопитель;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Должна быть обеспечена возможность установки не менее двух адаптеров ввода-вывода, подключаемых по интерфейсу PCI 3.0 x16;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Должен быть установлен один конвергентный адаптер с поддержкой протоколов </w:t>
            </w:r>
            <w:r w:rsidRPr="005C42E0">
              <w:rPr>
                <w:color w:val="000000"/>
                <w:lang w:val="en-US"/>
              </w:rPr>
              <w:t>Ethernet</w:t>
            </w:r>
            <w:r w:rsidRPr="005C42E0">
              <w:rPr>
                <w:color w:val="000000"/>
              </w:rPr>
              <w:t xml:space="preserve">, </w:t>
            </w:r>
            <w:proofErr w:type="spellStart"/>
            <w:r w:rsidRPr="005C42E0">
              <w:rPr>
                <w:color w:val="000000"/>
                <w:lang w:val="en-US"/>
              </w:rPr>
              <w:t>iSCSI</w:t>
            </w:r>
            <w:proofErr w:type="spellEnd"/>
            <w:r w:rsidRPr="005C42E0">
              <w:rPr>
                <w:color w:val="000000"/>
              </w:rPr>
              <w:t xml:space="preserve"> и </w:t>
            </w:r>
            <w:proofErr w:type="spellStart"/>
            <w:r w:rsidRPr="005C42E0">
              <w:rPr>
                <w:color w:val="000000"/>
                <w:lang w:val="en-US"/>
              </w:rPr>
              <w:t>FCoE</w:t>
            </w:r>
            <w:proofErr w:type="spellEnd"/>
            <w:r w:rsidRPr="005C42E0">
              <w:rPr>
                <w:color w:val="000000"/>
              </w:rPr>
              <w:t>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 Все диски, контроллеры и другие устройства могут быть установлены вне корпуса вычислительного узла;</w:t>
            </w:r>
          </w:p>
          <w:p w:rsidR="00B31BEC" w:rsidRPr="005C42E0" w:rsidRDefault="00B31BEC" w:rsidP="00BB3D43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Дополнительно в комплект поставки должны входить:</w:t>
            </w:r>
          </w:p>
          <w:p w:rsidR="00B31BEC" w:rsidRPr="005C42E0" w:rsidRDefault="00B31BEC" w:rsidP="00B31BEC">
            <w:pPr>
              <w:pStyle w:val="a6"/>
              <w:numPr>
                <w:ilvl w:val="0"/>
                <w:numId w:val="7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Не менее 50  коммуникационных кабелей с коннекторами  типа LC-LC длиной не менее 5 м;</w:t>
            </w:r>
          </w:p>
          <w:p w:rsidR="00B31BEC" w:rsidRPr="005C42E0" w:rsidRDefault="00B31BEC" w:rsidP="00B31BEC">
            <w:pPr>
              <w:pStyle w:val="a6"/>
              <w:numPr>
                <w:ilvl w:val="0"/>
                <w:numId w:val="7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 менее 20 коммуникационных кабелей с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коннекторами типа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RJ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45 длиной не менее 5 м;</w:t>
            </w:r>
          </w:p>
          <w:p w:rsidR="00B31BEC" w:rsidRPr="005C42E0" w:rsidRDefault="00B31BEC" w:rsidP="00B31BEC">
            <w:pPr>
              <w:pStyle w:val="a6"/>
              <w:numPr>
                <w:ilvl w:val="0"/>
                <w:numId w:val="7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2 шт. оптических трансивера 8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Gb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SAN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сети;</w:t>
            </w:r>
          </w:p>
          <w:p w:rsidR="00B31BEC" w:rsidRPr="005C42E0" w:rsidRDefault="00B31BEC" w:rsidP="00B31BEC">
            <w:pPr>
              <w:pStyle w:val="a6"/>
              <w:numPr>
                <w:ilvl w:val="0"/>
                <w:numId w:val="7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2 шт. оптических трансивера 10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Gb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сети передачи данных;</w:t>
            </w:r>
          </w:p>
          <w:p w:rsidR="00B31BEC" w:rsidRPr="005C42E0" w:rsidRDefault="00B31BEC" w:rsidP="00B31BEC">
            <w:pPr>
              <w:pStyle w:val="a6"/>
              <w:numPr>
                <w:ilvl w:val="0"/>
                <w:numId w:val="7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Оперативная память 4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Gb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DDR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PC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-10600 –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шт.</w:t>
            </w:r>
          </w:p>
          <w:p w:rsidR="00B31BEC" w:rsidRPr="005C42E0" w:rsidRDefault="00B31BEC" w:rsidP="00B31BEC">
            <w:pPr>
              <w:pStyle w:val="a6"/>
              <w:numPr>
                <w:ilvl w:val="0"/>
                <w:numId w:val="7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Оперативная память 16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Gb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DDR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PC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-10600 – 2 шт.</w:t>
            </w:r>
          </w:p>
          <w:p w:rsidR="00B31BEC" w:rsidRPr="005C42E0" w:rsidRDefault="00B31BEC" w:rsidP="00B31BEC">
            <w:pPr>
              <w:pStyle w:val="a6"/>
              <w:numPr>
                <w:ilvl w:val="0"/>
                <w:numId w:val="7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Оперативная память 8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Gb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DDR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PC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-10600 –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шт.</w:t>
            </w:r>
          </w:p>
          <w:p w:rsidR="00B31BEC" w:rsidRPr="005C42E0" w:rsidRDefault="00B31BEC" w:rsidP="00B31BEC">
            <w:pPr>
              <w:pStyle w:val="a6"/>
              <w:numPr>
                <w:ilvl w:val="0"/>
                <w:numId w:val="7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Жесткие диски 900 Гб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SAS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000 об/мин – 2 шт.</w:t>
            </w:r>
          </w:p>
          <w:p w:rsidR="00B31BEC" w:rsidRPr="005C42E0" w:rsidRDefault="00B31BEC" w:rsidP="00B31BEC">
            <w:pPr>
              <w:pStyle w:val="a6"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необходимое количество соединительных кабелей, предусмотренных конструкцией;</w:t>
            </w:r>
          </w:p>
          <w:p w:rsidR="00B31BEC" w:rsidRPr="005C42E0" w:rsidRDefault="00B31BEC" w:rsidP="00B31BEC">
            <w:pPr>
              <w:pStyle w:val="a6"/>
              <w:numPr>
                <w:ilvl w:val="0"/>
                <w:numId w:val="7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крепежный комплект для установки в шкаф 19”;</w:t>
            </w:r>
          </w:p>
          <w:p w:rsidR="00B31BEC" w:rsidRPr="005C42E0" w:rsidRDefault="00B31BEC" w:rsidP="00B31BEC">
            <w:pPr>
              <w:pStyle w:val="a6"/>
              <w:numPr>
                <w:ilvl w:val="0"/>
                <w:numId w:val="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Гарантия – 5 лет с возможностью обращения в сервисную службу производителя 24 часа 7 дней в неделю с реакцией в день обращения;</w:t>
            </w:r>
          </w:p>
          <w:p w:rsidR="00B31BEC" w:rsidRPr="00974EE1" w:rsidRDefault="00B31BEC" w:rsidP="00B31BEC">
            <w:pPr>
              <w:pStyle w:val="a6"/>
              <w:numPr>
                <w:ilvl w:val="0"/>
                <w:numId w:val="7"/>
              </w:numPr>
              <w:suppressAutoHyphens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Сервис по замене жесткого диска по мере его выхода из строя, с возможностью не возврата сбойного жесткого диска производителю.</w:t>
            </w:r>
          </w:p>
          <w:p w:rsidR="00B31BEC" w:rsidRPr="005C42E0" w:rsidRDefault="00B31BEC" w:rsidP="00B31BEC">
            <w:pPr>
              <w:pStyle w:val="a6"/>
              <w:numPr>
                <w:ilvl w:val="0"/>
                <w:numId w:val="7"/>
              </w:numPr>
              <w:suppressAutoHyphens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Должна быть заводская сборка, все комплектующие должны быть установлены в оборудование и поставляться собранном виде</w:t>
            </w:r>
            <w:r w:rsidRPr="00974E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B31BEC" w:rsidRPr="005C42E0" w:rsidTr="00BB3D43">
        <w:trPr>
          <w:trHeight w:val="20"/>
        </w:trPr>
        <w:tc>
          <w:tcPr>
            <w:tcW w:w="0" w:type="auto"/>
            <w:vAlign w:val="center"/>
          </w:tcPr>
          <w:p w:rsidR="00B31BEC" w:rsidRPr="005C42E0" w:rsidRDefault="00B31BEC" w:rsidP="00B31BEC">
            <w:pPr>
              <w:pStyle w:val="a6"/>
              <w:widowControl w:val="0"/>
              <w:numPr>
                <w:ilvl w:val="1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Вычислительный кластер (тип 2)</w:t>
            </w:r>
          </w:p>
        </w:tc>
        <w:tc>
          <w:tcPr>
            <w:tcW w:w="0" w:type="auto"/>
          </w:tcPr>
          <w:p w:rsidR="00B31BEC" w:rsidRPr="005C42E0" w:rsidRDefault="00B31BEC" w:rsidP="00BB3D43">
            <w:pPr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Вычислительный кластер (тип 2) должен обеспечивать высокую надежность и доступность информационных систем, путем резервирования (дублирования) всех критичных подсистем – электропитания, охлаждения (вентиляторов), вычислительных узлов и узлов коммутации, подключения дисков и интерфейсов подключения к коммутаторам сети хранения и передачи данных.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Вычислительный кластер (тип 2) должен состоять </w:t>
            </w:r>
            <w:proofErr w:type="gramStart"/>
            <w:r w:rsidRPr="005C42E0">
              <w:rPr>
                <w:color w:val="000000"/>
              </w:rPr>
              <w:t>из</w:t>
            </w:r>
            <w:proofErr w:type="gramEnd"/>
            <w:r w:rsidRPr="005C42E0">
              <w:rPr>
                <w:color w:val="000000"/>
              </w:rPr>
              <w:t>: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- вычислительного блока;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- вычислительных узлов;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- модулей коммутации.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Вычислительный кластер (тип 2) (кластер) должен удовлетворять следующим требованиям: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Вычислительный блок (шасси) – 1 </w:t>
            </w:r>
            <w:proofErr w:type="spellStart"/>
            <w:proofErr w:type="gramStart"/>
            <w:r w:rsidRPr="005C42E0">
              <w:rPr>
                <w:color w:val="000000"/>
              </w:rPr>
              <w:t>шт</w:t>
            </w:r>
            <w:proofErr w:type="spellEnd"/>
            <w:proofErr w:type="gramEnd"/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Должен  иметь шасси в исполнении для его установки в стандартный 19” серверный шкаф; должен быть укомплектовано полным набором крепежа для установки в стандартный 19” серверный шкаф. Должен занимать не более 10 </w:t>
            </w:r>
            <w:r w:rsidRPr="005C42E0">
              <w:rPr>
                <w:color w:val="000000"/>
                <w:lang w:val="en-US"/>
              </w:rPr>
              <w:t>U (</w:t>
            </w:r>
            <w:r w:rsidRPr="005C42E0">
              <w:rPr>
                <w:color w:val="000000"/>
              </w:rPr>
              <w:t>юнитов)  в серверном шкафу 19</w:t>
            </w:r>
            <w:r w:rsidRPr="005C42E0">
              <w:rPr>
                <w:color w:val="000000"/>
                <w:lang w:val="en-US"/>
              </w:rPr>
              <w:t>”</w:t>
            </w:r>
            <w:r w:rsidRPr="005C42E0">
              <w:rPr>
                <w:color w:val="000000"/>
              </w:rPr>
              <w:t>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В шасси должно устанавливаться не менее 14 </w:t>
            </w:r>
            <w:r w:rsidRPr="005C42E0">
              <w:rPr>
                <w:color w:val="000000"/>
              </w:rPr>
              <w:lastRenderedPageBreak/>
              <w:t>двух—</w:t>
            </w:r>
            <w:proofErr w:type="spellStart"/>
            <w:r w:rsidRPr="005C42E0">
              <w:rPr>
                <w:color w:val="000000"/>
              </w:rPr>
              <w:t>сокетных</w:t>
            </w:r>
            <w:proofErr w:type="spellEnd"/>
            <w:r w:rsidRPr="005C42E0">
              <w:rPr>
                <w:color w:val="000000"/>
              </w:rPr>
              <w:t xml:space="preserve"> серверов,  либо не менее 7 отсеков для установки четырехпроцессорных вычислительных узлов, с возможностью одновременной установки в шасси вычислительных узлов обоих типов  и с возможностью установки в стандартное шасси до 28 двух-</w:t>
            </w:r>
            <w:proofErr w:type="spellStart"/>
            <w:r w:rsidRPr="005C42E0">
              <w:rPr>
                <w:color w:val="000000"/>
              </w:rPr>
              <w:t>сокетных</w:t>
            </w:r>
            <w:proofErr w:type="spellEnd"/>
            <w:r w:rsidRPr="005C42E0">
              <w:rPr>
                <w:color w:val="000000"/>
              </w:rPr>
              <w:t xml:space="preserve">  вычислительных серверов;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Должен иметь полный набор блоков питания и </w:t>
            </w:r>
            <w:proofErr w:type="spellStart"/>
            <w:r w:rsidRPr="005C42E0">
              <w:rPr>
                <w:color w:val="000000"/>
              </w:rPr>
              <w:t>вентиляторных</w:t>
            </w:r>
            <w:proofErr w:type="spellEnd"/>
            <w:r w:rsidRPr="005C42E0">
              <w:rPr>
                <w:color w:val="000000"/>
              </w:rPr>
              <w:t xml:space="preserve"> модулей с резервированием и возможностью «горячей» замены;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Должен иметь не менее шести блоков питания, поддерживающих схемы резервирования N+N и N+1. Суммарная мощность блоков питания должна быть не больше 13 кВт. Блоки питания должны работать от сети переменного тока напряжением 200–240В, частотой 50±1Гц и должны быть укомплектованы необходимым набором кабелей </w:t>
            </w:r>
            <w:r w:rsidRPr="005C42E0">
              <w:rPr>
                <w:color w:val="000000"/>
                <w:lang w:val="en-US"/>
              </w:rPr>
              <w:t>C</w:t>
            </w:r>
            <w:r w:rsidRPr="005C42E0">
              <w:rPr>
                <w:color w:val="000000"/>
              </w:rPr>
              <w:t>13-</w:t>
            </w:r>
            <w:r w:rsidRPr="005C42E0">
              <w:rPr>
                <w:color w:val="000000"/>
                <w:lang w:val="en-US"/>
              </w:rPr>
              <w:t>C</w:t>
            </w:r>
            <w:r w:rsidRPr="005C42E0">
              <w:rPr>
                <w:color w:val="000000"/>
              </w:rPr>
              <w:t xml:space="preserve">14 или </w:t>
            </w:r>
            <w:r w:rsidRPr="005C42E0">
              <w:rPr>
                <w:color w:val="000000"/>
                <w:lang w:val="en-US"/>
              </w:rPr>
              <w:t>C</w:t>
            </w:r>
            <w:r w:rsidRPr="005C42E0">
              <w:rPr>
                <w:color w:val="000000"/>
              </w:rPr>
              <w:t>19-</w:t>
            </w:r>
            <w:r w:rsidRPr="005C42E0">
              <w:rPr>
                <w:color w:val="000000"/>
                <w:lang w:val="en-US"/>
              </w:rPr>
              <w:t>C</w:t>
            </w:r>
            <w:r w:rsidRPr="005C42E0">
              <w:rPr>
                <w:color w:val="000000"/>
              </w:rPr>
              <w:t>20 для подключения к сети переменного тока;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Должен поддерживать одновременную установку вычислительных узлов на базе процессоров архитектуры CISC и альтернативных архитектур процессоров типа RISC;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Должен поддерживать установку не менее 14 вычислительных узлов на базе процессоров архитектуры CISC с максимальным тепловыделением не менее 135W;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Для установки инфраструктурных компонентов должен иметь не менее четырёх отсеков для модулей коммутации сетей </w:t>
            </w:r>
            <w:proofErr w:type="spellStart"/>
            <w:r w:rsidRPr="005C42E0">
              <w:rPr>
                <w:color w:val="000000"/>
              </w:rPr>
              <w:t>Ethernet</w:t>
            </w:r>
            <w:proofErr w:type="spellEnd"/>
            <w:r w:rsidRPr="005C42E0">
              <w:rPr>
                <w:color w:val="000000"/>
              </w:rPr>
              <w:t xml:space="preserve">, </w:t>
            </w:r>
            <w:proofErr w:type="spellStart"/>
            <w:r w:rsidRPr="005C42E0">
              <w:rPr>
                <w:color w:val="000000"/>
              </w:rPr>
              <w:t>Fibre</w:t>
            </w:r>
            <w:proofErr w:type="spellEnd"/>
            <w:r w:rsidRPr="005C42E0">
              <w:rPr>
                <w:color w:val="000000"/>
              </w:rPr>
              <w:t xml:space="preserve"> </w:t>
            </w:r>
            <w:proofErr w:type="spellStart"/>
            <w:r w:rsidRPr="005C42E0">
              <w:rPr>
                <w:color w:val="000000"/>
              </w:rPr>
              <w:t>Channel</w:t>
            </w:r>
            <w:proofErr w:type="spellEnd"/>
            <w:r w:rsidRPr="005C42E0">
              <w:rPr>
                <w:color w:val="000000"/>
              </w:rPr>
              <w:t xml:space="preserve"> (FC), </w:t>
            </w:r>
            <w:proofErr w:type="spellStart"/>
            <w:r w:rsidRPr="005C42E0">
              <w:rPr>
                <w:color w:val="000000"/>
              </w:rPr>
              <w:t>Fibre</w:t>
            </w:r>
            <w:proofErr w:type="spellEnd"/>
            <w:r w:rsidRPr="005C42E0">
              <w:rPr>
                <w:color w:val="000000"/>
              </w:rPr>
              <w:t xml:space="preserve"> </w:t>
            </w:r>
            <w:proofErr w:type="spellStart"/>
            <w:r w:rsidRPr="005C42E0">
              <w:rPr>
                <w:color w:val="000000"/>
              </w:rPr>
              <w:t>Channel</w:t>
            </w:r>
            <w:proofErr w:type="spellEnd"/>
            <w:r w:rsidRPr="005C42E0">
              <w:rPr>
                <w:color w:val="000000"/>
              </w:rPr>
              <w:t xml:space="preserve"> </w:t>
            </w:r>
            <w:proofErr w:type="spellStart"/>
            <w:r w:rsidRPr="005C42E0">
              <w:rPr>
                <w:color w:val="000000"/>
              </w:rPr>
              <w:t>over</w:t>
            </w:r>
            <w:proofErr w:type="spellEnd"/>
            <w:r w:rsidRPr="005C42E0">
              <w:rPr>
                <w:color w:val="000000"/>
              </w:rPr>
              <w:t xml:space="preserve"> </w:t>
            </w:r>
            <w:proofErr w:type="spellStart"/>
            <w:r w:rsidRPr="005C42E0">
              <w:rPr>
                <w:color w:val="000000"/>
              </w:rPr>
              <w:t>Ethernet</w:t>
            </w:r>
            <w:proofErr w:type="spellEnd"/>
            <w:r w:rsidRPr="005C42E0">
              <w:rPr>
                <w:color w:val="000000"/>
              </w:rPr>
              <w:t xml:space="preserve"> (</w:t>
            </w:r>
            <w:proofErr w:type="spellStart"/>
            <w:r w:rsidRPr="005C42E0">
              <w:rPr>
                <w:color w:val="000000"/>
              </w:rPr>
              <w:t>FcoE</w:t>
            </w:r>
            <w:proofErr w:type="spellEnd"/>
            <w:r w:rsidRPr="005C42E0">
              <w:rPr>
                <w:color w:val="000000"/>
              </w:rPr>
              <w:t xml:space="preserve">) и </w:t>
            </w:r>
            <w:proofErr w:type="spellStart"/>
            <w:r w:rsidRPr="005C42E0">
              <w:rPr>
                <w:color w:val="000000"/>
              </w:rPr>
              <w:t>Infiniband</w:t>
            </w:r>
            <w:proofErr w:type="spellEnd"/>
            <w:r w:rsidRPr="005C42E0">
              <w:rPr>
                <w:color w:val="000000"/>
              </w:rPr>
              <w:t>. Все отсеки должны поддерживать «горячую» замену;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Должен иметь панель индикации отказа следующих компонентов системы: любого из вычислительных узлов и коммутаторов, вентиляторов, блоков питания шасси и возможность более подробной диагностики неисправности;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Должен иметь возможность установки до двух модулей управления шасси, поддерживающих «горячую» замену и автоматическое при выходе одного из строя. Шасси должно быть укомплектовано двумя модулями управления. Каждый модуль системного управления должен иметь один порт USB, не менее одного разъема </w:t>
            </w:r>
            <w:proofErr w:type="spellStart"/>
            <w:r w:rsidRPr="005C42E0">
              <w:rPr>
                <w:color w:val="000000"/>
              </w:rPr>
              <w:t>mini</w:t>
            </w:r>
            <w:proofErr w:type="spellEnd"/>
            <w:r w:rsidRPr="005C42E0">
              <w:rPr>
                <w:color w:val="000000"/>
              </w:rPr>
              <w:t xml:space="preserve">-USB для управления через CLI, не </w:t>
            </w:r>
            <w:r w:rsidRPr="005C42E0">
              <w:rPr>
                <w:color w:val="000000"/>
              </w:rPr>
              <w:lastRenderedPageBreak/>
              <w:t xml:space="preserve">менее одного порта </w:t>
            </w:r>
            <w:proofErr w:type="spellStart"/>
            <w:r w:rsidRPr="005C42E0">
              <w:rPr>
                <w:color w:val="000000"/>
              </w:rPr>
              <w:t>Ethernet</w:t>
            </w:r>
            <w:proofErr w:type="spellEnd"/>
            <w:r w:rsidRPr="005C42E0">
              <w:rPr>
                <w:color w:val="000000"/>
              </w:rPr>
              <w:t xml:space="preserve"> 10/100 </w:t>
            </w:r>
            <w:proofErr w:type="spellStart"/>
            <w:r w:rsidRPr="005C42E0">
              <w:rPr>
                <w:color w:val="000000"/>
              </w:rPr>
              <w:t>Base</w:t>
            </w:r>
            <w:proofErr w:type="spellEnd"/>
            <w:r w:rsidRPr="005C42E0">
              <w:rPr>
                <w:color w:val="000000"/>
              </w:rPr>
              <w:t>-TX с разъемом RJ-45 для системного управления;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Модули управления шасси должны обеспечивать связь с контроллером управления каждого вычислительного узла, должны иметь как графический пользовательский интерфейс (GUI), так и возможность интерфейс командной строки (CLI);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Модуль управления шасси должен, должен иметь возможность управлять модулями коммутации, </w:t>
            </w:r>
            <w:proofErr w:type="spellStart"/>
            <w:r w:rsidRPr="005C42E0">
              <w:rPr>
                <w:color w:val="000000"/>
              </w:rPr>
              <w:t>вентиляторными</w:t>
            </w:r>
            <w:proofErr w:type="spellEnd"/>
            <w:r w:rsidRPr="005C42E0">
              <w:rPr>
                <w:color w:val="000000"/>
              </w:rPr>
              <w:t xml:space="preserve"> модулями и блоками питания;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Модули системного управления, а также поставляемое в комплекте с оборудованием программное обеспечение системного управления должны реализовывать следующие функции: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>должен осуществлять удаленный перехват консоли управления вычислительного узла: экрана, клавиатуры и мыши, как на этапе загрузки вычислительного узла, так и во время работы операционных систем;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>должен иметь удаленный доступ к консоли управления вычислительного узла посредством w</w:t>
            </w:r>
            <w:proofErr w:type="spellStart"/>
            <w:r w:rsidRPr="005C42E0">
              <w:rPr>
                <w:color w:val="000000"/>
                <w:lang w:val="en-US"/>
              </w:rPr>
              <w:t>ww</w:t>
            </w:r>
            <w:proofErr w:type="spellEnd"/>
            <w:r w:rsidRPr="005C42E0">
              <w:rPr>
                <w:color w:val="000000"/>
              </w:rPr>
              <w:t>-браузеров;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>должен производить диагностику неисправностей всего установленного в шасси оборудования, а так же осуществлять автоматическое информирование администратора обо всех сбоях и предсказаниях сбоев в процессорах и модулях оперативной памяти посредством отправки электронной почты и/или выведения сообщения на консоль администратора;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должен предоставлять возможность мониторинга состояния шасси, вычислительных узлов, модулей коммутации, блоков питания и </w:t>
            </w:r>
            <w:proofErr w:type="spellStart"/>
            <w:r w:rsidRPr="005C42E0">
              <w:rPr>
                <w:color w:val="000000"/>
              </w:rPr>
              <w:t>вентиляторных</w:t>
            </w:r>
            <w:proofErr w:type="spellEnd"/>
            <w:r w:rsidRPr="005C42E0">
              <w:rPr>
                <w:color w:val="000000"/>
              </w:rPr>
              <w:t xml:space="preserve"> модулей, а так же должен предоставлять возможность ведения логов событий, осуществлять сбор инвентаризационных данных и </w:t>
            </w:r>
            <w:proofErr w:type="spellStart"/>
            <w:r w:rsidRPr="005C42E0">
              <w:rPr>
                <w:color w:val="000000"/>
              </w:rPr>
              <w:t>прочкк</w:t>
            </w:r>
            <w:proofErr w:type="spellEnd"/>
            <w:r w:rsidRPr="005C42E0">
              <w:rPr>
                <w:color w:val="000000"/>
              </w:rPr>
              <w:t>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Вес шасси в максимальной конфигурации с вычислительными узлами и модулями коммутации не должен превышать 221 кг.</w:t>
            </w:r>
          </w:p>
          <w:p w:rsidR="00B31BEC" w:rsidRPr="005C42E0" w:rsidRDefault="00B31BEC" w:rsidP="00BB3D43">
            <w:pPr>
              <w:pStyle w:val="11"/>
              <w:tabs>
                <w:tab w:val="clear" w:pos="720"/>
                <w:tab w:val="clear" w:pos="851"/>
              </w:tabs>
              <w:ind w:left="0" w:firstLine="0"/>
              <w:rPr>
                <w:rFonts w:eastAsia="Times New Roman"/>
                <w:b w:val="0"/>
                <w:color w:val="000000"/>
                <w:szCs w:val="24"/>
                <w:lang w:eastAsia="ru-RU"/>
              </w:rPr>
            </w:pPr>
            <w:r w:rsidRPr="005C42E0">
              <w:rPr>
                <w:rFonts w:eastAsia="Times New Roman"/>
                <w:b w:val="0"/>
                <w:color w:val="000000"/>
                <w:szCs w:val="24"/>
                <w:lang w:eastAsia="ru-RU"/>
              </w:rPr>
              <w:t>Модули коммутации (коммутаторы):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В каждое шасси должно быть установлено не менее двух конвергентных коммутаторов с </w:t>
            </w:r>
            <w:r w:rsidRPr="005C42E0">
              <w:rPr>
                <w:color w:val="000000"/>
              </w:rPr>
              <w:lastRenderedPageBreak/>
              <w:t xml:space="preserve">поддержкой 10 </w:t>
            </w:r>
            <w:proofErr w:type="spellStart"/>
            <w:r w:rsidRPr="005C42E0">
              <w:rPr>
                <w:color w:val="000000"/>
              </w:rPr>
              <w:t>Gigabit</w:t>
            </w:r>
            <w:proofErr w:type="spellEnd"/>
            <w:r w:rsidRPr="005C42E0">
              <w:rPr>
                <w:color w:val="000000"/>
              </w:rPr>
              <w:t xml:space="preserve"> </w:t>
            </w:r>
            <w:proofErr w:type="spellStart"/>
            <w:r w:rsidRPr="005C42E0">
              <w:rPr>
                <w:color w:val="000000"/>
              </w:rPr>
              <w:t>Ethernet</w:t>
            </w:r>
            <w:proofErr w:type="spellEnd"/>
            <w:r w:rsidRPr="005C42E0">
              <w:rPr>
                <w:color w:val="000000"/>
              </w:rPr>
              <w:t xml:space="preserve"> и </w:t>
            </w:r>
            <w:r w:rsidRPr="005C42E0">
              <w:rPr>
                <w:color w:val="000000"/>
                <w:lang w:val="en-US"/>
              </w:rPr>
              <w:t>FC</w:t>
            </w:r>
            <w:r w:rsidRPr="005C42E0">
              <w:rPr>
                <w:color w:val="000000"/>
              </w:rPr>
              <w:t xml:space="preserve"> 8</w:t>
            </w:r>
            <w:r w:rsidRPr="005C42E0">
              <w:rPr>
                <w:color w:val="000000"/>
                <w:lang w:val="en-US"/>
              </w:rPr>
              <w:t>G</w:t>
            </w:r>
            <w:r w:rsidRPr="005C42E0">
              <w:rPr>
                <w:color w:val="000000"/>
              </w:rPr>
              <w:t xml:space="preserve">. Коммутатор должен иметь не менее 42 внутренних портов 10 </w:t>
            </w:r>
            <w:proofErr w:type="spellStart"/>
            <w:r w:rsidRPr="005C42E0">
              <w:rPr>
                <w:color w:val="000000"/>
              </w:rPr>
              <w:t>Gigabit</w:t>
            </w:r>
            <w:proofErr w:type="spellEnd"/>
            <w:r w:rsidRPr="005C42E0">
              <w:rPr>
                <w:color w:val="000000"/>
              </w:rPr>
              <w:t xml:space="preserve"> </w:t>
            </w:r>
            <w:proofErr w:type="spellStart"/>
            <w:r w:rsidRPr="005C42E0">
              <w:rPr>
                <w:color w:val="000000"/>
              </w:rPr>
              <w:t>Ethernet</w:t>
            </w:r>
            <w:proofErr w:type="spellEnd"/>
            <w:r w:rsidRPr="005C42E0">
              <w:rPr>
                <w:color w:val="000000"/>
              </w:rPr>
              <w:t xml:space="preserve">. Коммутатор должен быть совместим с системным модулем управления шасси. </w:t>
            </w:r>
            <w:proofErr w:type="gramStart"/>
            <w:r w:rsidRPr="005C42E0">
              <w:rPr>
                <w:color w:val="000000"/>
              </w:rPr>
              <w:t xml:space="preserve">Каждый коммутатор должен опционально поддерживать  не менее 2-х внешних портов с пропускной способностью 40GbE с поддержкой трансиверов </w:t>
            </w:r>
            <w:r w:rsidRPr="005C42E0">
              <w:rPr>
                <w:color w:val="000000"/>
                <w:lang w:val="en-US"/>
              </w:rPr>
              <w:t>Q</w:t>
            </w:r>
            <w:r w:rsidRPr="005C42E0">
              <w:rPr>
                <w:color w:val="000000"/>
              </w:rPr>
              <w:t>SFP+, не менее 2 внешних портов 10</w:t>
            </w:r>
            <w:proofErr w:type="spellStart"/>
            <w:r w:rsidRPr="005C42E0">
              <w:rPr>
                <w:color w:val="000000"/>
                <w:lang w:val="en-US"/>
              </w:rPr>
              <w:t>GbE</w:t>
            </w:r>
            <w:proofErr w:type="spellEnd"/>
            <w:r w:rsidRPr="005C42E0">
              <w:rPr>
                <w:color w:val="000000"/>
              </w:rPr>
              <w:t xml:space="preserve"> с поддержкой трансиверов </w:t>
            </w:r>
            <w:r w:rsidRPr="005C42E0">
              <w:rPr>
                <w:color w:val="000000"/>
                <w:lang w:val="en-US"/>
              </w:rPr>
              <w:t>SFP</w:t>
            </w:r>
            <w:r w:rsidRPr="005C42E0">
              <w:rPr>
                <w:color w:val="000000"/>
              </w:rPr>
              <w:t xml:space="preserve">+, не менее 12 внешних портов </w:t>
            </w:r>
            <w:r w:rsidRPr="005C42E0">
              <w:rPr>
                <w:color w:val="000000"/>
                <w:lang w:val="en-US"/>
              </w:rPr>
              <w:t>Omni</w:t>
            </w:r>
            <w:r w:rsidRPr="005C42E0">
              <w:rPr>
                <w:color w:val="000000"/>
              </w:rPr>
              <w:t xml:space="preserve"> </w:t>
            </w:r>
            <w:r w:rsidRPr="005C42E0">
              <w:rPr>
                <w:color w:val="000000"/>
                <w:lang w:val="en-US"/>
              </w:rPr>
              <w:t>SFP</w:t>
            </w:r>
            <w:r w:rsidRPr="005C42E0">
              <w:rPr>
                <w:color w:val="000000"/>
              </w:rPr>
              <w:t xml:space="preserve">+. Должно быть установлено не менее 6 оптических модулей SFP+ SR </w:t>
            </w:r>
            <w:proofErr w:type="spellStart"/>
            <w:r w:rsidRPr="005C42E0">
              <w:rPr>
                <w:color w:val="000000"/>
              </w:rPr>
              <w:t>Transceiver</w:t>
            </w:r>
            <w:proofErr w:type="spellEnd"/>
            <w:r w:rsidRPr="005C42E0">
              <w:rPr>
                <w:color w:val="000000"/>
              </w:rPr>
              <w:t xml:space="preserve"> </w:t>
            </w:r>
            <w:r w:rsidRPr="005C42E0">
              <w:rPr>
                <w:color w:val="000000"/>
                <w:lang w:val="en-US"/>
              </w:rPr>
              <w:t>LC</w:t>
            </w:r>
            <w:r w:rsidRPr="005C42E0">
              <w:rPr>
                <w:color w:val="000000"/>
              </w:rPr>
              <w:t xml:space="preserve"> в каждом коммутаторе и не менее 6 оптических модулей 8 </w:t>
            </w:r>
            <w:proofErr w:type="spellStart"/>
            <w:r w:rsidRPr="005C42E0">
              <w:rPr>
                <w:color w:val="000000"/>
              </w:rPr>
              <w:t>Gb</w:t>
            </w:r>
            <w:proofErr w:type="spellEnd"/>
            <w:r w:rsidRPr="005C42E0">
              <w:rPr>
                <w:color w:val="000000"/>
              </w:rPr>
              <w:t xml:space="preserve"> SFP+ SW</w:t>
            </w:r>
            <w:proofErr w:type="gramEnd"/>
            <w:r w:rsidRPr="005C42E0">
              <w:rPr>
                <w:color w:val="000000"/>
              </w:rPr>
              <w:t xml:space="preserve"> </w:t>
            </w:r>
            <w:proofErr w:type="spellStart"/>
            <w:r w:rsidRPr="005C42E0">
              <w:rPr>
                <w:color w:val="000000"/>
              </w:rPr>
              <w:t>Optic</w:t>
            </w:r>
            <w:proofErr w:type="spellEnd"/>
            <w:r w:rsidRPr="005C42E0">
              <w:rPr>
                <w:color w:val="000000"/>
              </w:rPr>
              <w:t xml:space="preserve"> </w:t>
            </w:r>
            <w:proofErr w:type="spellStart"/>
            <w:r w:rsidRPr="005C42E0">
              <w:rPr>
                <w:color w:val="000000"/>
              </w:rPr>
              <w:t>Transceiver</w:t>
            </w:r>
            <w:proofErr w:type="spellEnd"/>
            <w:r w:rsidRPr="005C42E0">
              <w:rPr>
                <w:color w:val="000000"/>
              </w:rPr>
              <w:t>. Информация о типе коммутатора и совместимости с шасси должна быть представлена в виде ссылки на соответствующую страницу официального сайта производителя шасси;</w:t>
            </w:r>
          </w:p>
          <w:p w:rsidR="00B31BEC" w:rsidRPr="00974EE1" w:rsidRDefault="00B31BEC" w:rsidP="00B31BEC">
            <w:pPr>
              <w:numPr>
                <w:ilvl w:val="0"/>
                <w:numId w:val="7"/>
              </w:numPr>
              <w:tabs>
                <w:tab w:val="left" w:pos="935"/>
              </w:tabs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В комплекте должно идти необходимое количество оптических кабелей для коммутации с сетями </w:t>
            </w:r>
            <w:r w:rsidRPr="005C42E0">
              <w:rPr>
                <w:color w:val="000000"/>
                <w:lang w:val="en-US"/>
              </w:rPr>
              <w:t>Ethernet</w:t>
            </w:r>
            <w:r w:rsidRPr="005C42E0">
              <w:rPr>
                <w:color w:val="000000"/>
              </w:rPr>
              <w:t xml:space="preserve"> и </w:t>
            </w:r>
            <w:proofErr w:type="spellStart"/>
            <w:r w:rsidRPr="005C42E0">
              <w:rPr>
                <w:color w:val="000000"/>
                <w:lang w:val="en-US"/>
              </w:rPr>
              <w:t>Fibre</w:t>
            </w:r>
            <w:proofErr w:type="spellEnd"/>
            <w:r w:rsidRPr="005C42E0">
              <w:rPr>
                <w:color w:val="000000"/>
              </w:rPr>
              <w:t xml:space="preserve"> </w:t>
            </w:r>
            <w:r w:rsidRPr="005C42E0">
              <w:rPr>
                <w:color w:val="000000"/>
                <w:lang w:val="en-US"/>
              </w:rPr>
              <w:t>Channel</w:t>
            </w:r>
            <w:r w:rsidRPr="005C42E0">
              <w:rPr>
                <w:color w:val="000000"/>
              </w:rPr>
              <w:t>.</w:t>
            </w:r>
          </w:p>
          <w:p w:rsidR="00B31BEC" w:rsidRPr="005C42E0" w:rsidRDefault="00B31BEC" w:rsidP="00BB3D43">
            <w:pPr>
              <w:pStyle w:val="11"/>
              <w:tabs>
                <w:tab w:val="clear" w:pos="720"/>
                <w:tab w:val="clear" w:pos="851"/>
              </w:tabs>
              <w:ind w:left="0" w:firstLine="0"/>
              <w:rPr>
                <w:rFonts w:eastAsia="Times New Roman"/>
                <w:b w:val="0"/>
                <w:color w:val="000000"/>
                <w:szCs w:val="24"/>
                <w:lang w:eastAsia="ru-RU"/>
              </w:rPr>
            </w:pPr>
            <w:r w:rsidRPr="005C42E0">
              <w:rPr>
                <w:rFonts w:eastAsia="Times New Roman"/>
                <w:b w:val="0"/>
                <w:color w:val="000000"/>
                <w:szCs w:val="24"/>
                <w:lang w:eastAsia="ru-RU"/>
              </w:rPr>
              <w:t>Вычислительный узел– 1 шт.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766"/>
                <w:tab w:val="left" w:pos="935"/>
              </w:tabs>
              <w:suppressAutoHyphens/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Вычислительный узел должен устанавливаться в шасси вычислительного блока. Информация о типе Вычислительного узла и совместимости с шасси должна быть представлена в виде ссылки на соответствующую страницу официального сайта производителя шасси;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Должна быть реализована возможность обновления BIOS без перезагрузки вычислительного узла;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Должно быть установлено не менее 2 (двух) микропроцессоров, которые должен иметь не менее 8-ти ядер, работать на частоте не ниже 2,9 ГГц при частоте внешней шины не ниже 1600МГц, иметь 20МБ кэш-памяти, работающей на скорости процессора. Должна быть реализована возможность работы с 64-х разрядными приложениями на аппаратном уровне;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Должно быть установлено ОЗУ объемом не менее 16ГБ DDR3, допускающие работу  на частоте не ниже 1333 МГц. Модули ОЗУ должны поддерживать обнаружение и исправление </w:t>
            </w:r>
            <w:proofErr w:type="spellStart"/>
            <w:r w:rsidRPr="005C42E0">
              <w:rPr>
                <w:color w:val="000000"/>
              </w:rPr>
              <w:t>многобитной</w:t>
            </w:r>
            <w:proofErr w:type="spellEnd"/>
            <w:r w:rsidRPr="005C42E0">
              <w:rPr>
                <w:color w:val="000000"/>
              </w:rPr>
              <w:t xml:space="preserve"> ошибки. Система памяти вычислительного узла должна поддерживать максимальный объем не менее </w:t>
            </w:r>
            <w:r w:rsidRPr="005C42E0">
              <w:rPr>
                <w:color w:val="000000"/>
              </w:rPr>
              <w:lastRenderedPageBreak/>
              <w:t>768ГБ;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Должна быть обеспечена возможность установки как минимум двух USB портов, расположенных внутри вычислительного узла. Так же должен быть минимум один USB порт, расположенный на лицевой панели вычислительного узла; Должен быть установлен 1 </w:t>
            </w:r>
            <w:r w:rsidRPr="005C42E0">
              <w:rPr>
                <w:color w:val="000000"/>
                <w:lang w:val="en-US"/>
              </w:rPr>
              <w:t>USB</w:t>
            </w:r>
            <w:r w:rsidRPr="005C42E0">
              <w:rPr>
                <w:color w:val="000000"/>
              </w:rPr>
              <w:t>-накопитель;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Должна быть обеспечена возможность установки не менее двух адаптеров ввода-вывода, подключаемых по интерфейсу PCI 3.0 x16;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561"/>
                <w:tab w:val="left" w:pos="935"/>
              </w:tabs>
              <w:suppressAutoHyphens/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Должен быть установлен один конвергентный адаптер с поддержкой протоколов </w:t>
            </w:r>
            <w:r w:rsidRPr="005C42E0">
              <w:rPr>
                <w:color w:val="000000"/>
                <w:lang w:val="en-US"/>
              </w:rPr>
              <w:t>Ethernet</w:t>
            </w:r>
            <w:r w:rsidRPr="005C42E0">
              <w:rPr>
                <w:color w:val="000000"/>
              </w:rPr>
              <w:t xml:space="preserve">, </w:t>
            </w:r>
            <w:proofErr w:type="spellStart"/>
            <w:r w:rsidRPr="005C42E0">
              <w:rPr>
                <w:color w:val="000000"/>
                <w:lang w:val="en-US"/>
              </w:rPr>
              <w:t>iSCSI</w:t>
            </w:r>
            <w:proofErr w:type="spellEnd"/>
            <w:r w:rsidRPr="005C42E0">
              <w:rPr>
                <w:color w:val="000000"/>
              </w:rPr>
              <w:t xml:space="preserve"> и </w:t>
            </w:r>
            <w:proofErr w:type="spellStart"/>
            <w:r w:rsidRPr="005C42E0">
              <w:rPr>
                <w:color w:val="000000"/>
                <w:lang w:val="en-US"/>
              </w:rPr>
              <w:t>FCoE</w:t>
            </w:r>
            <w:proofErr w:type="spellEnd"/>
            <w:r w:rsidRPr="005C42E0">
              <w:rPr>
                <w:color w:val="000000"/>
              </w:rPr>
              <w:t>;</w:t>
            </w:r>
          </w:p>
          <w:p w:rsidR="00B31BEC" w:rsidRPr="005C42E0" w:rsidRDefault="00B31BEC" w:rsidP="00B31BEC">
            <w:pPr>
              <w:numPr>
                <w:ilvl w:val="0"/>
                <w:numId w:val="7"/>
              </w:numPr>
              <w:tabs>
                <w:tab w:val="left" w:pos="935"/>
              </w:tabs>
              <w:spacing w:before="120" w:line="240" w:lineRule="atLeast"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Внутри вычислительного узла должно быть установлено 2 жестких диска 900 Гб </w:t>
            </w:r>
            <w:r w:rsidRPr="005C42E0">
              <w:rPr>
                <w:color w:val="000000"/>
                <w:lang w:val="en-US"/>
              </w:rPr>
              <w:t>SAS</w:t>
            </w:r>
            <w:r w:rsidRPr="005C42E0">
              <w:rPr>
                <w:color w:val="000000"/>
              </w:rPr>
              <w:t xml:space="preserve"> 10000 </w:t>
            </w:r>
            <w:proofErr w:type="gramStart"/>
            <w:r w:rsidRPr="005C42E0">
              <w:rPr>
                <w:color w:val="000000"/>
              </w:rPr>
              <w:t>об</w:t>
            </w:r>
            <w:proofErr w:type="gramEnd"/>
            <w:r w:rsidRPr="005C42E0">
              <w:rPr>
                <w:color w:val="000000"/>
              </w:rPr>
              <w:t>/мин;</w:t>
            </w:r>
          </w:p>
          <w:p w:rsidR="00B31BEC" w:rsidRPr="005C42E0" w:rsidRDefault="00B31BEC" w:rsidP="00BB3D43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Дополнительно в комплект поставки должны входить:</w:t>
            </w:r>
          </w:p>
          <w:p w:rsidR="00B31BEC" w:rsidRPr="005C42E0" w:rsidRDefault="00B31BEC" w:rsidP="00B31BEC">
            <w:pPr>
              <w:pStyle w:val="a6"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необходимое количество соединительных кабелей, предусмотренных конструкцией;</w:t>
            </w:r>
          </w:p>
          <w:p w:rsidR="00B31BEC" w:rsidRPr="005C42E0" w:rsidRDefault="00B31BEC" w:rsidP="00B31BEC">
            <w:pPr>
              <w:pStyle w:val="a6"/>
              <w:numPr>
                <w:ilvl w:val="0"/>
                <w:numId w:val="7"/>
              </w:numPr>
              <w:autoSpaceDE w:val="0"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крепежный комплект для установки в шкаф 19”;</w:t>
            </w:r>
          </w:p>
          <w:p w:rsidR="00B31BEC" w:rsidRPr="00974EE1" w:rsidRDefault="00B31BEC" w:rsidP="00B31BEC">
            <w:pPr>
              <w:pStyle w:val="a6"/>
              <w:numPr>
                <w:ilvl w:val="0"/>
                <w:numId w:val="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Гарантия – 5 лет с возможностью обращения в сервисную службу производителя 24 часа 7 дней в неделю с реакцией в день обращения;</w:t>
            </w:r>
          </w:p>
          <w:p w:rsidR="00B31BEC" w:rsidRPr="00974EE1" w:rsidRDefault="00B31BEC" w:rsidP="00B31BEC">
            <w:pPr>
              <w:pStyle w:val="a6"/>
              <w:numPr>
                <w:ilvl w:val="0"/>
                <w:numId w:val="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Сервис по замене жесткого диска по мере его выхода из строя, с возможностью не возврата сбойного жесткого диска производителю.</w:t>
            </w:r>
          </w:p>
          <w:p w:rsidR="00B31BEC" w:rsidRPr="00974EE1" w:rsidRDefault="00B31BEC" w:rsidP="00B31BEC">
            <w:pPr>
              <w:pStyle w:val="a6"/>
              <w:numPr>
                <w:ilvl w:val="0"/>
                <w:numId w:val="7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Должна быть заводская сборка, все комплектующие должны быть установлены в оборудование и поставляться собранном виде</w:t>
            </w:r>
          </w:p>
        </w:tc>
      </w:tr>
      <w:tr w:rsidR="00B31BEC" w:rsidRPr="005C42E0" w:rsidTr="00BB3D43">
        <w:trPr>
          <w:trHeight w:val="20"/>
        </w:trPr>
        <w:tc>
          <w:tcPr>
            <w:tcW w:w="0" w:type="auto"/>
            <w:vAlign w:val="center"/>
          </w:tcPr>
          <w:p w:rsidR="00B31BEC" w:rsidRPr="005C42E0" w:rsidRDefault="00B31BEC" w:rsidP="00B31BEC">
            <w:pPr>
              <w:pStyle w:val="a6"/>
              <w:widowControl w:val="0"/>
              <w:numPr>
                <w:ilvl w:val="1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Сервер (тип 1)</w:t>
            </w:r>
          </w:p>
        </w:tc>
        <w:tc>
          <w:tcPr>
            <w:tcW w:w="0" w:type="auto"/>
          </w:tcPr>
          <w:p w:rsidR="00B31BEC" w:rsidRPr="00974EE1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974EE1">
              <w:rPr>
                <w:color w:val="000000"/>
              </w:rPr>
              <w:t>Сервер (тип 1) должен соответствовать следующим функционально-техническим характеристикам:</w:t>
            </w:r>
          </w:p>
          <w:p w:rsidR="00B31BEC" w:rsidRPr="00974EE1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974EE1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974EE1">
              <w:rPr>
                <w:color w:val="000000"/>
              </w:rPr>
              <w:t>Технические характеристики: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Форм фактор сервера должен быть 1U с возможностью его установки в стандартный телекоммуникационный шкаф 19”;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Сервер должен поддерживать установку 2-х процессоров, 8-ми ядерных с частой до 2,9 ГГц или 6-ти ядерных с частотой до 2,9 ГГц или 4-х ядерных с частой до 3,3-х ГГц. Поддержка кэша L3 процессоров должна быть до 20 Мб;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В сервере должно быть 24 слота памяти DDR3;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Максимальная поддержка количества памяти на сервер должна быть не менее 768 Гб;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Поддержка установки 8-ми жестких дисков форм-фактора 2,5 дюйма или 3-х жестких </w:t>
            </w: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дисков форм-фактора 3,5 дюйма;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Поддерживаемые уровни RAID должны быть: 0,1,10,5,50;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Сервер должен быть оснащен: </w:t>
            </w:r>
          </w:p>
          <w:p w:rsidR="00B31BEC" w:rsidRPr="00974EE1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- 4-мя внешними USB портами</w:t>
            </w:r>
          </w:p>
          <w:p w:rsidR="00B31BEC" w:rsidRPr="00974EE1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- Портом VGA для подключения монитора</w:t>
            </w:r>
          </w:p>
          <w:p w:rsidR="00B31BEC" w:rsidRPr="00974EE1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- отсеками для установки 2-х блоков питания</w:t>
            </w:r>
          </w:p>
          <w:p w:rsidR="00B31BEC" w:rsidRPr="00974EE1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- 2-я оптическими портами 10G для связи с сетью передачи данных</w:t>
            </w:r>
          </w:p>
          <w:p w:rsidR="00B31BEC" w:rsidRPr="00974EE1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- 4-мя портами RJ45 1G для связи с сетью передачи данных</w:t>
            </w:r>
          </w:p>
          <w:p w:rsidR="00B31BEC" w:rsidRPr="00974EE1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- 2-я слотами </w:t>
            </w:r>
            <w:proofErr w:type="spellStart"/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PCIe</w:t>
            </w:r>
            <w:proofErr w:type="spellEnd"/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установки FC адаптеров c 2-мя портами 8G для коммутации с SAN сетью</w:t>
            </w:r>
          </w:p>
          <w:p w:rsidR="00B31BEC" w:rsidRPr="00974EE1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- портом управления RJ45</w:t>
            </w:r>
          </w:p>
          <w:p w:rsidR="00B31BEC" w:rsidRPr="00974EE1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- интегрированным модулем управления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внутреннего хранилища данных должна обеспечить поддержку 9 Тб на дисках 3,5 дюймов и 8 Тб на дисках 2,5 дюймов;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Отказоустойчивость сервера должна быть обеспечена на уровне жестких дисков, вентиляторов и блоков питания с горячей заменой;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Максимальная потребляемая мощность должна быть не более 750 Вт;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Максимальный вес сервера должен быть не более 16 кг;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Габариты сервера должны быть не более:</w:t>
            </w:r>
          </w:p>
          <w:p w:rsidR="00B31BEC" w:rsidRPr="00974EE1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Высота: 43 мм, ширина: 429 мм, глубина: 734 мм</w:t>
            </w:r>
          </w:p>
          <w:p w:rsidR="00B31BEC" w:rsidRPr="00974EE1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974EE1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974EE1">
              <w:rPr>
                <w:color w:val="000000"/>
              </w:rPr>
              <w:t>В комплект поставки устройства должно входить: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сервер 1U c 2-мя блоками питания – 1 шт.;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процессор – 2 шт.  </w:t>
            </w:r>
            <w:r w:rsidRPr="00974E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 параметрами не ниже</w:t>
            </w: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2.3GHz/1333MHz/15MB W/</w:t>
            </w:r>
            <w:proofErr w:type="spellStart"/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Fan</w:t>
            </w:r>
            <w:proofErr w:type="spellEnd"/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;;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оперативная память 16 Гб, PC3L-10600 CL9 ECC DDR3 1333MHz LP RDIMM;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жесткие диски 8 шт. 900 Гб 2,5 дюйма SAS 10 000 об/мин;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адаптер</w:t>
            </w:r>
            <w:r w:rsidRPr="00974E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74E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(4-е порта) </w:t>
            </w: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для подключения к SAN сети 8G;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необходимое количество соединительных кабелей, предусмотренных конструкцией;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необходимое количество кабелей электропитания с разъемами для подключения к модулям распределения питания C13-14 или C19-20, в зависимости от конструкции;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крепления и направляющие для монтажа в </w:t>
            </w: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серверный шкаф 19”;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системное программное обеспечение для управления базовой функциональностью данного устройства, заложенной производителем;</w:t>
            </w:r>
          </w:p>
          <w:p w:rsidR="00B31BEC" w:rsidRPr="00974EE1" w:rsidRDefault="00B31BEC" w:rsidP="00BB3D43">
            <w:pPr>
              <w:pStyle w:val="a6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Гарантия – 5 лет с возможностью обращения в сервисную службу производителя 24 часа 7 дней в неделю с реакцией в день обращения;</w:t>
            </w:r>
          </w:p>
          <w:p w:rsidR="00B31BEC" w:rsidRPr="00974EE1" w:rsidRDefault="00B31BEC" w:rsidP="00BB3D43">
            <w:pPr>
              <w:pStyle w:val="a6"/>
              <w:numPr>
                <w:ilvl w:val="0"/>
                <w:numId w:val="8"/>
              </w:numPr>
              <w:suppressAutoHyphens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Сервис по замене жесткого диска по мере его выхода из строя, с возможностью не возврата сбойного жесткого диска производителю.</w:t>
            </w:r>
          </w:p>
          <w:p w:rsidR="00B31BEC" w:rsidRPr="00974EE1" w:rsidRDefault="00B31BEC" w:rsidP="00BB3D43">
            <w:pPr>
              <w:pStyle w:val="a6"/>
              <w:numPr>
                <w:ilvl w:val="0"/>
                <w:numId w:val="8"/>
              </w:numPr>
              <w:suppressAutoHyphens/>
              <w:spacing w:after="0" w:line="240" w:lineRule="auto"/>
              <w:contextualSpacing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EE1">
              <w:rPr>
                <w:rFonts w:ascii="Times New Roman" w:hAnsi="Times New Roman"/>
                <w:color w:val="000000"/>
                <w:sz w:val="24"/>
                <w:szCs w:val="24"/>
              </w:rPr>
              <w:t>Должна быть заводская сборка, Все комплектующие должны быть установлены в оборудование и поставляться собранном виде</w:t>
            </w:r>
            <w:r w:rsidRPr="00974E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B31BEC" w:rsidRPr="005C42E0" w:rsidTr="00BB3D43">
        <w:trPr>
          <w:trHeight w:val="20"/>
        </w:trPr>
        <w:tc>
          <w:tcPr>
            <w:tcW w:w="0" w:type="auto"/>
            <w:vAlign w:val="center"/>
          </w:tcPr>
          <w:p w:rsidR="00B31BEC" w:rsidRPr="005C42E0" w:rsidRDefault="00B31BEC" w:rsidP="00B31BEC">
            <w:pPr>
              <w:pStyle w:val="a6"/>
              <w:widowControl w:val="0"/>
              <w:numPr>
                <w:ilvl w:val="1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SAN-коммутатор (тип 1)</w:t>
            </w:r>
          </w:p>
        </w:tc>
        <w:tc>
          <w:tcPr>
            <w:tcW w:w="0" w:type="auto"/>
          </w:tcPr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SAN-коммутатор (тип 1) должен соответствовать следующим функционально-техническим характеристикам: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Технические характеристики: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Форм-фактор коммутатора должен быть 1U с возможностью его установки в стандартный шкаф 19”;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Максимальный вес не должен превышать 4,5 кг;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Максимальная потребляемая мощность должна быть не более 100Вт;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SAN-коммутатор должен:</w:t>
            </w:r>
          </w:p>
          <w:p w:rsidR="00B31BEC" w:rsidRPr="005C42E0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- быть с 1-м блоком питания;</w:t>
            </w:r>
          </w:p>
          <w:p w:rsidR="00B31BEC" w:rsidRPr="005C42E0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- быть с 24-ю внешними физическими портами для коммутации;</w:t>
            </w:r>
          </w:p>
          <w:p w:rsidR="00B31BEC" w:rsidRPr="005C42E0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- поддерживать SFP трансиверы 4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Gbps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B31BEC" w:rsidRPr="005C42E0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-- поддерживать протоколы управления HTTP, SNMP, SSH;</w:t>
            </w:r>
          </w:p>
          <w:p w:rsidR="00B31BEC" w:rsidRPr="005C42E0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иметь графический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вэб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-интерфейс для управления (выделенный физический порт для управления RJ45).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В комплект поставки устройства должно входить: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SAN-коммутатор с 24-ю внешними физическими портами и 1-м блоком питания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(все порты должны быть активированы)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оптические SFP+ трансиверы 8G для коммутации с SAN сетью – 24 шт.;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оптические кабели с разъемом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LC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LC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– 48 шт.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необходимое количество соединительных кабелей, предусмотренных конструкцией;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необходимое количество кабелей электропитания с разъемами для подключения к модулям распределения питания C13-14 или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C19-20, в зависимости от конструкции;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крепления и направляющие для монтажа в серверный шкаф 19”;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системное программное обеспечение для управления базовой функциональностью данного устройства, заложенной производителем;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Гарантия – 5 лет с возможностью обращения в сервисную службу производителя 24 часа 7 дней в неделю с реакцией в день обращения.</w:t>
            </w:r>
          </w:p>
        </w:tc>
      </w:tr>
      <w:tr w:rsidR="00B31BEC" w:rsidRPr="005C42E0" w:rsidTr="00BB3D43">
        <w:trPr>
          <w:trHeight w:val="20"/>
        </w:trPr>
        <w:tc>
          <w:tcPr>
            <w:tcW w:w="0" w:type="auto"/>
            <w:vAlign w:val="center"/>
          </w:tcPr>
          <w:p w:rsidR="00B31BEC" w:rsidRPr="005C42E0" w:rsidRDefault="00B31BEC" w:rsidP="00B31BEC">
            <w:pPr>
              <w:pStyle w:val="a6"/>
              <w:widowControl w:val="0"/>
              <w:numPr>
                <w:ilvl w:val="1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SAN-коммутатор (тип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SAN-коммутатор (тип 2) должен соответствовать следующим функционально-техническим характеристикам: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Технические характеристики: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Форм-фактор коммутатора должен быть 1U с возможностью его установки в стандартный шкаф 19”;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Максимальный вес не должен превышать 4,5 кг;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Максимальная потребляемая мощность должна быть не более 100Вт;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SAN-коммутатор должен:</w:t>
            </w:r>
          </w:p>
          <w:p w:rsidR="00B31BEC" w:rsidRPr="005C42E0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- быть с 1-м блоком питания;</w:t>
            </w:r>
          </w:p>
          <w:p w:rsidR="00B31BEC" w:rsidRPr="005C42E0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- быть с 24-ю внешними физическими портами для коммутации;</w:t>
            </w:r>
          </w:p>
          <w:p w:rsidR="00B31BEC" w:rsidRPr="005C42E0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- поддерживать SFP трансиверы 4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Gbps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B31BEC" w:rsidRPr="005C42E0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- поддерживать протоколы управления HTTP, SNMP, SSH;</w:t>
            </w:r>
          </w:p>
          <w:p w:rsidR="00B31BEC" w:rsidRPr="005C42E0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иметь графический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вэб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-интерфейс для управления (выделенный физический порт для управления RJ45).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В комплект поставки устройства должно входить: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SAN-коммутатор с 24-ю внешними физическими портами и 1-м блоком питания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(16 портов должно быть активировано)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оптические SFP+ трансиверы 8G для коммутации с SAN сетью –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шт.;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длиноволновые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одномодовые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оптические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SFP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трансиверы 8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для коммутации с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SAN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сетью – 4 шт.;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одномодовые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оптические кабели с разъемом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LC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LC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5м – 4 шт. 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необходимое количество соединительных кабелей, предусмотренных конструкцией;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необходимое количество кабелей электропитания с разъемами для подключения к модулям распределения питания C13-14 или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C19-20, в зависимости от конструкции;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крепления и направляющие для монтажа в серверный шкаф 19”;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системное программное обеспечение для управления базовой функциональностью данного устройства, заложенной производителем;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Гарантия – 5 лет с возможностью обращения в сервисную службу производителя 24 часа 7 дней в неделю с реакцией в день обращения.</w:t>
            </w:r>
          </w:p>
        </w:tc>
      </w:tr>
      <w:tr w:rsidR="00B31BEC" w:rsidRPr="005C42E0" w:rsidTr="00BB3D43">
        <w:trPr>
          <w:trHeight w:val="20"/>
        </w:trPr>
        <w:tc>
          <w:tcPr>
            <w:tcW w:w="0" w:type="auto"/>
            <w:vAlign w:val="center"/>
          </w:tcPr>
          <w:p w:rsidR="00B31BEC" w:rsidRPr="005C42E0" w:rsidRDefault="00B31BEC" w:rsidP="00B31BEC">
            <w:pPr>
              <w:pStyle w:val="a6"/>
              <w:widowControl w:val="0"/>
              <w:numPr>
                <w:ilvl w:val="1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 xml:space="preserve">KVM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коммутатор (тип 1)</w:t>
            </w:r>
          </w:p>
        </w:tc>
        <w:tc>
          <w:tcPr>
            <w:tcW w:w="0" w:type="auto"/>
            <w:shd w:val="clear" w:color="auto" w:fill="auto"/>
          </w:tcPr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  <w:lang w:val="en-US"/>
              </w:rPr>
              <w:t>KVM</w:t>
            </w:r>
            <w:r w:rsidRPr="005C42E0">
              <w:rPr>
                <w:color w:val="000000"/>
              </w:rPr>
              <w:t xml:space="preserve"> коммутатор (тип 1) должен соответствовать следующим функционально-техническим характеристикам: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31BEC">
            <w:pPr>
              <w:pStyle w:val="a6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Форм-фактор коммутатора должен быть 1U с возможностью его установки в стандартный шкаф 19”;</w:t>
            </w:r>
          </w:p>
          <w:p w:rsidR="00B31BEC" w:rsidRPr="005C42E0" w:rsidRDefault="00B31BEC" w:rsidP="00B31BEC">
            <w:pPr>
              <w:pStyle w:val="a6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Максимальный вес не должен превышать 3,5 кг;</w:t>
            </w:r>
          </w:p>
          <w:p w:rsidR="00B31BEC" w:rsidRPr="005C42E0" w:rsidRDefault="00B31BEC" w:rsidP="00B31BEC">
            <w:pPr>
              <w:pStyle w:val="a6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Максимальная потребляемая мощность должна быть не более 300Вт;</w:t>
            </w:r>
          </w:p>
          <w:p w:rsidR="00B31BEC" w:rsidRPr="005C42E0" w:rsidRDefault="00B31BEC" w:rsidP="00B31BEC">
            <w:pPr>
              <w:pStyle w:val="a6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портов для подключения консольных портов оборудования должно быть не менее 32;</w:t>
            </w:r>
          </w:p>
          <w:p w:rsidR="00B31BEC" w:rsidRPr="005C42E0" w:rsidRDefault="00B31BEC" w:rsidP="00B31BEC">
            <w:pPr>
              <w:pStyle w:val="a6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Должен иметь на лицевой панели разъем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VGA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подключения монитора, а так же минимум 4-е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USB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порта, для подключения клавиатуры и мыши;</w:t>
            </w:r>
          </w:p>
          <w:p w:rsidR="00B31BEC" w:rsidRPr="005C42E0" w:rsidRDefault="00B31BEC" w:rsidP="00B31BEC">
            <w:pPr>
              <w:pStyle w:val="a6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Должен поддерживать одновременную работу 2-х пользователей;</w:t>
            </w:r>
          </w:p>
          <w:p w:rsidR="00B31BEC" w:rsidRPr="005C42E0" w:rsidRDefault="00B31BEC" w:rsidP="00B31BEC">
            <w:pPr>
              <w:pStyle w:val="a6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Должен быть с 2-мя блоками питания;</w:t>
            </w:r>
          </w:p>
          <w:p w:rsidR="00B31BEC" w:rsidRPr="005C42E0" w:rsidRDefault="00B31BEC" w:rsidP="00B31BEC">
            <w:pPr>
              <w:pStyle w:val="a6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Должен быть совместим с серверной консолью (тип 1);</w:t>
            </w:r>
          </w:p>
          <w:p w:rsidR="00B31BEC" w:rsidRPr="005C42E0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В комплект поставки устройства должно входить:</w:t>
            </w:r>
          </w:p>
          <w:p w:rsidR="00B31BEC" w:rsidRPr="005C42E0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KVM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коммутатор – 1 шт.</w:t>
            </w:r>
          </w:p>
          <w:p w:rsidR="00B31BEC" w:rsidRPr="005C42E0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Набор компонентов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USB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Conversion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Pack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в количестве 8 шт.;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необходимое количество соединительных кабелей, предусмотренных конструкцией;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необходимое количество кабелей электропитания с разъемами для подключения к модулям распределения питания C13-14 или C19-20, в зависимости от конструкции;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крепления и направляющие для монтажа в серверный шкаф 19”;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системное программное обеспечение для управления базовой функциональностью данного устройства, заложенной производителем;</w:t>
            </w:r>
          </w:p>
          <w:p w:rsidR="00B31BEC" w:rsidRPr="005C42E0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Гарантия – 3 года.</w:t>
            </w:r>
          </w:p>
        </w:tc>
      </w:tr>
      <w:tr w:rsidR="00B31BEC" w:rsidRPr="005C42E0" w:rsidTr="00BB3D43">
        <w:trPr>
          <w:trHeight w:val="20"/>
        </w:trPr>
        <w:tc>
          <w:tcPr>
            <w:tcW w:w="0" w:type="auto"/>
            <w:vAlign w:val="center"/>
          </w:tcPr>
          <w:p w:rsidR="00B31BEC" w:rsidRPr="005C42E0" w:rsidRDefault="00B31BEC" w:rsidP="00B31BEC">
            <w:pPr>
              <w:pStyle w:val="a6"/>
              <w:widowControl w:val="0"/>
              <w:numPr>
                <w:ilvl w:val="1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Серверная консоль (тип 1)</w:t>
            </w:r>
          </w:p>
        </w:tc>
        <w:tc>
          <w:tcPr>
            <w:tcW w:w="0" w:type="auto"/>
            <w:shd w:val="clear" w:color="auto" w:fill="auto"/>
          </w:tcPr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Серверная консоль (тип 1) должна обладать </w:t>
            </w:r>
            <w:proofErr w:type="gramStart"/>
            <w:r w:rsidRPr="005C42E0">
              <w:rPr>
                <w:color w:val="000000"/>
              </w:rPr>
              <w:t>следующими</w:t>
            </w:r>
            <w:proofErr w:type="gramEnd"/>
            <w:r w:rsidRPr="005C42E0">
              <w:rPr>
                <w:color w:val="000000"/>
              </w:rPr>
              <w:t xml:space="preserve"> функционально-техническим характеристикам: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- быть </w:t>
            </w:r>
            <w:proofErr w:type="gramStart"/>
            <w:r w:rsidRPr="005C42E0">
              <w:rPr>
                <w:color w:val="000000"/>
              </w:rPr>
              <w:t>выполнена</w:t>
            </w:r>
            <w:proofErr w:type="gramEnd"/>
            <w:r w:rsidRPr="005C42E0">
              <w:rPr>
                <w:color w:val="000000"/>
              </w:rPr>
              <w:t xml:space="preserve"> в формате 1</w:t>
            </w:r>
            <w:r w:rsidRPr="005C42E0">
              <w:rPr>
                <w:color w:val="000000"/>
                <w:lang w:val="en-US"/>
              </w:rPr>
              <w:t>U</w:t>
            </w:r>
            <w:r w:rsidRPr="005C42E0">
              <w:rPr>
                <w:color w:val="000000"/>
              </w:rPr>
              <w:t xml:space="preserve"> для установки в телекоммуникационный шкаф 19”;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- иметь дисплей 17” с максимальным разрешением 1280x1024;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- поддерживать подключение до 8-ми серверов;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- быть </w:t>
            </w:r>
            <w:proofErr w:type="gramStart"/>
            <w:r w:rsidRPr="005C42E0">
              <w:rPr>
                <w:color w:val="000000"/>
              </w:rPr>
              <w:t>совместима</w:t>
            </w:r>
            <w:proofErr w:type="gramEnd"/>
            <w:r w:rsidRPr="005C42E0">
              <w:rPr>
                <w:color w:val="000000"/>
              </w:rPr>
              <w:t xml:space="preserve"> с </w:t>
            </w:r>
            <w:r w:rsidRPr="005C42E0">
              <w:rPr>
                <w:color w:val="000000"/>
                <w:lang w:val="en-US"/>
              </w:rPr>
              <w:t>KVM</w:t>
            </w:r>
            <w:r w:rsidRPr="005C42E0">
              <w:rPr>
                <w:color w:val="000000"/>
              </w:rPr>
              <w:t>-коммутатором (тип 1);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- иметь в комплекте все необходимые кабели </w:t>
            </w:r>
            <w:r w:rsidRPr="005C42E0">
              <w:rPr>
                <w:color w:val="000000"/>
                <w:lang w:val="en-US"/>
              </w:rPr>
              <w:t>PS</w:t>
            </w:r>
            <w:r w:rsidRPr="005C42E0">
              <w:rPr>
                <w:color w:val="000000"/>
              </w:rPr>
              <w:t xml:space="preserve">/2 и </w:t>
            </w:r>
            <w:r w:rsidRPr="005C42E0">
              <w:rPr>
                <w:color w:val="000000"/>
                <w:lang w:val="en-US"/>
              </w:rPr>
              <w:t>USB</w:t>
            </w:r>
            <w:r w:rsidRPr="005C42E0">
              <w:rPr>
                <w:color w:val="000000"/>
              </w:rPr>
              <w:t xml:space="preserve"> и клавиатуру с </w:t>
            </w:r>
            <w:proofErr w:type="gramStart"/>
            <w:r w:rsidRPr="005C42E0">
              <w:rPr>
                <w:color w:val="000000"/>
              </w:rPr>
              <w:t>русско-язычными</w:t>
            </w:r>
            <w:proofErr w:type="gramEnd"/>
            <w:r w:rsidRPr="005C42E0">
              <w:rPr>
                <w:color w:val="000000"/>
              </w:rPr>
              <w:t xml:space="preserve"> символами.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 xml:space="preserve">      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В комплект поставки должно входить 1 такое устройство с гарантией 3 года.</w:t>
            </w:r>
          </w:p>
        </w:tc>
      </w:tr>
      <w:tr w:rsidR="00B31BEC" w:rsidRPr="005C42E0" w:rsidTr="00BB3D43">
        <w:trPr>
          <w:trHeight w:val="20"/>
        </w:trPr>
        <w:tc>
          <w:tcPr>
            <w:tcW w:w="0" w:type="auto"/>
            <w:vAlign w:val="center"/>
          </w:tcPr>
          <w:p w:rsidR="00B31BEC" w:rsidRPr="005C42E0" w:rsidRDefault="00B31BEC" w:rsidP="00B31BEC">
            <w:pPr>
              <w:pStyle w:val="a6"/>
              <w:widowControl w:val="0"/>
              <w:numPr>
                <w:ilvl w:val="1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Телекоммуникационный шкаф (тип 1)</w:t>
            </w:r>
          </w:p>
        </w:tc>
        <w:tc>
          <w:tcPr>
            <w:tcW w:w="0" w:type="auto"/>
            <w:shd w:val="clear" w:color="auto" w:fill="auto"/>
          </w:tcPr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Телекоммуникационный шкаф (тип 1) должен обладать следующими характеристиками: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размер 600x2000x1200 42U с перфорированными дверями;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наличие вентилируемых стальных дверей спереди и сзади, для комнатного климат-контроля (85% перфорации поверхности двери);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наличие 4-х точечного запирания дверей, с замками, спереди и сзади;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открывания дверей на 180°;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наличие распорок для пассивной вентиляции;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наличие комплекта заземления с центральной точкой заземления;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секционной съемной потолочной панели с кабельным вводом со стороны боковых стенок и закрытым вырезом для </w:t>
            </w:r>
            <w:proofErr w:type="spellStart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вентиляторной</w:t>
            </w:r>
            <w:proofErr w:type="spellEnd"/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панели;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соединения в линейку в любом направлении;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максимальная статическая нагрузка до 1500 кг;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Материал: сталь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Профильные шины, монтажная рама и системные шасси должны быть оцинкованные;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Цвет: серый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наличие винтовых опор;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установки винтовых опор на цоколь;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наличие креплений для панелей основания;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наличие сдвижной панели основания;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наличие кабельного ввода со щеткой;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наличие панели основания с вентилирующей панелью;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Гарантия производителя должна быть не меньше 1,5 года.</w:t>
            </w:r>
          </w:p>
        </w:tc>
      </w:tr>
      <w:tr w:rsidR="00B31BEC" w:rsidRPr="005C42E0" w:rsidTr="00BB3D43">
        <w:trPr>
          <w:trHeight w:val="20"/>
        </w:trPr>
        <w:tc>
          <w:tcPr>
            <w:tcW w:w="0" w:type="auto"/>
            <w:vAlign w:val="center"/>
          </w:tcPr>
          <w:p w:rsidR="00B31BEC" w:rsidRPr="005C42E0" w:rsidRDefault="00B31BEC" w:rsidP="00B31BEC">
            <w:pPr>
              <w:pStyle w:val="a6"/>
              <w:widowControl w:val="0"/>
              <w:numPr>
                <w:ilvl w:val="1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Модуль распределения питания (тип 1)</w:t>
            </w:r>
          </w:p>
        </w:tc>
        <w:tc>
          <w:tcPr>
            <w:tcW w:w="0" w:type="auto"/>
          </w:tcPr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Модуль распределения питания (тип 1) должен обладать следующими характеристиками: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возможность установки в телекоммуникационный шкаф 19”;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должен занимать в шкафу не более 1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должен быть оснащен 6-тью разъемами для подключения кабеля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19-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20;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номинальная сила тока данного модуля должна быть не меньше 32А;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2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должен быть оснащен силовым кабелем, для подключения к внешней электрической сети;</w:t>
            </w:r>
          </w:p>
          <w:p w:rsidR="00B31BEC" w:rsidRPr="005C42E0" w:rsidRDefault="00B31BEC" w:rsidP="00BB3D43">
            <w:pPr>
              <w:pStyle w:val="a6"/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Гарантия производителя должна быть не меньше 1 года.</w:t>
            </w:r>
          </w:p>
        </w:tc>
      </w:tr>
      <w:tr w:rsidR="00B31BEC" w:rsidRPr="005C42E0" w:rsidTr="00BB3D43">
        <w:trPr>
          <w:trHeight w:val="20"/>
        </w:trPr>
        <w:tc>
          <w:tcPr>
            <w:tcW w:w="0" w:type="auto"/>
            <w:vAlign w:val="center"/>
          </w:tcPr>
          <w:p w:rsidR="00B31BEC" w:rsidRPr="005C42E0" w:rsidRDefault="00B31BEC" w:rsidP="00B31BEC">
            <w:pPr>
              <w:pStyle w:val="a6"/>
              <w:widowControl w:val="0"/>
              <w:numPr>
                <w:ilvl w:val="1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Модуль распределения питания (тип 2)</w:t>
            </w:r>
          </w:p>
        </w:tc>
        <w:tc>
          <w:tcPr>
            <w:tcW w:w="0" w:type="auto"/>
          </w:tcPr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Модуль распределения питания (тип 2) должен обладать следующими характеристиками: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- возможность установки в телекоммуникационный шкаф 19”;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- 2 таких модуля должны занимать в шкафу не более 1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должен быть оснащен 7-ю разъемам для подключения кабеля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13-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14;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- номинальная сила тока данного модуля должна быть не меньше 15А;</w:t>
            </w:r>
          </w:p>
          <w:p w:rsidR="00B31BEC" w:rsidRPr="005C42E0" w:rsidRDefault="00B31BEC" w:rsidP="00BB3D43">
            <w:pPr>
              <w:pStyle w:val="a6"/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должен быть оснащен силовым кабелем, для подключения к модулям распределения питания 32А, кабель типа 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19-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</w:t>
            </w:r>
            <w:r w:rsidRPr="005C42E0">
              <w:rPr>
                <w:rFonts w:ascii="Times New Roman" w:hAnsi="Times New Roman"/>
                <w:color w:val="000000"/>
                <w:sz w:val="24"/>
                <w:szCs w:val="24"/>
              </w:rPr>
              <w:t>20;</w:t>
            </w: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</w:p>
          <w:p w:rsidR="00B31BEC" w:rsidRPr="005C42E0" w:rsidRDefault="00B31BEC" w:rsidP="00BB3D43">
            <w:pPr>
              <w:suppressAutoHyphens/>
              <w:jc w:val="both"/>
              <w:rPr>
                <w:color w:val="000000"/>
              </w:rPr>
            </w:pPr>
            <w:r w:rsidRPr="005C42E0">
              <w:rPr>
                <w:color w:val="000000"/>
              </w:rPr>
              <w:t>Гарантия производителя должна быть не меньше 1 года.</w:t>
            </w:r>
          </w:p>
        </w:tc>
      </w:tr>
    </w:tbl>
    <w:p w:rsidR="00B31BEC" w:rsidRPr="00C270E9" w:rsidRDefault="00B31BEC" w:rsidP="00B31BEC">
      <w:pPr>
        <w:rPr>
          <w:color w:val="000000"/>
        </w:rPr>
      </w:pPr>
    </w:p>
    <w:p w:rsidR="00B31BEC" w:rsidRPr="005C42E0" w:rsidRDefault="00B31BEC" w:rsidP="00B31BEC">
      <w:pPr>
        <w:rPr>
          <w:b/>
          <w:color w:val="000000"/>
        </w:rPr>
      </w:pPr>
      <w:r w:rsidRPr="00C270E9">
        <w:rPr>
          <w:color w:val="000000"/>
        </w:rPr>
        <w:tab/>
      </w:r>
      <w:r w:rsidRPr="005C42E0">
        <w:rPr>
          <w:b/>
          <w:color w:val="000000"/>
        </w:rPr>
        <w:t xml:space="preserve">Раздел 2. На выполнение монтажных и пуско-наладочных работ </w:t>
      </w:r>
      <w:proofErr w:type="gramStart"/>
      <w:r w:rsidRPr="005C42E0">
        <w:rPr>
          <w:b/>
          <w:color w:val="000000"/>
        </w:rPr>
        <w:t>вычислительной</w:t>
      </w:r>
      <w:proofErr w:type="gramEnd"/>
      <w:r w:rsidRPr="005C42E0">
        <w:rPr>
          <w:b/>
          <w:color w:val="000000"/>
        </w:rPr>
        <w:t xml:space="preserve"> ИТ-инфраструктуры, а так же организацию обучающих курсов</w:t>
      </w:r>
    </w:p>
    <w:p w:rsidR="00B31BEC" w:rsidRPr="005C42E0" w:rsidRDefault="00B31BEC" w:rsidP="00B31BEC">
      <w:pPr>
        <w:jc w:val="center"/>
        <w:rPr>
          <w:b/>
          <w:color w:val="000000"/>
        </w:rPr>
      </w:pPr>
    </w:p>
    <w:p w:rsidR="00B31BEC" w:rsidRPr="005C42E0" w:rsidRDefault="00B31BEC" w:rsidP="00B31BEC">
      <w:pPr>
        <w:jc w:val="both"/>
        <w:rPr>
          <w:b/>
          <w:color w:val="000000"/>
        </w:rPr>
      </w:pPr>
    </w:p>
    <w:p w:rsidR="00B31BEC" w:rsidRPr="005C42E0" w:rsidRDefault="00B31BEC" w:rsidP="00B31BEC">
      <w:pPr>
        <w:jc w:val="both"/>
        <w:rPr>
          <w:color w:val="000000"/>
        </w:rPr>
      </w:pPr>
      <w:r w:rsidRPr="005C42E0">
        <w:rPr>
          <w:color w:val="000000"/>
        </w:rPr>
        <w:tab/>
        <w:t>В связи со сложностью планируемых работ необходимо наличие у исполнителя не менее трех сертифицированных специалистов по предлагаемым серверам и системам хранения данных. Подрядчик должен провести все сопутствующие монтажные и пуско-наладочные работы вычислительной ИТ-инфраструктуры, описанной в разделе 1 данного технического задания, в объеме:</w:t>
      </w:r>
    </w:p>
    <w:p w:rsidR="00B31BEC" w:rsidRPr="005C42E0" w:rsidRDefault="00B31BEC" w:rsidP="00B31BEC">
      <w:pPr>
        <w:jc w:val="both"/>
        <w:rPr>
          <w:color w:val="000000"/>
        </w:rPr>
      </w:pPr>
      <w:r w:rsidRPr="005C42E0">
        <w:rPr>
          <w:color w:val="000000"/>
        </w:rPr>
        <w:tab/>
      </w:r>
    </w:p>
    <w:p w:rsidR="00B31BEC" w:rsidRPr="005C42E0" w:rsidRDefault="00B31BEC" w:rsidP="00B31BEC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>Поставщик должен выполнять требования, связанные с планированием и мониторингом хода оказания услуг, а именно: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 xml:space="preserve">1.1. </w:t>
      </w:r>
      <w:r w:rsidRPr="005C42E0">
        <w:rPr>
          <w:rFonts w:ascii="Times New Roman" w:hAnsi="Times New Roman"/>
          <w:color w:val="000000"/>
          <w:sz w:val="24"/>
          <w:szCs w:val="24"/>
        </w:rPr>
        <w:t>Поставщик должен подготовить в формате, определяемом Заказчиком, и согласовать с Заказчиком детальный план-график реализации контракта.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1.2. </w:t>
      </w:r>
      <w:r w:rsidRPr="005C42E0">
        <w:rPr>
          <w:rFonts w:ascii="Times New Roman" w:hAnsi="Times New Roman"/>
          <w:color w:val="000000"/>
          <w:sz w:val="24"/>
          <w:szCs w:val="24"/>
        </w:rPr>
        <w:t>В соответствии с определяемым Заказчиком графиком и/или по специальному запросу Заказчика, Поставщик должен предоставлять Заказчику информацию о ходе оказания услуг по выполнению контракта. Формат предоставления указанной информации определяется Заказчиком.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>1</w:t>
      </w: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 xml:space="preserve">.3. </w:t>
      </w:r>
      <w:r w:rsidRPr="005C42E0">
        <w:rPr>
          <w:rFonts w:ascii="Times New Roman" w:hAnsi="Times New Roman"/>
          <w:color w:val="000000"/>
          <w:sz w:val="24"/>
          <w:szCs w:val="24"/>
        </w:rPr>
        <w:t>Поставщик должен своевременно выявлять и информировать Заказчика о наличии проблем и рисков, угрожающих срыву сроков реализации контракта или представляющих иные угрозы для успешной реализации контракта. Формат и регулярность предоставления информации об указанных проблемах и рисках определяет Заказчик. В обязанности Поставщика должна входить выработка предложений для Заказчика по принятию конкретных мер, которые позволят избежать выявленных проблем и рисков, или снизить их негативное влияние на выполнение контракта.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 xml:space="preserve">1.4. </w:t>
      </w:r>
      <w:r w:rsidRPr="005C42E0">
        <w:rPr>
          <w:rFonts w:ascii="Times New Roman" w:hAnsi="Times New Roman"/>
          <w:color w:val="000000"/>
          <w:sz w:val="24"/>
          <w:szCs w:val="24"/>
        </w:rPr>
        <w:t>Поставщик должен принимать участие в совещаниях, посвященных вопросам управления реализацией услуг по контракту. Поставщик должен определить ответственного за реализацию оказание услуг по контракту со своей стороны, а также его заместителя.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 xml:space="preserve">1.5. </w:t>
      </w:r>
      <w:r w:rsidRPr="005C42E0">
        <w:rPr>
          <w:rFonts w:ascii="Times New Roman" w:hAnsi="Times New Roman"/>
          <w:color w:val="000000"/>
          <w:sz w:val="24"/>
          <w:szCs w:val="24"/>
        </w:rPr>
        <w:t>По запросу Заказчика Поставщик должен предоставлять иную дополнительную необходимую Заказчику информацию о ходе оказания услуг по контракту.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31BEC" w:rsidRPr="005C42E0" w:rsidRDefault="00B31BEC" w:rsidP="00B31BEC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>Разработка эксплуатационной документации: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Pr="005C42E0">
        <w:rPr>
          <w:rFonts w:ascii="Times New Roman" w:hAnsi="Times New Roman"/>
          <w:color w:val="000000"/>
          <w:sz w:val="24"/>
          <w:szCs w:val="24"/>
        </w:rPr>
        <w:t>.1. Разработать план расположения телекоммуникационных шкафов в серверном помещении заказчика;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Pr="005C42E0">
        <w:rPr>
          <w:rFonts w:ascii="Times New Roman" w:hAnsi="Times New Roman"/>
          <w:color w:val="000000"/>
          <w:sz w:val="24"/>
          <w:szCs w:val="24"/>
        </w:rPr>
        <w:t>.2. Разработать структурную схему коммуникаций;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Pr="005C42E0">
        <w:rPr>
          <w:rFonts w:ascii="Times New Roman" w:hAnsi="Times New Roman"/>
          <w:color w:val="000000"/>
          <w:sz w:val="24"/>
          <w:szCs w:val="24"/>
        </w:rPr>
        <w:t>.3. Разработать план размещения оборудования по шкафам с учетом веса, потребляемой мощности и тепловыделения;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Pr="005C42E0">
        <w:rPr>
          <w:rFonts w:ascii="Times New Roman" w:hAnsi="Times New Roman"/>
          <w:color w:val="000000"/>
          <w:sz w:val="24"/>
          <w:szCs w:val="24"/>
        </w:rPr>
        <w:t xml:space="preserve">.4. Создать инвентаризационную ведомость; 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Pr="005C42E0">
        <w:rPr>
          <w:rFonts w:ascii="Times New Roman" w:hAnsi="Times New Roman"/>
          <w:color w:val="000000"/>
          <w:sz w:val="24"/>
          <w:szCs w:val="24"/>
        </w:rPr>
        <w:t>.5. Разработать таблицу маркировки оборудования;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Pr="005C42E0">
        <w:rPr>
          <w:rFonts w:ascii="Times New Roman" w:hAnsi="Times New Roman"/>
          <w:color w:val="000000"/>
          <w:sz w:val="24"/>
          <w:szCs w:val="24"/>
        </w:rPr>
        <w:t>.6. Создать кабельный журнал информационной сети;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Pr="005C42E0">
        <w:rPr>
          <w:rFonts w:ascii="Times New Roman" w:hAnsi="Times New Roman"/>
          <w:color w:val="000000"/>
          <w:sz w:val="24"/>
          <w:szCs w:val="24"/>
        </w:rPr>
        <w:t>.7. Создать кабельный журнал электрической сети;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Pr="005C42E0">
        <w:rPr>
          <w:rFonts w:ascii="Times New Roman" w:hAnsi="Times New Roman"/>
          <w:color w:val="000000"/>
          <w:sz w:val="24"/>
          <w:szCs w:val="24"/>
        </w:rPr>
        <w:t>.8. Разработать базовые инструкции по эксплуатации оборудования (включение, отключение, замена компонентов, описание значений индикаторов состояния оборудования);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Pr="005C42E0">
        <w:rPr>
          <w:rFonts w:ascii="Times New Roman" w:hAnsi="Times New Roman"/>
          <w:color w:val="000000"/>
          <w:sz w:val="24"/>
          <w:szCs w:val="24"/>
        </w:rPr>
        <w:t>.9. Сформировать требования для подключения новых телекоммуникационных шкафов к существующей системе электроснабжения у заказчика;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Pr="005C42E0">
        <w:rPr>
          <w:rFonts w:ascii="Times New Roman" w:hAnsi="Times New Roman"/>
          <w:color w:val="000000"/>
          <w:sz w:val="24"/>
          <w:szCs w:val="24"/>
        </w:rPr>
        <w:t>.10. Сформировать требования для подключения новых телекоммуникационных шкафов к системе кондиционирования серверного помещения;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Pr="005C42E0">
        <w:rPr>
          <w:rFonts w:ascii="Times New Roman" w:hAnsi="Times New Roman"/>
          <w:color w:val="000000"/>
          <w:sz w:val="24"/>
          <w:szCs w:val="24"/>
        </w:rPr>
        <w:t>.11. Сформировать требования для подключения нового вычислительного оборудования к существующей корпоративной сети передачи данных заказчика.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31BEC" w:rsidRPr="005C42E0" w:rsidRDefault="00B31BEC" w:rsidP="00B31BEC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>Монтажные и пуско-наладочные работы: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3</w:t>
      </w:r>
      <w:r w:rsidRPr="005C42E0">
        <w:rPr>
          <w:rFonts w:ascii="Times New Roman" w:hAnsi="Times New Roman"/>
          <w:color w:val="000000"/>
          <w:sz w:val="24"/>
          <w:szCs w:val="24"/>
        </w:rPr>
        <w:t>.1. Произвести сборку и монтаж оборудования в телекоммуникационных шкафах, согласно плану размещения;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3</w:t>
      </w:r>
      <w:r w:rsidRPr="005C42E0">
        <w:rPr>
          <w:rFonts w:ascii="Times New Roman" w:hAnsi="Times New Roman"/>
          <w:color w:val="000000"/>
          <w:sz w:val="24"/>
          <w:szCs w:val="24"/>
        </w:rPr>
        <w:t>.2. Произвести коммутация оборудования, согласно структурной схеме;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3</w:t>
      </w:r>
      <w:r w:rsidRPr="005C42E0">
        <w:rPr>
          <w:rFonts w:ascii="Times New Roman" w:hAnsi="Times New Roman"/>
          <w:color w:val="000000"/>
          <w:sz w:val="24"/>
          <w:szCs w:val="24"/>
        </w:rPr>
        <w:t>.3. Произвести подключение оборудования к электроснабжению (внутри телекоммуникационного шкафа);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3</w:t>
      </w:r>
      <w:r w:rsidRPr="005C42E0">
        <w:rPr>
          <w:rFonts w:ascii="Times New Roman" w:hAnsi="Times New Roman"/>
          <w:color w:val="000000"/>
          <w:sz w:val="24"/>
          <w:szCs w:val="24"/>
        </w:rPr>
        <w:t>.4. Произвести включение, инициализацию и первичную настройку всего вычислительного оборудования;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en-US"/>
        </w:rPr>
        <w:t>3</w:t>
      </w:r>
      <w:r w:rsidRPr="005C42E0">
        <w:rPr>
          <w:rFonts w:ascii="Times New Roman" w:hAnsi="Times New Roman"/>
          <w:color w:val="000000"/>
          <w:sz w:val="24"/>
          <w:szCs w:val="24"/>
        </w:rPr>
        <w:t>.5. Произвести маркировку оборудования.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31BEC" w:rsidRPr="005C42E0" w:rsidRDefault="00B31BEC" w:rsidP="00B31BEC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>Настройка информационной сети и системного ПО: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4</w:t>
      </w:r>
      <w:r w:rsidRPr="005C42E0">
        <w:rPr>
          <w:rFonts w:ascii="Times New Roman" w:hAnsi="Times New Roman"/>
          <w:color w:val="000000"/>
          <w:sz w:val="24"/>
          <w:szCs w:val="24"/>
        </w:rPr>
        <w:t xml:space="preserve">.1. Разработать таблицы </w:t>
      </w:r>
      <w:r w:rsidRPr="005C42E0">
        <w:rPr>
          <w:rFonts w:ascii="Times New Roman" w:hAnsi="Times New Roman"/>
          <w:color w:val="000000"/>
          <w:sz w:val="24"/>
          <w:szCs w:val="24"/>
          <w:lang w:val="en-US"/>
        </w:rPr>
        <w:t>VLAN</w:t>
      </w:r>
      <w:r w:rsidRPr="005C42E0">
        <w:rPr>
          <w:rFonts w:ascii="Times New Roman" w:hAnsi="Times New Roman"/>
          <w:color w:val="000000"/>
          <w:sz w:val="24"/>
          <w:szCs w:val="24"/>
        </w:rPr>
        <w:t xml:space="preserve">, подсетей и </w:t>
      </w:r>
      <w:r w:rsidRPr="005C42E0">
        <w:rPr>
          <w:rFonts w:ascii="Times New Roman" w:hAnsi="Times New Roman"/>
          <w:color w:val="000000"/>
          <w:sz w:val="24"/>
          <w:szCs w:val="24"/>
          <w:lang w:val="en-US"/>
        </w:rPr>
        <w:t>IP</w:t>
      </w:r>
      <w:r w:rsidRPr="005C42E0">
        <w:rPr>
          <w:rFonts w:ascii="Times New Roman" w:hAnsi="Times New Roman"/>
          <w:color w:val="000000"/>
          <w:sz w:val="24"/>
          <w:szCs w:val="24"/>
        </w:rPr>
        <w:t>-адресов;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4</w:t>
      </w:r>
      <w:r w:rsidRPr="005C42E0">
        <w:rPr>
          <w:rFonts w:ascii="Times New Roman" w:hAnsi="Times New Roman"/>
          <w:color w:val="000000"/>
          <w:sz w:val="24"/>
          <w:szCs w:val="24"/>
        </w:rPr>
        <w:t xml:space="preserve">.2. Разработать инсталляционный профиль конфигурации </w:t>
      </w:r>
      <w:r w:rsidRPr="005C42E0">
        <w:rPr>
          <w:rFonts w:ascii="Times New Roman" w:hAnsi="Times New Roman"/>
          <w:color w:val="000000"/>
          <w:sz w:val="24"/>
          <w:szCs w:val="24"/>
          <w:lang w:val="en-US"/>
        </w:rPr>
        <w:t>SAN</w:t>
      </w:r>
      <w:r w:rsidRPr="005C42E0">
        <w:rPr>
          <w:rFonts w:ascii="Times New Roman" w:hAnsi="Times New Roman"/>
          <w:color w:val="000000"/>
          <w:sz w:val="24"/>
          <w:szCs w:val="24"/>
        </w:rPr>
        <w:t>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4</w:t>
      </w:r>
      <w:r w:rsidRPr="005C42E0">
        <w:rPr>
          <w:rFonts w:ascii="Times New Roman" w:hAnsi="Times New Roman"/>
          <w:color w:val="000000"/>
          <w:sz w:val="24"/>
          <w:szCs w:val="24"/>
        </w:rPr>
        <w:t>.3. Разработать инсталляционный профиль конфигурации СХД;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4</w:t>
      </w:r>
      <w:r w:rsidRPr="005C42E0">
        <w:rPr>
          <w:rFonts w:ascii="Times New Roman" w:hAnsi="Times New Roman"/>
          <w:color w:val="000000"/>
          <w:sz w:val="24"/>
          <w:szCs w:val="24"/>
        </w:rPr>
        <w:t>.4. Разработать инсталляционный профиль конфигурации вычислительного кластера и подсистемы виртуализации;</w:t>
      </w:r>
    </w:p>
    <w:p w:rsidR="00B31BEC" w:rsidRPr="005C42E0" w:rsidRDefault="00B31BEC" w:rsidP="00B31BEC">
      <w:pPr>
        <w:ind w:left="357" w:firstLine="708"/>
        <w:jc w:val="both"/>
        <w:rPr>
          <w:color w:val="000000"/>
        </w:rPr>
      </w:pPr>
      <w:r w:rsidRPr="005C42E0">
        <w:rPr>
          <w:color w:val="000000"/>
        </w:rPr>
        <w:t>4.5. Произвести настройку и отладку информационной сети;</w:t>
      </w:r>
    </w:p>
    <w:p w:rsidR="00B31BEC" w:rsidRPr="005C42E0" w:rsidRDefault="00B31BEC" w:rsidP="00B31BEC">
      <w:pPr>
        <w:ind w:left="357" w:firstLine="708"/>
        <w:jc w:val="both"/>
        <w:rPr>
          <w:color w:val="000000"/>
        </w:rPr>
      </w:pPr>
      <w:r w:rsidRPr="005C42E0">
        <w:rPr>
          <w:color w:val="000000"/>
        </w:rPr>
        <w:t>4.6. Сконфигурировать оборудования, согласно разработанным профилям конфигураций;</w:t>
      </w:r>
    </w:p>
    <w:p w:rsidR="00B31BEC" w:rsidRPr="005C42E0" w:rsidRDefault="00B31BEC" w:rsidP="00B31BEC">
      <w:pPr>
        <w:ind w:left="357" w:firstLine="708"/>
        <w:jc w:val="both"/>
        <w:rPr>
          <w:color w:val="000000"/>
        </w:rPr>
      </w:pPr>
      <w:r w:rsidRPr="005C42E0">
        <w:rPr>
          <w:color w:val="000000"/>
        </w:rPr>
        <w:t xml:space="preserve">4.7. Установить и настроить </w:t>
      </w:r>
      <w:proofErr w:type="gramStart"/>
      <w:r w:rsidRPr="005C42E0">
        <w:rPr>
          <w:color w:val="000000"/>
        </w:rPr>
        <w:t>системное</w:t>
      </w:r>
      <w:proofErr w:type="gramEnd"/>
      <w:r w:rsidRPr="005C42E0">
        <w:rPr>
          <w:color w:val="000000"/>
        </w:rPr>
        <w:t xml:space="preserve"> ПО и ПО виртуализации:</w:t>
      </w:r>
    </w:p>
    <w:p w:rsidR="00B31BEC" w:rsidRPr="005C42E0" w:rsidRDefault="00B31BEC" w:rsidP="00B31BEC">
      <w:pPr>
        <w:pStyle w:val="a6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>установка и настройка гипервизоров на серверы-лезвия;</w:t>
      </w:r>
    </w:p>
    <w:p w:rsidR="00B31BEC" w:rsidRPr="005C42E0" w:rsidRDefault="00B31BEC" w:rsidP="00B31BEC">
      <w:pPr>
        <w:pStyle w:val="a6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 xml:space="preserve">установка и настройка управляющего ПО системы виртуализации, настройка системы обновления ПО системы виртуализации, при необходимости, обновление ПО до последних доступных версий; </w:t>
      </w:r>
    </w:p>
    <w:p w:rsidR="00B31BEC" w:rsidRPr="005C42E0" w:rsidRDefault="00B31BEC" w:rsidP="00B31BEC">
      <w:pPr>
        <w:pStyle w:val="a6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 xml:space="preserve">создание отказоустойчивого кластера по технологии </w:t>
      </w:r>
      <w:proofErr w:type="spellStart"/>
      <w:r w:rsidRPr="005C42E0">
        <w:rPr>
          <w:rFonts w:ascii="Times New Roman" w:hAnsi="Times New Roman"/>
          <w:color w:val="000000"/>
          <w:sz w:val="24"/>
          <w:szCs w:val="24"/>
        </w:rPr>
        <w:t>High</w:t>
      </w:r>
      <w:proofErr w:type="spellEnd"/>
      <w:r w:rsidRPr="005C42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C42E0">
        <w:rPr>
          <w:rFonts w:ascii="Times New Roman" w:hAnsi="Times New Roman"/>
          <w:color w:val="000000"/>
          <w:sz w:val="24"/>
          <w:szCs w:val="24"/>
        </w:rPr>
        <w:t>Availability</w:t>
      </w:r>
      <w:proofErr w:type="spellEnd"/>
      <w:r w:rsidRPr="005C42E0">
        <w:rPr>
          <w:rFonts w:ascii="Times New Roman" w:hAnsi="Times New Roman"/>
          <w:color w:val="000000"/>
          <w:sz w:val="24"/>
          <w:szCs w:val="24"/>
        </w:rPr>
        <w:t>;</w:t>
      </w:r>
    </w:p>
    <w:p w:rsidR="00B31BEC" w:rsidRPr="005C42E0" w:rsidRDefault="00B31BEC" w:rsidP="00B31BEC">
      <w:pPr>
        <w:pStyle w:val="a6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>установка ПО интеграции системы виртуализации с комплексом хранения данных;</w:t>
      </w:r>
    </w:p>
    <w:p w:rsidR="00B31BEC" w:rsidRPr="005C42E0" w:rsidRDefault="00B31BEC" w:rsidP="00B31BEC">
      <w:pPr>
        <w:pStyle w:val="a6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>настройка функционала аварийного переключения виртуальных машин в случае отказа серверного оборудования</w:t>
      </w:r>
    </w:p>
    <w:p w:rsidR="00B31BEC" w:rsidRPr="005C42E0" w:rsidRDefault="00B31BEC" w:rsidP="00B31BEC">
      <w:pPr>
        <w:pStyle w:val="a6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>демонстрация специалисту Заказчика способов создания, настройки и управления виртуальными машинами и всего сопутствующего функционала.</w:t>
      </w:r>
    </w:p>
    <w:p w:rsidR="00B31BEC" w:rsidRPr="005C42E0" w:rsidRDefault="00B31BEC" w:rsidP="00B31BEC">
      <w:pPr>
        <w:ind w:left="357" w:firstLine="708"/>
        <w:jc w:val="both"/>
        <w:rPr>
          <w:color w:val="000000"/>
        </w:rPr>
      </w:pPr>
      <w:r w:rsidRPr="005C42E0">
        <w:rPr>
          <w:color w:val="000000"/>
        </w:rPr>
        <w:t xml:space="preserve">4.8. </w:t>
      </w:r>
      <w:proofErr w:type="gramStart"/>
      <w:r w:rsidRPr="005C42E0">
        <w:rPr>
          <w:color w:val="000000"/>
        </w:rPr>
        <w:t>Настроить подсистему резервного копирования средствами, предоставленные заказчиком.</w:t>
      </w:r>
      <w:proofErr w:type="gramEnd"/>
    </w:p>
    <w:p w:rsidR="00B31BEC" w:rsidRPr="005C42E0" w:rsidRDefault="00B31BEC" w:rsidP="00B31BEC">
      <w:pPr>
        <w:ind w:left="357" w:firstLine="708"/>
        <w:jc w:val="both"/>
        <w:rPr>
          <w:color w:val="000000"/>
        </w:rPr>
      </w:pPr>
    </w:p>
    <w:p w:rsidR="00B31BEC" w:rsidRPr="005C42E0" w:rsidRDefault="00B31BEC" w:rsidP="00B31BEC">
      <w:pPr>
        <w:ind w:left="357" w:firstLine="708"/>
        <w:jc w:val="both"/>
        <w:rPr>
          <w:color w:val="000000"/>
        </w:rPr>
      </w:pPr>
      <w:r w:rsidRPr="005C42E0">
        <w:rPr>
          <w:color w:val="000000"/>
        </w:rPr>
        <w:t xml:space="preserve">Примечание: </w:t>
      </w:r>
    </w:p>
    <w:p w:rsidR="00B31BEC" w:rsidRPr="005C42E0" w:rsidRDefault="00B31BEC" w:rsidP="00B31BEC">
      <w:pPr>
        <w:ind w:left="357" w:firstLine="708"/>
        <w:jc w:val="both"/>
        <w:rPr>
          <w:color w:val="000000"/>
        </w:rPr>
      </w:pPr>
      <w:proofErr w:type="gramStart"/>
      <w:r w:rsidRPr="005C42E0">
        <w:rPr>
          <w:color w:val="000000"/>
        </w:rPr>
        <w:t>- все необходимые дистрибутивы и лицензии операционных систем, ПО виртуализации, ПО защиты подсистемы виртуализации, ПО резервного копирования – предоставляются заказчиком;</w:t>
      </w:r>
      <w:proofErr w:type="gramEnd"/>
    </w:p>
    <w:p w:rsidR="00B31BEC" w:rsidRPr="005C42E0" w:rsidRDefault="00B31BEC" w:rsidP="00B31BEC">
      <w:pPr>
        <w:ind w:left="357" w:firstLine="708"/>
        <w:jc w:val="both"/>
        <w:rPr>
          <w:color w:val="000000"/>
        </w:rPr>
      </w:pPr>
      <w:r w:rsidRPr="005C42E0">
        <w:rPr>
          <w:color w:val="000000"/>
        </w:rPr>
        <w:t>- охрана труда, допуски на объект для выполнения работ и все сопутствующие смежные работы – полностью организовываются заказчиком.</w:t>
      </w:r>
    </w:p>
    <w:p w:rsidR="00B31BEC" w:rsidRPr="005C42E0" w:rsidRDefault="00B31BEC" w:rsidP="00B31BEC">
      <w:pPr>
        <w:ind w:left="357" w:firstLine="708"/>
        <w:jc w:val="both"/>
        <w:rPr>
          <w:color w:val="000000"/>
        </w:rPr>
      </w:pPr>
    </w:p>
    <w:p w:rsidR="00B31BEC" w:rsidRPr="005C42E0" w:rsidRDefault="00B31BEC" w:rsidP="00B31BEC">
      <w:pPr>
        <w:ind w:left="357" w:firstLine="708"/>
        <w:jc w:val="both"/>
        <w:rPr>
          <w:color w:val="000000"/>
        </w:rPr>
      </w:pPr>
      <w:r w:rsidRPr="005C42E0">
        <w:rPr>
          <w:color w:val="000000"/>
        </w:rPr>
        <w:t>После окончания всех работ по пунктам 2 и 3 настоящего раздела, подрядчик должен передать заказчику всю эксплуатационную документацию, описанной в пункте 1 и документацию, создаваемую в процессе выполнения пункта 3.</w:t>
      </w:r>
    </w:p>
    <w:p w:rsidR="00B31BEC" w:rsidRPr="005C42E0" w:rsidRDefault="00B31BEC" w:rsidP="00B31BEC">
      <w:pPr>
        <w:ind w:left="357" w:firstLine="708"/>
        <w:jc w:val="both"/>
        <w:rPr>
          <w:color w:val="000000"/>
        </w:rPr>
      </w:pPr>
      <w:r w:rsidRPr="005C42E0">
        <w:rPr>
          <w:color w:val="000000"/>
        </w:rPr>
        <w:t>После проведения всех монтажных работ должен быть подписан акт о приемке вычислительной инфраструктуры в готовом виде от исполнителя к заказчику.</w:t>
      </w:r>
    </w:p>
    <w:p w:rsidR="00B31BEC" w:rsidRPr="005C42E0" w:rsidRDefault="00B31BEC" w:rsidP="00B31BEC">
      <w:pPr>
        <w:ind w:left="357" w:firstLine="708"/>
        <w:jc w:val="both"/>
        <w:rPr>
          <w:color w:val="000000"/>
        </w:rPr>
      </w:pPr>
    </w:p>
    <w:p w:rsidR="00B31BEC" w:rsidRPr="005C42E0" w:rsidRDefault="00B31BEC" w:rsidP="00B31BEC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>Проведение предварительных испытаний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>На данном этапе необходимо провести: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lastRenderedPageBreak/>
        <w:t>­</w:t>
      </w:r>
      <w:r w:rsidRPr="005C42E0">
        <w:rPr>
          <w:rFonts w:ascii="Times New Roman" w:hAnsi="Times New Roman"/>
          <w:color w:val="000000"/>
          <w:sz w:val="24"/>
          <w:szCs w:val="24"/>
        </w:rPr>
        <w:tab/>
        <w:t>разработку, согласование и утверждение программы и методики предварительных испытаний;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>­</w:t>
      </w:r>
      <w:r w:rsidRPr="005C42E0">
        <w:rPr>
          <w:rFonts w:ascii="Times New Roman" w:hAnsi="Times New Roman"/>
          <w:color w:val="000000"/>
          <w:sz w:val="24"/>
          <w:szCs w:val="24"/>
        </w:rPr>
        <w:tab/>
        <w:t>испытание информационной инфраструктуры на работоспособность и соответствие техническому заданию в соответствии с программой и методикой предварительных испытаний;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>­</w:t>
      </w:r>
      <w:r w:rsidRPr="005C42E0">
        <w:rPr>
          <w:rFonts w:ascii="Times New Roman" w:hAnsi="Times New Roman"/>
          <w:color w:val="000000"/>
          <w:sz w:val="24"/>
          <w:szCs w:val="24"/>
        </w:rPr>
        <w:tab/>
        <w:t xml:space="preserve">устранение неисправностей и внесение изменений в </w:t>
      </w:r>
      <w:r w:rsidRPr="005C42E0">
        <w:rPr>
          <w:rFonts w:ascii="Times New Roman" w:hAnsi="Times New Roman"/>
          <w:color w:val="000000"/>
          <w:sz w:val="24"/>
          <w:szCs w:val="24"/>
          <w:lang w:val="ru-RU"/>
        </w:rPr>
        <w:t>эксплуатационную</w:t>
      </w:r>
      <w:r w:rsidRPr="005C42E0">
        <w:rPr>
          <w:rFonts w:ascii="Times New Roman" w:hAnsi="Times New Roman"/>
          <w:color w:val="000000"/>
          <w:sz w:val="24"/>
          <w:szCs w:val="24"/>
        </w:rPr>
        <w:t xml:space="preserve"> документацию в соответствии с протоколами испытаний;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>­</w:t>
      </w:r>
      <w:r w:rsidRPr="005C42E0">
        <w:rPr>
          <w:rFonts w:ascii="Times New Roman" w:hAnsi="Times New Roman"/>
          <w:color w:val="000000"/>
          <w:sz w:val="24"/>
          <w:szCs w:val="24"/>
        </w:rPr>
        <w:tab/>
        <w:t>подписание акта о приемке информационной инфраструктуры в эксплуатацию.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ab/>
        <w:t xml:space="preserve">Передача информационной инфраструктуры в промышленную эксплуатацию завершается согласованием и передачей Заказчику комплекта эксплуатационной документации, проведением заключительных испытаний. 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>Заключительные испытания производятся на основании программы и методики испытаний. Результаты испытаний оформляются протоколом.</w:t>
      </w:r>
    </w:p>
    <w:p w:rsidR="00B31BEC" w:rsidRPr="005C42E0" w:rsidRDefault="00B31BEC" w:rsidP="00B31BEC">
      <w:pPr>
        <w:pStyle w:val="a6"/>
        <w:ind w:left="1065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B31BEC" w:rsidRPr="005C42E0" w:rsidRDefault="00B31BEC" w:rsidP="00B31BEC">
      <w:pPr>
        <w:pStyle w:val="a6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42E0">
        <w:rPr>
          <w:rFonts w:ascii="Times New Roman" w:hAnsi="Times New Roman"/>
          <w:color w:val="000000"/>
          <w:sz w:val="24"/>
          <w:szCs w:val="24"/>
        </w:rPr>
        <w:t>Обучение специалистов заказчика.</w:t>
      </w:r>
    </w:p>
    <w:p w:rsidR="00B31BEC" w:rsidRPr="005C42E0" w:rsidRDefault="00B31BEC" w:rsidP="00B31BEC">
      <w:pPr>
        <w:ind w:left="357" w:firstLine="708"/>
        <w:jc w:val="both"/>
        <w:rPr>
          <w:color w:val="000000"/>
        </w:rPr>
      </w:pPr>
    </w:p>
    <w:p w:rsidR="00B31BEC" w:rsidRPr="005C42E0" w:rsidRDefault="00B31BEC" w:rsidP="00B31BEC">
      <w:pPr>
        <w:ind w:left="357" w:firstLine="708"/>
        <w:jc w:val="both"/>
        <w:rPr>
          <w:color w:val="000000"/>
        </w:rPr>
      </w:pPr>
      <w:proofErr w:type="gramStart"/>
      <w:r w:rsidRPr="005C42E0">
        <w:rPr>
          <w:color w:val="000000"/>
        </w:rPr>
        <w:t xml:space="preserve">Подрядчик должен организовать фирменное обучение у </w:t>
      </w:r>
      <w:proofErr w:type="spellStart"/>
      <w:r w:rsidRPr="005C42E0">
        <w:rPr>
          <w:color w:val="000000"/>
        </w:rPr>
        <w:t>вендора</w:t>
      </w:r>
      <w:proofErr w:type="spellEnd"/>
      <w:r w:rsidRPr="005C42E0">
        <w:rPr>
          <w:color w:val="000000"/>
        </w:rPr>
        <w:t>, для 4-х специалистов заказчика, по работе с оборудованием, описанном в разделе 1 данного технического задания, в объеме:</w:t>
      </w:r>
      <w:proofErr w:type="gramEnd"/>
    </w:p>
    <w:p w:rsidR="00B31BEC" w:rsidRPr="005C42E0" w:rsidRDefault="00B31BEC" w:rsidP="00B31BEC">
      <w:pPr>
        <w:ind w:left="357" w:firstLine="708"/>
        <w:jc w:val="both"/>
        <w:rPr>
          <w:color w:val="000000"/>
        </w:rPr>
      </w:pPr>
    </w:p>
    <w:p w:rsidR="00B31BEC" w:rsidRPr="005C42E0" w:rsidRDefault="00B31BEC" w:rsidP="00B31BEC">
      <w:pPr>
        <w:jc w:val="both"/>
        <w:rPr>
          <w:color w:val="000000"/>
        </w:rPr>
      </w:pPr>
      <w:r w:rsidRPr="005C42E0">
        <w:rPr>
          <w:color w:val="000000"/>
        </w:rPr>
        <w:tab/>
        <w:t>- система хранения данных (тип 1) – не менее 3-х дней;</w:t>
      </w:r>
    </w:p>
    <w:p w:rsidR="00B31BEC" w:rsidRPr="005C42E0" w:rsidRDefault="00B31BEC" w:rsidP="00B31BEC">
      <w:pPr>
        <w:jc w:val="both"/>
        <w:rPr>
          <w:color w:val="000000"/>
        </w:rPr>
      </w:pPr>
      <w:r w:rsidRPr="005C42E0">
        <w:rPr>
          <w:color w:val="000000"/>
        </w:rPr>
        <w:tab/>
        <w:t>- модульная ленточная библиотека (тип 1) – не менее 3-х дней;</w:t>
      </w:r>
    </w:p>
    <w:p w:rsidR="00B31BEC" w:rsidRPr="005C42E0" w:rsidRDefault="00B31BEC" w:rsidP="00B31BEC">
      <w:pPr>
        <w:jc w:val="both"/>
        <w:rPr>
          <w:color w:val="000000"/>
        </w:rPr>
      </w:pPr>
      <w:r w:rsidRPr="005C42E0">
        <w:rPr>
          <w:color w:val="000000"/>
        </w:rPr>
        <w:tab/>
        <w:t>- вычислительный кластер (тип 1) – не менее 3-х дней;</w:t>
      </w:r>
    </w:p>
    <w:p w:rsidR="00B31BEC" w:rsidRPr="005C42E0" w:rsidRDefault="00B31BEC" w:rsidP="00B31BEC">
      <w:pPr>
        <w:ind w:firstLine="708"/>
        <w:jc w:val="both"/>
        <w:rPr>
          <w:color w:val="000000"/>
        </w:rPr>
      </w:pPr>
      <w:r w:rsidRPr="005C42E0">
        <w:rPr>
          <w:color w:val="000000"/>
        </w:rPr>
        <w:t xml:space="preserve">- </w:t>
      </w:r>
      <w:r w:rsidRPr="005C42E0">
        <w:rPr>
          <w:color w:val="000000"/>
          <w:lang w:val="en-US"/>
        </w:rPr>
        <w:t>SAN</w:t>
      </w:r>
      <w:r w:rsidRPr="005C42E0">
        <w:rPr>
          <w:color w:val="000000"/>
        </w:rPr>
        <w:t>-коммутатор (тип 1) – не менее 3-х дней;</w:t>
      </w:r>
    </w:p>
    <w:p w:rsidR="00B31BEC" w:rsidRPr="005C42E0" w:rsidRDefault="00B31BEC" w:rsidP="00B31BEC">
      <w:pPr>
        <w:ind w:firstLine="708"/>
        <w:jc w:val="both"/>
        <w:rPr>
          <w:color w:val="000000"/>
        </w:rPr>
      </w:pPr>
      <w:r w:rsidRPr="005C42E0">
        <w:rPr>
          <w:color w:val="000000"/>
        </w:rPr>
        <w:t>- Сервер (тип 1) – не менее 3-х дней.</w:t>
      </w:r>
    </w:p>
    <w:p w:rsidR="00B31BEC" w:rsidRPr="005C42E0" w:rsidRDefault="00B31BEC" w:rsidP="00B31BEC">
      <w:pPr>
        <w:ind w:firstLine="708"/>
        <w:jc w:val="both"/>
        <w:rPr>
          <w:color w:val="000000"/>
        </w:rPr>
      </w:pPr>
      <w:r w:rsidRPr="005C42E0">
        <w:rPr>
          <w:color w:val="000000"/>
        </w:rPr>
        <w:t>После проведения обучения, подрядчик должен произвести подключение рабочих мест специалистов заказчика к консолям управления выше озвученной вычислительной ИТ-инфраструктуры.</w:t>
      </w:r>
    </w:p>
    <w:p w:rsidR="004356C8" w:rsidRDefault="004356C8">
      <w:pPr>
        <w:spacing w:after="200" w:line="276" w:lineRule="auto"/>
      </w:pPr>
      <w:r>
        <w:br w:type="page"/>
      </w:r>
    </w:p>
    <w:p w:rsidR="007F7D20" w:rsidRPr="001E0A95" w:rsidRDefault="007F7D20" w:rsidP="007F7D20">
      <w:pPr>
        <w:keepNext/>
        <w:keepLines/>
        <w:suppressAutoHyphens/>
        <w:jc w:val="center"/>
        <w:rPr>
          <w:b/>
        </w:rPr>
      </w:pPr>
      <w:r w:rsidRPr="001E0A95">
        <w:rPr>
          <w:b/>
        </w:rPr>
        <w:lastRenderedPageBreak/>
        <w:t>Обоснование начальной (максимальной) цены контракта</w:t>
      </w:r>
    </w:p>
    <w:p w:rsidR="007F7D20" w:rsidRPr="001E0A95" w:rsidRDefault="007F7D20" w:rsidP="007F7D20">
      <w:pPr>
        <w:ind w:firstLine="709"/>
        <w:jc w:val="center"/>
        <w:rPr>
          <w:b/>
          <w:sz w:val="27"/>
          <w:szCs w:val="27"/>
        </w:rPr>
      </w:pP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624"/>
        <w:gridCol w:w="3083"/>
        <w:gridCol w:w="1930"/>
        <w:gridCol w:w="1984"/>
        <w:gridCol w:w="1872"/>
      </w:tblGrid>
      <w:tr w:rsidR="007F7D20" w:rsidRPr="001E0A95" w:rsidTr="007F7D20">
        <w:trPr>
          <w:trHeight w:val="686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D20" w:rsidRPr="001E0A95" w:rsidRDefault="007F7D20" w:rsidP="00460039">
            <w:pPr>
              <w:jc w:val="center"/>
              <w:rPr>
                <w:b/>
                <w:bCs/>
                <w:color w:val="000000"/>
              </w:rPr>
            </w:pPr>
            <w:r w:rsidRPr="001E0A95">
              <w:rPr>
                <w:b/>
                <w:bCs/>
                <w:color w:val="000000"/>
              </w:rPr>
              <w:t xml:space="preserve">№ </w:t>
            </w:r>
            <w:proofErr w:type="gramStart"/>
            <w:r w:rsidRPr="001E0A95">
              <w:rPr>
                <w:b/>
                <w:bCs/>
                <w:color w:val="000000"/>
              </w:rPr>
              <w:t>п</w:t>
            </w:r>
            <w:proofErr w:type="gramEnd"/>
            <w:r w:rsidRPr="001E0A95">
              <w:rPr>
                <w:b/>
                <w:bCs/>
                <w:color w:val="000000"/>
              </w:rPr>
              <w:t>/п</w:t>
            </w:r>
          </w:p>
        </w:tc>
        <w:tc>
          <w:tcPr>
            <w:tcW w:w="30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D20" w:rsidRPr="001E0A95" w:rsidRDefault="007F7D20" w:rsidP="00460039">
            <w:pPr>
              <w:jc w:val="center"/>
              <w:rPr>
                <w:b/>
                <w:bCs/>
                <w:color w:val="000000"/>
              </w:rPr>
            </w:pPr>
            <w:r w:rsidRPr="001E0A95">
              <w:rPr>
                <w:b/>
              </w:rPr>
              <w:t>Наименование товара</w:t>
            </w:r>
          </w:p>
        </w:tc>
        <w:tc>
          <w:tcPr>
            <w:tcW w:w="3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D20" w:rsidRPr="001E0A95" w:rsidRDefault="007F7D20" w:rsidP="00460039">
            <w:pPr>
              <w:jc w:val="center"/>
              <w:rPr>
                <w:b/>
              </w:rPr>
            </w:pPr>
            <w:r w:rsidRPr="001E0A95">
              <w:rPr>
                <w:b/>
              </w:rPr>
              <w:t>Цена товара (руб.)/источники информации о ценах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7D20" w:rsidRPr="001E0A95" w:rsidRDefault="007F7D20" w:rsidP="00460039">
            <w:pPr>
              <w:jc w:val="center"/>
              <w:rPr>
                <w:b/>
              </w:rPr>
            </w:pPr>
            <w:r w:rsidRPr="001E0A95">
              <w:rPr>
                <w:b/>
              </w:rPr>
              <w:t>Начальная (максимальная) цена контракта, (руб.)</w:t>
            </w:r>
          </w:p>
        </w:tc>
      </w:tr>
      <w:tr w:rsidR="007F7D20" w:rsidRPr="001E0A95" w:rsidTr="007F7D20">
        <w:trPr>
          <w:trHeight w:val="569"/>
        </w:trPr>
        <w:tc>
          <w:tcPr>
            <w:tcW w:w="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D20" w:rsidRPr="001E0A95" w:rsidRDefault="007F7D20" w:rsidP="00460039">
            <w:pPr>
              <w:rPr>
                <w:b/>
                <w:bCs/>
                <w:color w:val="000000"/>
              </w:rPr>
            </w:pPr>
          </w:p>
        </w:tc>
        <w:tc>
          <w:tcPr>
            <w:tcW w:w="30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D20" w:rsidRPr="001E0A95" w:rsidRDefault="007F7D20" w:rsidP="00460039">
            <w:pPr>
              <w:rPr>
                <w:b/>
                <w:bCs/>
                <w:color w:val="000000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D20" w:rsidRPr="001E0A95" w:rsidRDefault="007F7D20" w:rsidP="00460039">
            <w:pPr>
              <w:jc w:val="center"/>
              <w:rPr>
                <w:bCs/>
                <w:color w:val="000000"/>
              </w:rPr>
            </w:pPr>
            <w:r w:rsidRPr="00DE5897">
              <w:rPr>
                <w:b/>
              </w:rPr>
              <w:t xml:space="preserve">Поставщик 1 </w:t>
            </w:r>
            <w:r w:rsidRPr="00DE5897">
              <w:t xml:space="preserve">(б/н, </w:t>
            </w:r>
            <w:proofErr w:type="gramStart"/>
            <w:r w:rsidRPr="00DE5897">
              <w:t>б</w:t>
            </w:r>
            <w:proofErr w:type="gramEnd"/>
            <w:r w:rsidRPr="00DE5897">
              <w:t>/д)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D20" w:rsidRPr="001E0A95" w:rsidRDefault="007F7D20" w:rsidP="00460039">
            <w:pPr>
              <w:jc w:val="center"/>
              <w:rPr>
                <w:bCs/>
                <w:color w:val="000000"/>
              </w:rPr>
            </w:pPr>
            <w:r w:rsidRPr="001E0A95">
              <w:rPr>
                <w:b/>
              </w:rPr>
              <w:t xml:space="preserve">Поставщик 2 </w:t>
            </w:r>
            <w:r w:rsidRPr="001E0A95">
              <w:t xml:space="preserve">(б/н, </w:t>
            </w:r>
            <w:proofErr w:type="gramStart"/>
            <w:r w:rsidRPr="00DE5897">
              <w:t>б</w:t>
            </w:r>
            <w:proofErr w:type="gramEnd"/>
            <w:r w:rsidRPr="00DE5897">
              <w:t>/д</w:t>
            </w:r>
            <w:r w:rsidRPr="001E0A95">
              <w:t>)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D20" w:rsidRPr="001E0A95" w:rsidRDefault="007F7D20" w:rsidP="00460039">
            <w:pPr>
              <w:ind w:left="113" w:right="113"/>
              <w:jc w:val="center"/>
            </w:pPr>
          </w:p>
        </w:tc>
      </w:tr>
      <w:tr w:rsidR="007F7D20" w:rsidRPr="001E0A95" w:rsidTr="007F7D20">
        <w:trPr>
          <w:trHeight w:val="635"/>
        </w:trPr>
        <w:tc>
          <w:tcPr>
            <w:tcW w:w="6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D20" w:rsidRPr="001E0A95" w:rsidRDefault="007F7D20" w:rsidP="00460039">
            <w:pPr>
              <w:ind w:left="34"/>
              <w:jc w:val="center"/>
              <w:rPr>
                <w:bCs/>
                <w:color w:val="000000"/>
              </w:rPr>
            </w:pPr>
            <w:r w:rsidRPr="001E0A95">
              <w:rPr>
                <w:bCs/>
                <w:color w:val="000000"/>
              </w:rPr>
              <w:t>1.</w:t>
            </w:r>
          </w:p>
        </w:tc>
        <w:tc>
          <w:tcPr>
            <w:tcW w:w="30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D20" w:rsidRPr="001E0A95" w:rsidRDefault="007F7D20" w:rsidP="00460039">
            <w:pPr>
              <w:keepNext/>
              <w:keepLines/>
              <w:tabs>
                <w:tab w:val="left" w:pos="9356"/>
                <w:tab w:val="left" w:pos="9498"/>
              </w:tabs>
              <w:suppressAutoHyphens/>
              <w:jc w:val="center"/>
            </w:pPr>
            <w:r>
              <w:t>П</w:t>
            </w:r>
            <w:r w:rsidRPr="00081C69">
              <w:t xml:space="preserve">оставка </w:t>
            </w:r>
            <w:r w:rsidRPr="00154658">
              <w:t>программно-аппаратн</w:t>
            </w:r>
            <w:r>
              <w:t>ого</w:t>
            </w:r>
            <w:r w:rsidRPr="00154658">
              <w:t xml:space="preserve"> комплекс</w:t>
            </w:r>
            <w:r>
              <w:t>а</w:t>
            </w:r>
            <w:r w:rsidRPr="00154658">
              <w:t xml:space="preserve"> для дооснащени</w:t>
            </w:r>
            <w:r>
              <w:t>я</w:t>
            </w:r>
            <w:r w:rsidRPr="00154658">
              <w:t xml:space="preserve"> и развития </w:t>
            </w:r>
            <w:r>
              <w:t>информационной инфраструктуры</w:t>
            </w:r>
            <w:r w:rsidRPr="00154658">
              <w:t xml:space="preserve"> Новосибирской области</w:t>
            </w:r>
          </w:p>
        </w:tc>
        <w:tc>
          <w:tcPr>
            <w:tcW w:w="19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D20" w:rsidRPr="001E0A95" w:rsidRDefault="007F7D20" w:rsidP="00460039">
            <w:pPr>
              <w:jc w:val="center"/>
            </w:pPr>
            <w:r>
              <w:t>50 000 000</w:t>
            </w:r>
            <w:r w:rsidRPr="001E0A95">
              <w:t>,</w:t>
            </w:r>
            <w:r>
              <w:t>00</w:t>
            </w:r>
            <w:r w:rsidRPr="001E0A95">
              <w:t xml:space="preserve">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D20" w:rsidRPr="00B1714C" w:rsidRDefault="007F7D20" w:rsidP="00460039">
            <w:pPr>
              <w:jc w:val="center"/>
              <w:rPr>
                <w:lang w:val="en-US"/>
              </w:rPr>
            </w:pPr>
            <w:r>
              <w:t>51 000 000</w:t>
            </w:r>
            <w:r>
              <w:rPr>
                <w:lang w:val="en-US"/>
              </w:rPr>
              <w:t>,00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D20" w:rsidRPr="001E0A95" w:rsidRDefault="007F7D20" w:rsidP="00460039">
            <w:pPr>
              <w:ind w:right="-108"/>
              <w:jc w:val="center"/>
            </w:pPr>
            <w:r>
              <w:t>50 000 000</w:t>
            </w:r>
            <w:r w:rsidRPr="001E0A95">
              <w:t xml:space="preserve">,00 </w:t>
            </w:r>
          </w:p>
        </w:tc>
      </w:tr>
    </w:tbl>
    <w:p w:rsidR="007F7D20" w:rsidRPr="001E0A95" w:rsidRDefault="007F7D20" w:rsidP="007F7D20">
      <w:pPr>
        <w:ind w:firstLine="709"/>
        <w:jc w:val="both"/>
        <w:rPr>
          <w:sz w:val="27"/>
          <w:szCs w:val="27"/>
        </w:rPr>
      </w:pPr>
    </w:p>
    <w:p w:rsidR="007F7D20" w:rsidRPr="001E0A95" w:rsidRDefault="007F7D20" w:rsidP="007F7D20">
      <w:pPr>
        <w:ind w:firstLine="709"/>
        <w:jc w:val="both"/>
      </w:pPr>
      <w:r w:rsidRPr="001E0A95">
        <w:t xml:space="preserve">Начальная (максимальная) цена контракта </w:t>
      </w:r>
      <w:r>
        <w:t>50 000 000</w:t>
      </w:r>
      <w:r w:rsidRPr="00653F29">
        <w:t xml:space="preserve">, </w:t>
      </w:r>
      <w:r>
        <w:t xml:space="preserve">00 </w:t>
      </w:r>
      <w:r w:rsidRPr="001E0A95">
        <w:t xml:space="preserve">руб. определена по минимальному значению вышеуказанных данных. </w:t>
      </w:r>
    </w:p>
    <w:p w:rsidR="007F7D20" w:rsidRDefault="007F7D20">
      <w:pPr>
        <w:spacing w:after="200" w:line="276" w:lineRule="auto"/>
      </w:pPr>
      <w:r>
        <w:br w:type="page"/>
      </w:r>
    </w:p>
    <w:p w:rsidR="00B86DCE" w:rsidRPr="00B31BEC" w:rsidRDefault="007F7D20" w:rsidP="00B31BEC">
      <w:r w:rsidRPr="004D2302">
        <w:object w:dxaOrig="8865" w:dyaOrig="124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689.25pt" o:ole="">
            <v:imagedata r:id="rId9" o:title=""/>
          </v:shape>
          <o:OLEObject Type="Embed" ProgID="AcroExch.Document.7" ShapeID="_x0000_i1025" DrawAspect="Content" ObjectID="_1443438371" r:id="rId10"/>
        </w:object>
      </w:r>
      <w:r w:rsidRPr="004D2302">
        <w:object w:dxaOrig="8940" w:dyaOrig="12630">
          <v:shape id="_x0000_i1026" type="#_x0000_t75" style="width:488.25pt;height:689.25pt" o:ole="">
            <v:imagedata r:id="rId11" o:title=""/>
          </v:shape>
          <o:OLEObject Type="Embed" ProgID="AcroExch.Document.7" ShapeID="_x0000_i1026" DrawAspect="Content" ObjectID="_1443438372" r:id="rId12"/>
        </w:object>
      </w:r>
      <w:bookmarkStart w:id="7" w:name="_GoBack"/>
      <w:bookmarkEnd w:id="7"/>
    </w:p>
    <w:sectPr w:rsidR="00B86DCE" w:rsidRPr="00B31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">
    <w:nsid w:val="0AAE68E2"/>
    <w:multiLevelType w:val="hybridMultilevel"/>
    <w:tmpl w:val="E8B06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BC6D2B"/>
    <w:multiLevelType w:val="hybridMultilevel"/>
    <w:tmpl w:val="B5063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58216D"/>
    <w:multiLevelType w:val="hybridMultilevel"/>
    <w:tmpl w:val="291C6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344BA"/>
    <w:multiLevelType w:val="hybridMultilevel"/>
    <w:tmpl w:val="86CCC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A56B18"/>
    <w:multiLevelType w:val="hybridMultilevel"/>
    <w:tmpl w:val="3E722612"/>
    <w:lvl w:ilvl="0" w:tplc="AB3CB8F0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51C4ADD"/>
    <w:multiLevelType w:val="hybridMultilevel"/>
    <w:tmpl w:val="A7F01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CD0ADE"/>
    <w:multiLevelType w:val="hybridMultilevel"/>
    <w:tmpl w:val="0A56F4C8"/>
    <w:lvl w:ilvl="0" w:tplc="A69E658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FF5AFD"/>
    <w:multiLevelType w:val="hybridMultilevel"/>
    <w:tmpl w:val="D3D4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2F1D99"/>
    <w:multiLevelType w:val="hybridMultilevel"/>
    <w:tmpl w:val="502C1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C069F4"/>
    <w:multiLevelType w:val="hybridMultilevel"/>
    <w:tmpl w:val="2CE6B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7F38FA"/>
    <w:multiLevelType w:val="hybridMultilevel"/>
    <w:tmpl w:val="2D1E48D2"/>
    <w:lvl w:ilvl="0" w:tplc="0CD6BB22">
      <w:start w:val="1"/>
      <w:numFmt w:val="bullet"/>
      <w:lvlText w:val="­"/>
      <w:lvlJc w:val="left"/>
      <w:pPr>
        <w:ind w:left="1785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3">
    <w:nsid w:val="67F201B2"/>
    <w:multiLevelType w:val="multilevel"/>
    <w:tmpl w:val="7E24A65C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2"/>
      </w:rPr>
    </w:lvl>
  </w:abstractNum>
  <w:abstractNum w:abstractNumId="14">
    <w:nsid w:val="6AC85A02"/>
    <w:multiLevelType w:val="multilevel"/>
    <w:tmpl w:val="33D031D4"/>
    <w:lvl w:ilvl="0">
      <w:start w:val="1"/>
      <w:numFmt w:val="decimal"/>
      <w:suff w:val="space"/>
      <w:lvlText w:val="%1."/>
      <w:lvlJc w:val="left"/>
      <w:pPr>
        <w:ind w:left="720" w:firstLine="0"/>
      </w:pPr>
      <w:rPr>
        <w:b/>
        <w:i w:val="0"/>
        <w:strike w:val="0"/>
        <w:dstrike w:val="0"/>
        <w:color w:val="auto"/>
        <w:sz w:val="24"/>
        <w:szCs w:val="32"/>
        <w:u w:val="none"/>
        <w:effect w:val="none"/>
      </w:rPr>
    </w:lvl>
    <w:lvl w:ilvl="1">
      <w:start w:val="1"/>
      <w:numFmt w:val="decimal"/>
      <w:suff w:val="space"/>
      <w:lvlText w:val="%1.%2."/>
      <w:lvlJc w:val="left"/>
      <w:pPr>
        <w:ind w:left="-720" w:firstLine="72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szCs w:val="28"/>
        <w:u w:val="none"/>
        <w:effect w:val="none"/>
      </w:rPr>
    </w:lvl>
    <w:lvl w:ilvl="2">
      <w:start w:val="1"/>
      <w:numFmt w:val="decimal"/>
      <w:suff w:val="space"/>
      <w:lvlText w:val="%1.%2.%3."/>
      <w:lvlJc w:val="left"/>
      <w:pPr>
        <w:ind w:left="568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szCs w:val="26"/>
        <w:u w:val="none"/>
        <w:effect w:val="none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suff w:val="space"/>
      <w:lvlText w:val="%1.%2.%3.%4.%5.%6.%7"/>
      <w:lvlJc w:val="left"/>
      <w:pPr>
        <w:ind w:left="0" w:firstLine="72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72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72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1"/>
  </w:num>
  <w:num w:numId="6">
    <w:abstractNumId w:val="8"/>
  </w:num>
  <w:num w:numId="7">
    <w:abstractNumId w:val="10"/>
  </w:num>
  <w:num w:numId="8">
    <w:abstractNumId w:val="3"/>
  </w:num>
  <w:num w:numId="9">
    <w:abstractNumId w:val="2"/>
  </w:num>
  <w:num w:numId="10">
    <w:abstractNumId w:val="9"/>
  </w:num>
  <w:num w:numId="11">
    <w:abstractNumId w:val="4"/>
  </w:num>
  <w:num w:numId="12">
    <w:abstractNumId w:val="7"/>
  </w:num>
  <w:num w:numId="13">
    <w:abstractNumId w:val="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4"/>
  </w:num>
  <w:num w:numId="17">
    <w:abstractNumId w:val="1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960"/>
    <w:rsid w:val="001E53A1"/>
    <w:rsid w:val="004356C8"/>
    <w:rsid w:val="007F7D20"/>
    <w:rsid w:val="00816960"/>
    <w:rsid w:val="00B31BEC"/>
    <w:rsid w:val="00B8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3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E53A1"/>
    <w:pPr>
      <w:keepNext/>
      <w:spacing w:before="120" w:after="120" w:line="360" w:lineRule="auto"/>
      <w:outlineLvl w:val="0"/>
    </w:pPr>
    <w:rPr>
      <w:b/>
      <w:kern w:val="28"/>
      <w:sz w:val="32"/>
      <w:szCs w:val="20"/>
    </w:rPr>
  </w:style>
  <w:style w:type="paragraph" w:styleId="2">
    <w:name w:val="heading 2"/>
    <w:basedOn w:val="a"/>
    <w:next w:val="a"/>
    <w:link w:val="20"/>
    <w:unhideWhenUsed/>
    <w:qFormat/>
    <w:rsid w:val="001E53A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E53A1"/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E53A1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Plain Text"/>
    <w:basedOn w:val="a"/>
    <w:link w:val="a4"/>
    <w:uiPriority w:val="99"/>
    <w:unhideWhenUsed/>
    <w:rsid w:val="001E53A1"/>
    <w:rPr>
      <w:rFonts w:ascii="Calibri" w:hAnsi="Calibri"/>
      <w:sz w:val="22"/>
      <w:szCs w:val="21"/>
      <w:lang w:eastAsia="en-US"/>
    </w:rPr>
  </w:style>
  <w:style w:type="character" w:customStyle="1" w:styleId="a4">
    <w:name w:val="Текст Знак"/>
    <w:basedOn w:val="a0"/>
    <w:link w:val="a3"/>
    <w:uiPriority w:val="99"/>
    <w:rsid w:val="001E53A1"/>
    <w:rPr>
      <w:rFonts w:ascii="Calibri" w:eastAsia="Times New Roman" w:hAnsi="Calibri" w:cs="Times New Roman"/>
      <w:szCs w:val="21"/>
    </w:rPr>
  </w:style>
  <w:style w:type="character" w:customStyle="1" w:styleId="a5">
    <w:name w:val="Абзац списка Знак"/>
    <w:aliases w:val="Bullet List Знак,FooterText Знак,numbered Знак"/>
    <w:link w:val="a6"/>
    <w:locked/>
    <w:rsid w:val="001E53A1"/>
    <w:rPr>
      <w:rFonts w:ascii="Calibri" w:eastAsia="Calibri" w:hAnsi="Calibri" w:cs="Times New Roman"/>
      <w:lang w:val="x-none"/>
    </w:rPr>
  </w:style>
  <w:style w:type="paragraph" w:styleId="a6">
    <w:name w:val="List Paragraph"/>
    <w:aliases w:val="Bullet List,FooterText,numbered"/>
    <w:basedOn w:val="a"/>
    <w:link w:val="a5"/>
    <w:qFormat/>
    <w:rsid w:val="001E53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paragraph" w:customStyle="1" w:styleId="Default">
    <w:name w:val="Default"/>
    <w:rsid w:val="001E53A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1">
    <w:name w:val="ТТ список 1"/>
    <w:basedOn w:val="a"/>
    <w:rsid w:val="001E53A1"/>
    <w:pPr>
      <w:keepNext/>
      <w:keepLines/>
      <w:tabs>
        <w:tab w:val="left" w:pos="720"/>
        <w:tab w:val="left" w:pos="851"/>
      </w:tabs>
      <w:suppressAutoHyphens/>
      <w:spacing w:before="240" w:after="120"/>
      <w:ind w:left="851" w:hanging="851"/>
    </w:pPr>
    <w:rPr>
      <w:rFonts w:eastAsia="Arial"/>
      <w:b/>
      <w:szCs w:val="20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4356C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56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3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E53A1"/>
    <w:pPr>
      <w:keepNext/>
      <w:spacing w:before="120" w:after="120" w:line="360" w:lineRule="auto"/>
      <w:outlineLvl w:val="0"/>
    </w:pPr>
    <w:rPr>
      <w:b/>
      <w:kern w:val="28"/>
      <w:sz w:val="32"/>
      <w:szCs w:val="20"/>
    </w:rPr>
  </w:style>
  <w:style w:type="paragraph" w:styleId="2">
    <w:name w:val="heading 2"/>
    <w:basedOn w:val="a"/>
    <w:next w:val="a"/>
    <w:link w:val="20"/>
    <w:unhideWhenUsed/>
    <w:qFormat/>
    <w:rsid w:val="001E53A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E53A1"/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E53A1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Plain Text"/>
    <w:basedOn w:val="a"/>
    <w:link w:val="a4"/>
    <w:uiPriority w:val="99"/>
    <w:unhideWhenUsed/>
    <w:rsid w:val="001E53A1"/>
    <w:rPr>
      <w:rFonts w:ascii="Calibri" w:hAnsi="Calibri"/>
      <w:sz w:val="22"/>
      <w:szCs w:val="21"/>
      <w:lang w:eastAsia="en-US"/>
    </w:rPr>
  </w:style>
  <w:style w:type="character" w:customStyle="1" w:styleId="a4">
    <w:name w:val="Текст Знак"/>
    <w:basedOn w:val="a0"/>
    <w:link w:val="a3"/>
    <w:uiPriority w:val="99"/>
    <w:rsid w:val="001E53A1"/>
    <w:rPr>
      <w:rFonts w:ascii="Calibri" w:eastAsia="Times New Roman" w:hAnsi="Calibri" w:cs="Times New Roman"/>
      <w:szCs w:val="21"/>
    </w:rPr>
  </w:style>
  <w:style w:type="character" w:customStyle="1" w:styleId="a5">
    <w:name w:val="Абзац списка Знак"/>
    <w:aliases w:val="Bullet List Знак,FooterText Знак,numbered Знак"/>
    <w:link w:val="a6"/>
    <w:locked/>
    <w:rsid w:val="001E53A1"/>
    <w:rPr>
      <w:rFonts w:ascii="Calibri" w:eastAsia="Calibri" w:hAnsi="Calibri" w:cs="Times New Roman"/>
      <w:lang w:val="x-none"/>
    </w:rPr>
  </w:style>
  <w:style w:type="paragraph" w:styleId="a6">
    <w:name w:val="List Paragraph"/>
    <w:aliases w:val="Bullet List,FooterText,numbered"/>
    <w:basedOn w:val="a"/>
    <w:link w:val="a5"/>
    <w:qFormat/>
    <w:rsid w:val="001E53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paragraph" w:customStyle="1" w:styleId="Default">
    <w:name w:val="Default"/>
    <w:rsid w:val="001E53A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1">
    <w:name w:val="ТТ список 1"/>
    <w:basedOn w:val="a"/>
    <w:rsid w:val="001E53A1"/>
    <w:pPr>
      <w:keepNext/>
      <w:keepLines/>
      <w:tabs>
        <w:tab w:val="left" w:pos="720"/>
        <w:tab w:val="left" w:pos="851"/>
      </w:tabs>
      <w:suppressAutoHyphens/>
      <w:spacing w:before="240" w:after="120"/>
      <w:ind w:left="851" w:hanging="851"/>
    </w:pPr>
    <w:rPr>
      <w:rFonts w:eastAsia="Arial"/>
      <w:b/>
      <w:szCs w:val="20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4356C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56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9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6858</Words>
  <Characters>39093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UKSIS</Company>
  <LinksUpToDate>false</LinksUpToDate>
  <CharactersWithSpaces>45860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Васильченко Виталий Александрович</dc:creator>
  <cp:lastModifiedBy>Лобова Татьяна Евгеньевна</cp:lastModifiedBy>
  <cp:revision>3</cp:revision>
  <dcterms:created xsi:type="dcterms:W3CDTF">2013-10-16T07:18:00Z</dcterms:created>
  <dcterms:modified xsi:type="dcterms:W3CDTF">2013-10-16T07:20:00Z</dcterms:modified>
</cp:coreProperties>
</file>