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8C3" w:rsidRDefault="006A08C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740E4358" wp14:editId="623A75B6">
            <wp:simplePos x="0" y="0"/>
            <wp:positionH relativeFrom="page">
              <wp:posOffset>-24765</wp:posOffset>
            </wp:positionH>
            <wp:positionV relativeFrom="page">
              <wp:posOffset>81280</wp:posOffset>
            </wp:positionV>
            <wp:extent cx="7508240" cy="104406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8C3" w:rsidRDefault="006A08C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0A86197B" wp14:editId="558C2EC4">
            <wp:simplePos x="0" y="0"/>
            <wp:positionH relativeFrom="page">
              <wp:posOffset>17145</wp:posOffset>
            </wp:positionH>
            <wp:positionV relativeFrom="page">
              <wp:posOffset>14605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08C3" w:rsidRDefault="006A08C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31144655" wp14:editId="71DAFA26">
            <wp:simplePos x="0" y="0"/>
            <wp:positionH relativeFrom="page">
              <wp:posOffset>45720</wp:posOffset>
            </wp:positionH>
            <wp:positionV relativeFrom="page">
              <wp:posOffset>-13970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10704" w:type="dxa"/>
        <w:tblInd w:w="142" w:type="dxa"/>
        <w:tblLook w:val="04A0" w:firstRow="1" w:lastRow="0" w:firstColumn="1" w:lastColumn="0" w:noHBand="0" w:noVBand="1"/>
      </w:tblPr>
      <w:tblGrid>
        <w:gridCol w:w="5778"/>
        <w:gridCol w:w="4926"/>
      </w:tblGrid>
      <w:tr w:rsidR="006A08C3" w:rsidRPr="006A08C3" w:rsidTr="006A08C3">
        <w:tc>
          <w:tcPr>
            <w:tcW w:w="5778" w:type="dxa"/>
            <w:shd w:val="clear" w:color="auto" w:fill="auto"/>
          </w:tcPr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6A08C3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Приложение №1 к обращению</w:t>
            </w:r>
            <w:r w:rsidRPr="006A0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рассмотрении обоснованности закупки</w:t>
            </w:r>
          </w:p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</w:tbl>
    <w:p w:rsidR="006A08C3" w:rsidRPr="006A08C3" w:rsidRDefault="006A08C3" w:rsidP="006A08C3">
      <w:pPr>
        <w:tabs>
          <w:tab w:val="left" w:pos="864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A08C3" w:rsidRPr="006A08C3" w:rsidRDefault="006A08C3" w:rsidP="006A08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ОБЪЕКТА ЗАКУПКИ</w:t>
      </w:r>
    </w:p>
    <w:p w:rsidR="006A08C3" w:rsidRPr="006A08C3" w:rsidRDefault="006A08C3" w:rsidP="006A08C3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</w:rPr>
        <w:t>на оказание услуг по организации проведения</w:t>
      </w:r>
    </w:p>
    <w:p w:rsidR="006A08C3" w:rsidRPr="006A08C3" w:rsidRDefault="006A08C3" w:rsidP="006A08C3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</w:rPr>
        <w:t>Международного форума технологического развития «Технопром-2015»</w:t>
      </w:r>
    </w:p>
    <w:p w:rsidR="006A08C3" w:rsidRPr="006A08C3" w:rsidRDefault="006A08C3" w:rsidP="006A0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</w:rPr>
        <w:t>(далее - Форум)</w:t>
      </w: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A08C3" w:rsidRPr="006A08C3" w:rsidRDefault="006A08C3" w:rsidP="006A08C3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 Основания для осуществления закупки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Правительства Новосибирской области от 09.10.2014 № 371-рп «О проведении Международного форума технологического развития «Технопром-2015». 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государственной программы Новосибирской области «Стимулирование инвестиционной и инновационной активности в Новосибирской области на 2015-2021 годы»: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1.1.3. «Активизация информационной политики и информационное сопровождение процессов инвестиционного и инновационного развития Новосибирской области»</w:t>
      </w:r>
      <w:r w:rsidRPr="006A0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Заказчик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экономического развития Новосибирской области Красный проспект, д. </w:t>
      </w:r>
      <w:smartTag w:uri="urn:schemas-microsoft-com:office:smarttags" w:element="metricconverter">
        <w:smartTagPr>
          <w:attr w:name="ProductID" w:val="18 г"/>
        </w:smartTagPr>
        <w:r w:rsidRPr="006A08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 г</w:t>
        </w:r>
      </w:smartTag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Новосибирск, 630011 тел.: (383) 227-07-88, Факс (383) 223-87-73, е-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8" w:history="1">
        <w:r w:rsidRPr="006A0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mineconom</w:t>
        </w:r>
        <w:r w:rsidRPr="006A0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6A0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obladm</w:t>
        </w:r>
        <w:r w:rsidRPr="006A0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0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nso</w:t>
        </w:r>
        <w:r w:rsidRPr="006A0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0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econom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nso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/.</w:t>
      </w: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 Содержание оказания услуг</w:t>
      </w:r>
    </w:p>
    <w:p w:rsidR="006A08C3" w:rsidRPr="006A08C3" w:rsidRDefault="006A08C3" w:rsidP="006A08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Место оказания услуг: </w:t>
      </w:r>
      <w:r w:rsidRPr="006A08C3">
        <w:rPr>
          <w:rFonts w:ascii="Times New Roman" w:eastAsia="Times New Roman" w:hAnsi="Times New Roman" w:cs="Times New Roman"/>
          <w:sz w:val="24"/>
          <w:szCs w:val="24"/>
        </w:rPr>
        <w:t>Российская Федерация, Новосибирская область, Новосибирский район, Криводановский сельсовет, ул. Станционная, 104</w:t>
      </w:r>
      <w:r w:rsidRPr="006A0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оказания услуг: со дня, следующего за днем заключения контракта до 15 июля 2015 года. Дата проведения </w:t>
      </w:r>
      <w:r w:rsidRPr="006A08C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Форума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04 июня 2015 года по 05 июня 2015 года.</w:t>
      </w: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 Основное практическое назначение результатов оказания услуг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Форума, основная цель которого развитие международной деловой площадки по вопросам обеспечения формирования шестого технологического уклада на основе активного развития науки, технологий и инжиниринга,  международной и межрегиональной интеграции, «вытягивающих» технологических проектов и лучших практик полюсов технологического рывка, обеспечивающих технологическое лидерство.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6A08C3" w:rsidRPr="006A08C3" w:rsidRDefault="006A08C3" w:rsidP="006A08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 Область применения результатов оказания услуг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оказания услуг планируется использовать в целях повышения уровня информированности общественности о потенциале Новосибирской области, формирования образа Новосибирской области как успешно развивающегося научного и делового региона. 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 Перечень документации, подлежащей оформлению и сдачи по итогам оказания услуг: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Акт приемки оказанных услуг</w:t>
      </w:r>
      <w:r w:rsidRPr="006A08C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Итоговый отчет о проведении Форума в виде таблицы с приложением документов, подтверждающих организацию и проведение мероприятия (в форматах в doc, ppt) в печатном и электронном виде (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-диск), и образцов раздаточной и сувенирной продукции.</w:t>
      </w:r>
    </w:p>
    <w:p w:rsidR="006A08C3" w:rsidRPr="006A08C3" w:rsidRDefault="006A08C3" w:rsidP="006A08C3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Фотоотчет со всех мероприятий Форума (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</w:t>
      </w:r>
      <w:r w:rsidRPr="006A08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-диск).</w:t>
      </w:r>
    </w:p>
    <w:p w:rsidR="006A08C3" w:rsidRPr="006A08C3" w:rsidRDefault="006A08C3" w:rsidP="006A08C3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предоставления отчета – не позднее 15 июля 2015 года.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 Параметры, характеристики и требования к оказываемым услугам, уровню и способам технических решений (при наличии):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915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727"/>
        <w:gridCol w:w="2534"/>
        <w:gridCol w:w="138"/>
        <w:gridCol w:w="7516"/>
      </w:tblGrid>
      <w:tr w:rsidR="006A08C3" w:rsidRPr="006A08C3" w:rsidTr="006A08C3">
        <w:trPr>
          <w:trHeight w:val="624"/>
        </w:trPr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7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услуги</w:t>
            </w:r>
          </w:p>
        </w:tc>
        <w:tc>
          <w:tcPr>
            <w:tcW w:w="751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и качество оказания услуги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ЧАСТЬ</w:t>
            </w:r>
          </w:p>
        </w:tc>
      </w:tr>
      <w:tr w:rsidR="006A08C3" w:rsidRPr="006A08C3" w:rsidTr="006A08C3">
        <w:trPr>
          <w:trHeight w:val="467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Разработка программы проведения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1.1.1. В соответствии с Концепцией Форума, проработать основные положения программы проведения Форума. </w:t>
            </w:r>
          </w:p>
        </w:tc>
      </w:tr>
      <w:tr w:rsidR="006A08C3" w:rsidRPr="006A08C3" w:rsidTr="006A08C3">
        <w:trPr>
          <w:trHeight w:val="26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1.1.2. Основные положения программы проведения Форума включают в себя:</w:t>
            </w:r>
          </w:p>
        </w:tc>
      </w:tr>
      <w:tr w:rsidR="006A08C3" w:rsidRPr="006A08C3" w:rsidTr="006A08C3">
        <w:trPr>
          <w:trHeight w:val="79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план, структуру и содержание деловой программы форума, в том числе, формат, тематику и сценарные планы (в том числе – преамбулу о теме дискуссии) проведения пленарного заседания, круглых столов и других тематических мероприятий; </w:t>
            </w:r>
          </w:p>
        </w:tc>
      </w:tr>
      <w:tr w:rsidR="006A08C3" w:rsidRPr="006A08C3" w:rsidTr="006A08C3">
        <w:trPr>
          <w:trHeight w:val="63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- 2-х дневную деловую программу, предусматривающую, в том числе 2 пленарных заседания, не менее 25 тематических мероприятий в формате круглых столов, конференций, секций; </w:t>
            </w:r>
          </w:p>
        </w:tc>
      </w:tr>
      <w:tr w:rsidR="006A08C3" w:rsidRPr="006A08C3" w:rsidTr="006A08C3">
        <w:trPr>
          <w:trHeight w:val="79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формирование состава ключевых спикеров пленарных заседаний (не менее 5 спикеров в каждом пленарном заседании) и тематических программных мероприятий (не менее 4 спикеров в каждом тематическом программном мероприятии);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формирование состава модераторов пленарного заседания и тематических программных мероприятий;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согласование деловой программы форума с Экспертным советом по подготовке Международного форума технологического развития «Технопром-2015»;</w:t>
            </w:r>
          </w:p>
        </w:tc>
      </w:tr>
      <w:tr w:rsidR="006A08C3" w:rsidRPr="006A08C3" w:rsidTr="006A08C3">
        <w:trPr>
          <w:trHeight w:val="66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утверждение деловой программы форума на заседании Организационного комитета по подготовке и проведению Международного форума технологического развития «Технопром-2015»;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координация спикеров и модераторов на площадке Форума.</w:t>
            </w:r>
          </w:p>
        </w:tc>
      </w:tr>
      <w:tr w:rsidR="006A08C3" w:rsidRPr="006A08C3" w:rsidTr="006A08C3">
        <w:trPr>
          <w:trHeight w:val="72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1.1.3. Подготовка итоговой резолюции Форума, включающей рекомендации Правительству Российской Федерации в части проведения научно-технической и технологической политики.</w:t>
            </w:r>
          </w:p>
        </w:tc>
      </w:tr>
      <w:tr w:rsidR="006A08C3" w:rsidRPr="006A08C3" w:rsidTr="006A08C3">
        <w:trPr>
          <w:trHeight w:val="71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1.1.4.</w:t>
            </w: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Согласование итоговой резолюции Форума Председателем Экспертного совета по подготовке Международного форума технологического развития «Технопром-2015».</w:t>
            </w:r>
          </w:p>
        </w:tc>
      </w:tr>
      <w:tr w:rsidR="006A08C3" w:rsidRPr="006A08C3" w:rsidTr="006A08C3">
        <w:trPr>
          <w:trHeight w:val="79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1.1.5. Обеспечение Организационного комитета Форума аналитическими справочными материалами (презентации, экспертно-аналитические материалы и прочие документы по запросу).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1.1.6. Участие в выездных совещаниях рабочей группы и Экспертного совета форума (но не более пяти совещаний в г. Новосибирск).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1.1.7. Обеспечение коммуникаций Программной дирекции Форума с потенциальными иностранными участниками форума.</w:t>
            </w:r>
          </w:p>
        </w:tc>
      </w:tr>
      <w:tr w:rsidR="006A08C3" w:rsidRPr="006A08C3" w:rsidTr="006A08C3">
        <w:trPr>
          <w:trHeight w:val="93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1.1.8. Обеспечение коммуникаций Программной дирекции Форума с институтами развития (в том числе, Фонд инфраструктурных и образовательных программ, Фонд «Сколково», ОАО «РВК», ГК «Ростех», ГК «Роскосмос», Ассоциация инновационных регионов России).</w:t>
            </w:r>
          </w:p>
        </w:tc>
      </w:tr>
      <w:tr w:rsidR="006A08C3" w:rsidRPr="006A08C3" w:rsidTr="006A08C3">
        <w:trPr>
          <w:trHeight w:val="84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1.1.9. Обеспечение коммуникаций Программной дирекции форума с Минпромторгом России, Минэкономразвития России, Минобрнауки России, ФАНО России, Коллегией Военно-промышленной комиссии Российской Федерации.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00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Разработка дизайн-макетов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1.2.1. Разработка дизайн-макетов с использованием символики Форума: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1.2.1.1. Разработка дизайн-макетов для рекламно-информационной кампании на русском и английском языках, включающие: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для размещения на билбордах форматом не менее 6х3 метра;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рекламного баннера (растяжки) не менее 10х1 метра;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для изготовления флагов не менее 1,2х0,8 метра;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модуля для размещения в СМИ (печатных и электронных), ресайзинг макета, не менее трех различных размеров;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пропуска на транспортные средства не менее 200х280 мм;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приглашения не менее 180х200 мм;</w:t>
            </w:r>
          </w:p>
        </w:tc>
      </w:tr>
      <w:tr w:rsidR="006A08C3" w:rsidRPr="006A08C3" w:rsidTr="006A08C3">
        <w:trPr>
          <w:trHeight w:val="23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1.2.1.2. Разработка дизайн-макетов оформления площадок форума, включающие: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новостной студии;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переговорной комнаты;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зала пленарных заседаний;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пресс-центра;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экспозиционной зоны;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напольного указателя;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трибуны напольной;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макет стойки регистрации; 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навигационного стенда не менее двух вариантов;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план-схему экспозиционной зоны (зонирование стендов для работы с экспонентами);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план схему площадок проведения форума.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1.2.1.3. Разработка дизайн-макетов других материалов:</w:t>
            </w:r>
          </w:p>
        </w:tc>
      </w:tr>
      <w:tr w:rsidR="006A08C3" w:rsidRPr="006A08C3" w:rsidTr="006A08C3">
        <w:trPr>
          <w:trHeight w:val="47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бейджа для всех категорий участников форума размером не менее 100х70 мм;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брендированной ленты шириной не менее 5 мм;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макет благодарственного письма формата А4.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990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пригласительной кампании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 Подготовка списка потенциальных участников Форума из числа руководителей федеральных органов государственной власти, органов государственной власти субъектов Российской Федерации, руководителей предприятий, учреждений, организаций, не менее 30 человек.</w:t>
            </w:r>
          </w:p>
        </w:tc>
      </w:tr>
      <w:tr w:rsidR="006A08C3" w:rsidRPr="006A08C3" w:rsidTr="006A08C3">
        <w:trPr>
          <w:trHeight w:val="97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 Подготовка и согласование списка потенциальных спикеров, экспертов, модераторов, выступающих для экспертной пригласительной кампании Форума из числа научного, профессионального и бизнес-сообществ, в том числе для участия в соответствии с утвержденной программой.</w:t>
            </w:r>
          </w:p>
        </w:tc>
      </w:tr>
      <w:tr w:rsidR="006A08C3" w:rsidRPr="006A08C3" w:rsidTr="006A08C3">
        <w:trPr>
          <w:trHeight w:val="693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 Разработка и согласование проекта письма для экспертной пригласительной кампании Форума и участникам выставки, согласно категории участия (по согласованию с Заказчиком).</w:t>
            </w:r>
          </w:p>
        </w:tc>
      </w:tr>
      <w:tr w:rsidR="006A08C3" w:rsidRPr="006A08C3" w:rsidTr="006A08C3">
        <w:trPr>
          <w:trHeight w:val="41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 Мониторинг участия приглашенных на форум и ведение единой базы участников.</w:t>
            </w:r>
          </w:p>
        </w:tc>
      </w:tr>
      <w:tr w:rsidR="006A08C3" w:rsidRPr="006A08C3" w:rsidTr="006A08C3">
        <w:trPr>
          <w:trHeight w:val="24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 Адресная рассылка приглашений.</w:t>
            </w:r>
          </w:p>
        </w:tc>
      </w:tr>
      <w:tr w:rsidR="006A08C3" w:rsidRPr="006A08C3" w:rsidTr="006A08C3">
        <w:trPr>
          <w:trHeight w:val="351"/>
        </w:trPr>
        <w:tc>
          <w:tcPr>
            <w:tcW w:w="10915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415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работы call-центра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1.4.1. Организация отбора, обучения и координация работ сотрудников call-центра.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1.4.2.Организация тренингов и системы взаимодействия сотрудников call-центра. Количество сотрудников не менее 3 человек.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1.4.3. Подготовка сценария ответов для операторов горячей телефонной линии форума.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705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Модернизация официального сайта Форума www.forumtechnoprom.com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1.5.1. Услуги по доработке (изменению) дизайна сайта (главной страницы, страниц основного меню, дизайн баннеров, создание плашек, кнопок и других элементов) в соответствии с материалами Заказчика.</w:t>
            </w:r>
          </w:p>
        </w:tc>
      </w:tr>
      <w:tr w:rsidR="006A08C3" w:rsidRPr="006A08C3" w:rsidTr="006A08C3">
        <w:trPr>
          <w:trHeight w:val="70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1.5.2. Услуги по модернизации интерфейса и функциональности сайта (корректировка действующей структуры сайта, создание новых разделов сайта) в соответствии с материалами Заказчика.</w:t>
            </w:r>
          </w:p>
        </w:tc>
      </w:tr>
      <w:tr w:rsidR="006A08C3" w:rsidRPr="006A08C3" w:rsidTr="006A08C3">
        <w:trPr>
          <w:trHeight w:val="27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1.5.3. Доработка программного продукта для электронной системы регистрации.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 ЧАСТЬ</w:t>
            </w:r>
          </w:p>
        </w:tc>
      </w:tr>
      <w:tr w:rsidR="006A08C3" w:rsidRPr="006A08C3" w:rsidTr="006A08C3">
        <w:trPr>
          <w:trHeight w:val="482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5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адресной региональной и федеральной рекламно-информационной кампании по согласованию с Заказчиком</w:t>
            </w: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2.1.1. Размещение трансляции пленарного заседания на канале Россия 24 (региональное вещание, Новосибирская область).</w:t>
            </w:r>
          </w:p>
        </w:tc>
      </w:tr>
      <w:tr w:rsidR="006A08C3" w:rsidRPr="006A08C3" w:rsidTr="006A08C3">
        <w:trPr>
          <w:trHeight w:val="45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2.1.2. Размещение рекламного баннера формата не менее 140*280 пикселей на сайтах не менее двух региональных Интернет изданий, количество показов не менее 150 000. </w:t>
            </w:r>
          </w:p>
        </w:tc>
      </w:tr>
      <w:tr w:rsidR="006A08C3" w:rsidRPr="006A08C3" w:rsidTr="006A08C3">
        <w:trPr>
          <w:trHeight w:val="32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2.1.3. Изготовление  рекламного видеоролика о форуме продолжительностью не менее 10 секунд для размещения на региональном телеканале.</w:t>
            </w:r>
          </w:p>
        </w:tc>
      </w:tr>
      <w:tr w:rsidR="006A08C3" w:rsidRPr="006A08C3" w:rsidTr="006A08C3">
        <w:trPr>
          <w:trHeight w:val="49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2.1.4. Изготовление рекламного видеоролика для размещения в социальных сетях в информационно-коммуникационной сети Интернет.</w:t>
            </w:r>
          </w:p>
        </w:tc>
      </w:tr>
      <w:tr w:rsidR="006A08C3" w:rsidRPr="006A08C3" w:rsidTr="006A08C3">
        <w:trPr>
          <w:trHeight w:val="37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2.1.5. Изготовление аудиоролика (хронометраж не менее 10 сек.) для размещения на региональном радиоканале.</w:t>
            </w:r>
          </w:p>
        </w:tc>
      </w:tr>
      <w:tr w:rsidR="006A08C3" w:rsidRPr="006A08C3" w:rsidTr="006A08C3">
        <w:trPr>
          <w:trHeight w:val="105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2.1.6. Подготовка, создание, согласование с Заказчиком и размещение в СМИ материалов, подготовленных Исполнителем, анонсирующих проведение Международного форума технологического развития «ТЕХНОПРОМ-2015» в федеральных и региональных СМИ, а также на лентах информационных агентств, в том числе:</w:t>
            </w:r>
          </w:p>
        </w:tc>
      </w:tr>
      <w:tr w:rsidR="006A08C3" w:rsidRPr="006A08C3" w:rsidTr="006A08C3">
        <w:trPr>
          <w:trHeight w:val="23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08C3" w:rsidRPr="006A08C3" w:rsidTr="006A08C3">
        <w:trPr>
          <w:trHeight w:val="51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создание и размещение серии материалов в печатных и электронных СМИ федерального и регионального уровня на подготовительном этапе  не менее 5 публикаций;</w:t>
            </w:r>
          </w:p>
        </w:tc>
      </w:tr>
      <w:tr w:rsidR="006A08C3" w:rsidRPr="006A08C3" w:rsidTr="006A08C3">
        <w:trPr>
          <w:trHeight w:val="82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 общий объем размещения информационных материалов в федеральных и региональных средствах массовой информации по итогам проведения Форума, включая эксклюзивное интервью с Губернатором Новосибирской области объемом не менее 15 000 тысяч знаков (с пробелами) – не менее 40 публикаций.</w:t>
            </w:r>
          </w:p>
        </w:tc>
      </w:tr>
      <w:tr w:rsidR="006A08C3" w:rsidRPr="006A08C3" w:rsidTr="006A08C3">
        <w:trPr>
          <w:trHeight w:val="217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6A08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Требования к размещению материалов в СМИ: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среди изданий, в которых будут размещены материалы о Форуме, должны присутствовать федеральные ежедневные печатные издания (не менее 2 изданий), федеральные ежемесячные печатные издания (не менее 1 издания), международные печатные или электронные издания (не менее 1 издания); среди интернет-СМИ, в которых будут размещены материалы о Форуме, должны присутствовать  федеральные информационные агентства (не менее 2 агентств), а также интернет-СМИ, специализирующиеся на теме Форума (не менее 4).  Суммарный тираж печатных публикаций о Форуме, вышедших в федеральных и региональных периодических  изданиях по итогам всей кампании, должен быть не менее 200 000 экземпляров.</w:t>
            </w:r>
          </w:p>
        </w:tc>
      </w:tr>
      <w:tr w:rsidR="006A08C3" w:rsidRPr="006A08C3" w:rsidTr="006A08C3">
        <w:trPr>
          <w:trHeight w:val="132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2.1.7. Организация и проведение в г. Москве пресс-конференции (или пресс-завтрака)  по теме развития оборонно-промышленного комплекса и инновационной политики, с участием Губернатора Новосибирской области и представителей средств массовой информации международного, федерального уровня, а также СМИ, специализирующихся на вопросах технологического развития и модернизации ОПК.</w:t>
            </w:r>
          </w:p>
        </w:tc>
      </w:tr>
      <w:tr w:rsidR="006A08C3" w:rsidRPr="006A08C3" w:rsidTr="006A08C3">
        <w:trPr>
          <w:trHeight w:val="32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2.1.8. Организация информационного сопровождения Форума в заключительный период.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2.1.9. Формирование состава информационных партнеров: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формирование состава федеральных информационных партнеров не менее 3-х;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формирование состава региональных информационных партнеров не менее 3-х;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разработка пакета предложений для информационных партнеров.</w:t>
            </w:r>
          </w:p>
        </w:tc>
      </w:tr>
      <w:tr w:rsidR="006A08C3" w:rsidRPr="006A08C3" w:rsidTr="006A08C3">
        <w:trPr>
          <w:trHeight w:val="13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2.1.10. Обеспечение работы пресс-центра в дни проведения Форума:</w:t>
            </w:r>
          </w:p>
        </w:tc>
      </w:tr>
      <w:tr w:rsidR="006A08C3" w:rsidRPr="006A08C3" w:rsidTr="006A08C3">
        <w:trPr>
          <w:trHeight w:val="46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и проведение совместно с Заказчиком стартовой пресс-конференции Форума с обязательным участием представителей пресс-пула;</w:t>
            </w:r>
          </w:p>
        </w:tc>
      </w:tr>
      <w:tr w:rsidR="006A08C3" w:rsidRPr="006A08C3" w:rsidTr="006A08C3">
        <w:trPr>
          <w:trHeight w:val="26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подготовка и рассылка анонсов и пресс-релизов, подготовленных Исполнителем, по ключевым событиям Форума – 4-5 июня 2015 года.</w:t>
            </w:r>
          </w:p>
        </w:tc>
      </w:tr>
      <w:tr w:rsidR="006A08C3" w:rsidRPr="006A08C3" w:rsidTr="006A08C3">
        <w:trPr>
          <w:trHeight w:val="477"/>
        </w:trPr>
        <w:tc>
          <w:tcPr>
            <w:tcW w:w="7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2.1.11. Организация и обеспечение работы пресс-пула представителей федеральных и международных СМИ (перечень СМИ согласовывается с Заказчиком):</w:t>
            </w:r>
          </w:p>
        </w:tc>
      </w:tr>
      <w:tr w:rsidR="006A08C3" w:rsidRPr="006A08C3" w:rsidTr="006A08C3">
        <w:trPr>
          <w:trHeight w:val="286"/>
        </w:trPr>
        <w:tc>
          <w:tcPr>
            <w:tcW w:w="7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подготовка программы пребывания пресс-пула представителей федеральных и международных СМИ, специализирующихся на теме Форума (не менее 10 человек),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проезда до города Новосибирск и обратно не менее 10 представителей пресс-пула,</w:t>
            </w:r>
          </w:p>
        </w:tc>
      </w:tr>
      <w:tr w:rsidR="006A08C3" w:rsidRPr="006A08C3" w:rsidTr="006A08C3">
        <w:trPr>
          <w:trHeight w:val="236"/>
        </w:trPr>
        <w:tc>
          <w:tcPr>
            <w:tcW w:w="7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проживания и питания в течении 3-х суток не менее 10 представителей пресс-пула,</w:t>
            </w:r>
          </w:p>
        </w:tc>
      </w:tr>
      <w:tr w:rsidR="006A08C3" w:rsidRPr="006A08C3" w:rsidTr="006A08C3">
        <w:trPr>
          <w:trHeight w:val="200"/>
        </w:trPr>
        <w:tc>
          <w:tcPr>
            <w:tcW w:w="7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не менее 10 представителей пресс-пула местным автотранспортом.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A08C3" w:rsidRPr="006A08C3" w:rsidTr="006A08C3">
        <w:trPr>
          <w:trHeight w:val="534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волонтерского сопровождения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2.2.1. Организация отбора, обучения и координации работ волонтеров на всех этапах проведения форума – не менее 50 чел.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2.2.2. Услуги по организации проезда волонтеров до места проведения форума из города Новосибирск и обратно не менее 50 чел.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2.2.3. Услуги по организации ежедневного питания волонтёров в дни проведения форума. 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2.2.4. Изготовление нашейных платков размером не менее 600х600 мм, количество не менее 50 штук.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Сопровождение и содержательное наполнение официального сайта Форума www.forumtechnoprom.com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2.3.1. Размещение ключевых материалов Форума, включая видеозаписи мероприятий Форума.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2.3.2. Услуги по поддержке сайта в период проведения мероприятия:</w:t>
            </w:r>
          </w:p>
        </w:tc>
      </w:tr>
      <w:tr w:rsidR="006A08C3" w:rsidRPr="006A08C3" w:rsidTr="006A08C3">
        <w:trPr>
          <w:trHeight w:val="105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обеспечение синхронизации сайта с системой аккредитации, которая позволяет создавать индивидуальные информационные модули для каждого участника в системе, присваивать ID и автоматически сохранять все изменения персональной информации и категории доступа;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поддержка англоязычной версии сайта;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техническая поддержка сайта и актуализация информации в течение не менее 1 месяца после окончания форума;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поддержка технической платформы для проведения online-трансляции в период проведения форума.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Изготовление материалов оформления Форума и раздаточной продукции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2.4.1. Изготовление декорационных и иных конструкций для оформления площадок форума, в том числе:</w:t>
            </w:r>
          </w:p>
        </w:tc>
      </w:tr>
      <w:tr w:rsidR="006A08C3" w:rsidRPr="006A08C3" w:rsidTr="006A08C3">
        <w:trPr>
          <w:trHeight w:val="79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плана-схемы зонирования площадок проведения Форума и дизайн-макета площадок проведения Форума (зал пленарных заседаний, конференц-залы, павильоны и т.д.) в 3D иллюстраторе  с расстановкой конструкций и утверждение с Заказчиком.</w:t>
            </w:r>
          </w:p>
        </w:tc>
      </w:tr>
      <w:tr w:rsidR="006A08C3" w:rsidRPr="006A08C3" w:rsidTr="006A08C3">
        <w:trPr>
          <w:trHeight w:val="10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Изготовление и монтаж декорационных и иных конструкций в строгом соответствии с разработанной и утвержденной планом-схемой зонирования площадки проведения Форума и дизайн-макетом площадок проведения Форума, разработанной в 3D иллюстраторе с расстановкой конструкций.</w:t>
            </w:r>
          </w:p>
        </w:tc>
      </w:tr>
      <w:tr w:rsidR="006A08C3" w:rsidRPr="006A08C3" w:rsidTr="006A08C3">
        <w:trPr>
          <w:trHeight w:val="48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2.4.2. Изготовление сувенирной и полиграфической продукции для участников и журналистов форума в соответствии с утвержденными макетами: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пакет бумажный с символикой Форума размером не менее 240х320 мм, глубина не менее 60 мм, не менее 1000 штук;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ручка с символикой Форума не менее 1000 штук. Длина не менее 130 мм;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блокнот формата А5 с символикой Форума не менее 1000 штук, количество листов не менее 50; 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USB-флеш с символикой Форума объемом не менее 2 Гб, не менее 1000 штук;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программа Форума размером не менее 200х200 мм, не менее 1000 штук;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диплом формата А4 не менее 50 штук;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благодарственное письмо формата А4 не менее 750 штук.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564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Аккредитация участников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2.5.1. Подготовка схемы аккредитации участников форума, проработка технического обеспечения аккредитации в предложенных «точках» размещения.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2.5.2. Организация работы круглосуточной горячей телефонной линии (кол-центр) в целях организации системы обратной связи для участников форума.</w:t>
            </w:r>
          </w:p>
        </w:tc>
      </w:tr>
      <w:tr w:rsidR="006A08C3" w:rsidRPr="006A08C3" w:rsidTr="006A08C3">
        <w:trPr>
          <w:trHeight w:val="5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2.5.3. Организация работы точек аккредитации (обучение персонала, выдача бейджей, мониторинг аккредитованных участников форума).</w:t>
            </w:r>
          </w:p>
        </w:tc>
      </w:tr>
      <w:tr w:rsidR="006A08C3" w:rsidRPr="006A08C3" w:rsidTr="006A08C3">
        <w:trPr>
          <w:trHeight w:val="42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2.5.4. Изготовление бейджей согласно утвержденному списку категорий не менее 1000 штук.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2.5.5. Изготовление брендированных лент для бейджей не менее 1000 штук.</w:t>
            </w:r>
          </w:p>
        </w:tc>
      </w:tr>
      <w:tr w:rsidR="006A08C3" w:rsidRPr="006A08C3" w:rsidTr="006A08C3">
        <w:trPr>
          <w:trHeight w:val="28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2.5.6. Организация, включающая техническое оснащение точек аккредитации участников Форума на площадках Форума, в том числе:</w:t>
            </w:r>
          </w:p>
        </w:tc>
      </w:tr>
      <w:tr w:rsidR="006A08C3" w:rsidRPr="006A08C3" w:rsidTr="006A08C3">
        <w:trPr>
          <w:trHeight w:val="79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 принтеры печати пластиковых карт: режим печати полноцветный сублимационный, разрешение не менее 300 точек на дюйм, скорость печати не менее 120 карт/час, интерфейс управления совместим с USB, не менее 5 штук;</w:t>
            </w:r>
          </w:p>
        </w:tc>
      </w:tr>
      <w:tr w:rsidR="006A08C3" w:rsidRPr="006A08C3" w:rsidTr="006A08C3">
        <w:trPr>
          <w:trHeight w:val="92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ноутбук (процессор – число ядер не менее 2, частота не менее 1,8ГГц, размер кэша последнего уровня не менее 2Мб, память не менее 2 Гб, наличие графической операционной системы с поддержкой беспроводной связи стандарта 802.11 не менее b/g/n, наличие веб-камеры) не менее 5 штук.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1711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25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технического обеспечения площадок проведения Форума</w:t>
            </w: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2.6.1. Обеспечение техническим оборудованием и мебелью  пресс-центр в том числе: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не менее 2 пресс-сплиттеров с не менее чем на 25 выходов в зале пресс-центра форума,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не менее 12 столов (не менее 0,5*1,2 метра),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не менее 100 офисных стульев,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не менее 20 персональных компьютеров с программным обеспечением, соединенных в единую сеть и обеспеченных выходом в Интернет.</w:t>
            </w:r>
          </w:p>
        </w:tc>
      </w:tr>
      <w:tr w:rsidR="006A08C3" w:rsidRPr="006A08C3" w:rsidTr="006A08C3">
        <w:trPr>
          <w:trHeight w:val="37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2.6.2. Общие технические требования к каждому программному мероприятию (круглые столы):</w:t>
            </w:r>
          </w:p>
        </w:tc>
      </w:tr>
      <w:tr w:rsidR="006A08C3" w:rsidRPr="006A08C3" w:rsidTr="006A08C3">
        <w:trPr>
          <w:trHeight w:val="46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звуковое оборудование, включающее в себя акустическую систему мощностью не менее 2 кВт, пульт, систему звукоусиления;</w:t>
            </w:r>
          </w:p>
        </w:tc>
      </w:tr>
      <w:tr w:rsidR="006A08C3" w:rsidRPr="006A08C3" w:rsidTr="006A08C3">
        <w:trPr>
          <w:trHeight w:val="56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предоставление не менее 2 Интернет-каналов локальной проводной выделенной линии с гарантированной скоростью исходящего соединения не менее 20 мегабит в секунду для осуществления интернет трансляции; </w:t>
            </w:r>
          </w:p>
        </w:tc>
      </w:tr>
      <w:tr w:rsidR="006A08C3" w:rsidRPr="006A08C3" w:rsidTr="006A08C3">
        <w:trPr>
          <w:trHeight w:val="26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конференц - системой не менее 8 микрофонами;</w:t>
            </w:r>
          </w:p>
        </w:tc>
      </w:tr>
      <w:tr w:rsidR="006A08C3" w:rsidRPr="006A08C3" w:rsidTr="006A08C3">
        <w:trPr>
          <w:trHeight w:val="12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не менее 8 столами;</w:t>
            </w:r>
          </w:p>
        </w:tc>
      </w:tr>
      <w:tr w:rsidR="006A08C3" w:rsidRPr="006A08C3" w:rsidTr="006A08C3">
        <w:trPr>
          <w:trHeight w:val="17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не менее 40 стульями для заседаний;</w:t>
            </w:r>
          </w:p>
        </w:tc>
      </w:tr>
      <w:tr w:rsidR="006A08C3" w:rsidRPr="006A08C3" w:rsidTr="006A08C3">
        <w:trPr>
          <w:trHeight w:val="21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не менее 2 радиомикрофонами;</w:t>
            </w:r>
          </w:p>
        </w:tc>
      </w:tr>
      <w:tr w:rsidR="006A08C3" w:rsidRPr="006A08C3" w:rsidTr="006A08C3">
        <w:trPr>
          <w:trHeight w:val="10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не менее чем 1 ноутбуком;</w:t>
            </w:r>
          </w:p>
        </w:tc>
      </w:tr>
      <w:tr w:rsidR="006A08C3" w:rsidRPr="006A08C3" w:rsidTr="006A08C3">
        <w:trPr>
          <w:trHeight w:val="475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система видеоотображения, включающая не менее чем 1 плазменную панель диагональю не менее 42 дюймов с возможностью выведения изображения с камер любого участника, а также презентационного материала с ноутбука;</w:t>
            </w:r>
          </w:p>
        </w:tc>
      </w:tr>
      <w:tr w:rsidR="006A08C3" w:rsidRPr="006A08C3" w:rsidTr="006A08C3">
        <w:trPr>
          <w:trHeight w:val="20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система видеокамер с возможностью видеозаписи, включающая в себя: не менее чем 2 камеры, которые наводятся на докладчика; сенсорный пульт оператора;</w:t>
            </w:r>
          </w:p>
        </w:tc>
      </w:tr>
      <w:tr w:rsidR="006A08C3" w:rsidRPr="006A08C3" w:rsidTr="006A08C3">
        <w:trPr>
          <w:trHeight w:val="313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комплект оборудования для осуществления трансляции в интернет (ноутбук, видеоконвертер).</w:t>
            </w:r>
          </w:p>
        </w:tc>
      </w:tr>
      <w:tr w:rsidR="006A08C3" w:rsidRPr="006A08C3" w:rsidTr="006A08C3">
        <w:trPr>
          <w:trHeight w:val="464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2.6.1.</w:t>
            </w:r>
          </w:p>
        </w:tc>
        <w:tc>
          <w:tcPr>
            <w:tcW w:w="2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Организация, проведение и техническое обеспечение работы площадок Форума световым оборудованием</w:t>
            </w: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2.6.1.1. Для обеспечения работы Зала Пленарных Заседаний монтируется следующее световое оборудование:</w:t>
            </w:r>
          </w:p>
        </w:tc>
      </w:tr>
      <w:tr w:rsidR="006A08C3" w:rsidRPr="006A08C3" w:rsidTr="006A08C3">
        <w:trPr>
          <w:trHeight w:val="26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световой прибор (с мощностью не менее 1500 Вт) не менее 10 штук;</w:t>
            </w:r>
          </w:p>
        </w:tc>
      </w:tr>
      <w:tr w:rsidR="006A08C3" w:rsidRPr="006A08C3" w:rsidTr="006A08C3">
        <w:trPr>
          <w:trHeight w:val="27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световой прибор с линзой Френеля, мощностью не менее 2000 Вт не менее  15 штук;</w:t>
            </w:r>
          </w:p>
        </w:tc>
      </w:tr>
      <w:tr w:rsidR="006A08C3" w:rsidRPr="006A08C3" w:rsidTr="006A08C3">
        <w:trPr>
          <w:trHeight w:val="313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пульт управления, использующий операционную систему, обеспечивая не менее 1024 канала DMX – не менее 1 штуки;</w:t>
            </w:r>
          </w:p>
        </w:tc>
      </w:tr>
      <w:tr w:rsidR="006A08C3" w:rsidRPr="006A08C3" w:rsidTr="006A08C3">
        <w:trPr>
          <w:trHeight w:val="22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ферма декоративная алюминиевая не менее  140 штук; </w:t>
            </w:r>
          </w:p>
        </w:tc>
      </w:tr>
      <w:tr w:rsidR="006A08C3" w:rsidRPr="006A08C3" w:rsidTr="006A08C3">
        <w:trPr>
          <w:trHeight w:val="18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лебедка не менее 18 штук; </w:t>
            </w:r>
          </w:p>
        </w:tc>
      </w:tr>
      <w:tr w:rsidR="006A08C3" w:rsidRPr="006A08C3" w:rsidTr="006A08C3">
        <w:trPr>
          <w:trHeight w:val="225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диммер (не менее 12 каналов) не менее 1 штук.</w:t>
            </w:r>
          </w:p>
        </w:tc>
      </w:tr>
      <w:tr w:rsidR="006A08C3" w:rsidRPr="006A08C3" w:rsidTr="006A08C3">
        <w:trPr>
          <w:trHeight w:val="46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2.6.1.2. </w:t>
            </w: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обеспечения работы  Пресс-центра  монтируется следующее световое оборудование:</w:t>
            </w:r>
          </w:p>
        </w:tc>
      </w:tr>
      <w:tr w:rsidR="006A08C3" w:rsidRPr="006A08C3" w:rsidTr="006A08C3">
        <w:trPr>
          <w:trHeight w:val="15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световой прибор с линзой Френеля, мощностью не менее 2000 Вт не менее  30 штук;</w:t>
            </w:r>
          </w:p>
        </w:tc>
      </w:tr>
      <w:tr w:rsidR="006A08C3" w:rsidRPr="006A08C3" w:rsidTr="006A08C3">
        <w:trPr>
          <w:trHeight w:val="27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пульт управления, использующий операционную систему, обеспечивая не менее 1024 канала DMX не менее 1 штуки;</w:t>
            </w:r>
          </w:p>
        </w:tc>
      </w:tr>
      <w:tr w:rsidR="006A08C3" w:rsidRPr="006A08C3" w:rsidTr="006A08C3">
        <w:trPr>
          <w:trHeight w:val="7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ферма декоративная алюминиевая не менее 15 штук; </w:t>
            </w:r>
          </w:p>
        </w:tc>
      </w:tr>
      <w:tr w:rsidR="006A08C3" w:rsidRPr="006A08C3" w:rsidTr="006A08C3">
        <w:trPr>
          <w:trHeight w:val="14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лебедка не менее 3 штук;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диммер (не менее 12 каналов) не менее 6 штук.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2.6.1.3. </w:t>
            </w: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обеспечения работы площадок форума монтируется следующее световое оборудование:</w:t>
            </w:r>
          </w:p>
        </w:tc>
      </w:tr>
      <w:tr w:rsidR="006A08C3" w:rsidRPr="006A08C3" w:rsidTr="006A08C3">
        <w:trPr>
          <w:trHeight w:val="18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световой прибор с линзой Френеля, мощностью не менее 2000 Вт не менее  40 штук;</w:t>
            </w:r>
          </w:p>
        </w:tc>
      </w:tr>
      <w:tr w:rsidR="006A08C3" w:rsidRPr="006A08C3" w:rsidTr="006A08C3">
        <w:trPr>
          <w:trHeight w:val="23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пульт управления, использующий операционную систему, обеспечивая не менее 1024 канала DMX не менее 1 штуки;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ферма декоративная алюминиевая не менее 110 штук; 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лебедка  не менее 10 штук;</w:t>
            </w:r>
          </w:p>
        </w:tc>
      </w:tr>
      <w:tr w:rsidR="006A08C3" w:rsidRPr="006A08C3" w:rsidTr="006A08C3">
        <w:trPr>
          <w:trHeight w:val="13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диммер (не менее 12 каналов) не менее 4 штук.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423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2.7.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Организация, проведение и техническое обеспечение работы площадок Форума звуковым оборудованием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2.7.1. Для обеспечения работы зала пленарных заседаний монтируется следующее звуковое оборудование:</w:t>
            </w:r>
          </w:p>
        </w:tc>
      </w:tr>
      <w:tr w:rsidR="006A08C3" w:rsidRPr="006A08C3" w:rsidTr="006A08C3">
        <w:trPr>
          <w:trHeight w:val="10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сабвуферы мощность не менее 310 Вт (RMS) не менее 4 штук;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усилитель с функцией контроля акустических систем не менее 4 штук;</w:t>
            </w:r>
          </w:p>
        </w:tc>
      </w:tr>
      <w:tr w:rsidR="006A08C3" w:rsidRPr="006A08C3" w:rsidTr="006A08C3">
        <w:trPr>
          <w:trHeight w:val="18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щит распределительный Iном. не менее 32А 1 штука;</w:t>
            </w:r>
          </w:p>
        </w:tc>
      </w:tr>
      <w:tr w:rsidR="006A08C3" w:rsidRPr="006A08C3" w:rsidTr="006A08C3">
        <w:trPr>
          <w:trHeight w:val="8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кабель Iном. не менее 32А, не менее 25 м не менее 2 штук;</w:t>
            </w:r>
          </w:p>
        </w:tc>
      </w:tr>
      <w:tr w:rsidR="006A08C3" w:rsidRPr="006A08C3" w:rsidTr="006A08C3">
        <w:trPr>
          <w:trHeight w:val="27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акустическая система мощностью не менее 120 Вт, звуковое давление не менее 123 дБ не менее  8 штук;</w:t>
            </w:r>
          </w:p>
        </w:tc>
      </w:tr>
      <w:tr w:rsidR="006A08C3" w:rsidRPr="006A08C3" w:rsidTr="006A08C3">
        <w:trPr>
          <w:trHeight w:val="23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акустическая система мощностью не менее 550 Вт, звуковое давление не  менее 133 дБ не менее 2 штук;</w:t>
            </w:r>
          </w:p>
        </w:tc>
      </w:tr>
      <w:tr w:rsidR="006A08C3" w:rsidRPr="006A08C3" w:rsidTr="006A08C3">
        <w:trPr>
          <w:trHeight w:val="18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штатив для акустической системы не менее 2 штук;</w:t>
            </w:r>
          </w:p>
        </w:tc>
      </w:tr>
      <w:tr w:rsidR="006A08C3" w:rsidRPr="006A08C3" w:rsidTr="006A08C3">
        <w:trPr>
          <w:trHeight w:val="23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- 19 дюймовая стойка с усилителями для  акустической системы не менее 2 штук;</w:t>
            </w:r>
          </w:p>
        </w:tc>
      </w:tr>
      <w:tr w:rsidR="006A08C3" w:rsidRPr="006A08C3" w:rsidTr="006A08C3">
        <w:trPr>
          <w:trHeight w:val="265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пульт микшерный цифровой не менее (48 каналов  + 4 стериоканала) не менее 1 штуки;</w:t>
            </w:r>
          </w:p>
        </w:tc>
      </w:tr>
      <w:tr w:rsidR="006A08C3" w:rsidRPr="006A08C3" w:rsidTr="006A08C3">
        <w:trPr>
          <w:trHeight w:val="27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сплиттер активный не менее 48 каналов не менее 1 штуки;</w:t>
            </w:r>
          </w:p>
        </w:tc>
      </w:tr>
      <w:tr w:rsidR="006A08C3" w:rsidRPr="006A08C3" w:rsidTr="006A08C3">
        <w:trPr>
          <w:trHeight w:val="14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сплиттер пассивный не менее 48 каналов не менее 1 штуки;</w:t>
            </w:r>
          </w:p>
        </w:tc>
      </w:tr>
      <w:tr w:rsidR="006A08C3" w:rsidRPr="006A08C3" w:rsidTr="006A08C3">
        <w:trPr>
          <w:trHeight w:val="19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мультикабель не менее (48 каналов /не менее 100 м) не менее 2 штук;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мультикабель не менее 12 каналов/ не менее 12 м не менее 1 штуки;</w:t>
            </w:r>
          </w:p>
        </w:tc>
      </w:tr>
      <w:tr w:rsidR="006A08C3" w:rsidRPr="006A08C3" w:rsidTr="006A08C3">
        <w:trPr>
          <w:trHeight w:val="35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защита кабеля шириной не менее 850 мм высотой не менее 550 мм глубиной не менее 65 мм не менее 10 штук;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микрофон конденсаторный трибунный не менее 2  штук;</w:t>
            </w:r>
          </w:p>
        </w:tc>
      </w:tr>
      <w:tr w:rsidR="006A08C3" w:rsidRPr="006A08C3" w:rsidTr="006A08C3">
        <w:trPr>
          <w:trHeight w:val="2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микрофонный приемник одноканальный не менее 8 штук;</w:t>
            </w:r>
          </w:p>
        </w:tc>
      </w:tr>
      <w:tr w:rsidR="006A08C3" w:rsidRPr="006A08C3" w:rsidTr="006A08C3">
        <w:trPr>
          <w:trHeight w:val="38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микрофон беспроводной, совместимый с одноканальным приемником, не менее 8 штук;</w:t>
            </w:r>
          </w:p>
        </w:tc>
      </w:tr>
      <w:tr w:rsidR="006A08C3" w:rsidRPr="006A08C3" w:rsidTr="006A08C3">
        <w:trPr>
          <w:trHeight w:val="6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активный директ бокс не менее 4 штук;</w:t>
            </w:r>
          </w:p>
        </w:tc>
      </w:tr>
      <w:tr w:rsidR="006A08C3" w:rsidRPr="006A08C3" w:rsidTr="006A08C3">
        <w:trPr>
          <w:trHeight w:val="1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микрофонный провод XLR - XLR не менее 80 штук;</w:t>
            </w:r>
          </w:p>
        </w:tc>
      </w:tr>
      <w:tr w:rsidR="006A08C3" w:rsidRPr="006A08C3" w:rsidTr="006A08C3">
        <w:trPr>
          <w:trHeight w:val="1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петли шнуровые не менее 10 штук.</w:t>
            </w:r>
          </w:p>
        </w:tc>
      </w:tr>
      <w:tr w:rsidR="006A08C3" w:rsidRPr="006A08C3" w:rsidTr="006A08C3">
        <w:trPr>
          <w:trHeight w:val="33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2.7.2. Для обеспечения работы площадок форума монтируется следующее звуковое оборудование:</w:t>
            </w:r>
          </w:p>
        </w:tc>
      </w:tr>
      <w:tr w:rsidR="006A08C3" w:rsidRPr="006A08C3" w:rsidTr="006A08C3">
        <w:trPr>
          <w:trHeight w:val="153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акустическая система  мощность не менее 120 Вт, максимальный уровень давления не менее 10 дБ,   не менее 5 штук;</w:t>
            </w:r>
          </w:p>
        </w:tc>
      </w:tr>
      <w:tr w:rsidR="006A08C3" w:rsidRPr="006A08C3" w:rsidTr="006A08C3">
        <w:trPr>
          <w:trHeight w:val="10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сабвуферы мощность не менее 310 Вт (RMS) не менее 5 штук;</w:t>
            </w:r>
          </w:p>
        </w:tc>
      </w:tr>
      <w:tr w:rsidR="006A08C3" w:rsidRPr="006A08C3" w:rsidTr="006A08C3">
        <w:trPr>
          <w:trHeight w:val="15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сабвуферы мощность не менее 700 Вт (RMS) не менее 5 штук;</w:t>
            </w:r>
          </w:p>
        </w:tc>
      </w:tr>
      <w:tr w:rsidR="006A08C3" w:rsidRPr="006A08C3" w:rsidTr="006A08C3">
        <w:trPr>
          <w:trHeight w:val="5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усилитель с функцией контроля акустических систем не менее 5 штук;</w:t>
            </w:r>
          </w:p>
        </w:tc>
      </w:tr>
      <w:tr w:rsidR="006A08C3" w:rsidRPr="006A08C3" w:rsidTr="006A08C3">
        <w:trPr>
          <w:trHeight w:val="10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кабель Iном. не менее 32А, не менее 25 м не менее 20 штук;</w:t>
            </w:r>
          </w:p>
        </w:tc>
      </w:tr>
      <w:tr w:rsidR="006A08C3" w:rsidRPr="006A08C3" w:rsidTr="006A08C3">
        <w:trPr>
          <w:trHeight w:val="28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акустическая система мощностью не менее 120 Вт, звуковое давление не менее 123 дБ  не менее 5 штук;</w:t>
            </w:r>
          </w:p>
        </w:tc>
      </w:tr>
      <w:tr w:rsidR="006A08C3" w:rsidRPr="006A08C3" w:rsidTr="006A08C3">
        <w:trPr>
          <w:trHeight w:val="48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акустическая система мощностью не менее 550 Вт, звуковое давление не менее 133 дБ не менее 5 штук;</w:t>
            </w:r>
          </w:p>
        </w:tc>
      </w:tr>
      <w:tr w:rsidR="006A08C3" w:rsidRPr="006A08C3" w:rsidTr="006A08C3">
        <w:trPr>
          <w:trHeight w:val="16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штатив для акустической системы не менее 20 штук;</w:t>
            </w:r>
          </w:p>
        </w:tc>
      </w:tr>
      <w:tr w:rsidR="006A08C3" w:rsidRPr="006A08C3" w:rsidTr="006A08C3">
        <w:trPr>
          <w:trHeight w:val="26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- 19 дюймовая стойка с усилителями для  акустической системы не менее 5 штук;</w:t>
            </w:r>
          </w:p>
        </w:tc>
      </w:tr>
      <w:tr w:rsidR="006A08C3" w:rsidRPr="006A08C3" w:rsidTr="006A08C3">
        <w:trPr>
          <w:trHeight w:val="21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пульт микшерный цифровой не менее 5 штук;</w:t>
            </w:r>
          </w:p>
        </w:tc>
      </w:tr>
      <w:tr w:rsidR="006A08C3" w:rsidRPr="006A08C3" w:rsidTr="006A08C3">
        <w:trPr>
          <w:trHeight w:val="24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сплиттер пассивный не менее (48 канальный) не менее 5 штук;</w:t>
            </w:r>
          </w:p>
        </w:tc>
      </w:tr>
      <w:tr w:rsidR="006A08C3" w:rsidRPr="006A08C3" w:rsidTr="006A08C3">
        <w:trPr>
          <w:trHeight w:val="21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мультикабель (не менее 48 каналов/не менее 100 м) не менее 5 штук;</w:t>
            </w:r>
          </w:p>
        </w:tc>
      </w:tr>
      <w:tr w:rsidR="006A08C3" w:rsidRPr="006A08C3" w:rsidTr="006A08C3">
        <w:trPr>
          <w:trHeight w:val="26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мультикабель (не менее 12 каналов/не менее 12 м) не менее 5 штук;</w:t>
            </w:r>
          </w:p>
        </w:tc>
      </w:tr>
      <w:tr w:rsidR="006A08C3" w:rsidRPr="006A08C3" w:rsidTr="006A08C3">
        <w:trPr>
          <w:trHeight w:val="26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защита кабеля шириной не менее 850 высотой не менее 550 глубиной не менее 65 мм не менее 50 штук;</w:t>
            </w:r>
          </w:p>
        </w:tc>
      </w:tr>
      <w:tr w:rsidR="006A08C3" w:rsidRPr="006A08C3" w:rsidTr="006A08C3">
        <w:trPr>
          <w:trHeight w:val="233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микрофон конденсаторный трибунный не менее 10 штук;</w:t>
            </w:r>
          </w:p>
        </w:tc>
      </w:tr>
      <w:tr w:rsidR="006A08C3" w:rsidRPr="006A08C3" w:rsidTr="006A08C3">
        <w:trPr>
          <w:trHeight w:val="28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микрофон беспроводной, совместимый с одноканальным приемником, не менее 10 штук;</w:t>
            </w:r>
          </w:p>
        </w:tc>
      </w:tr>
      <w:tr w:rsidR="006A08C3" w:rsidRPr="006A08C3" w:rsidTr="006A08C3">
        <w:trPr>
          <w:trHeight w:val="9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активный директ бокс не менее 10 штук</w:t>
            </w:r>
          </w:p>
        </w:tc>
      </w:tr>
      <w:tr w:rsidR="006A08C3" w:rsidRPr="006A08C3" w:rsidTr="006A08C3">
        <w:trPr>
          <w:trHeight w:val="14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микрофонный провод XLR – XLR не менее 40 штук.</w:t>
            </w:r>
          </w:p>
        </w:tc>
      </w:tr>
      <w:tr w:rsidR="006A08C3" w:rsidRPr="006A08C3" w:rsidTr="006A08C3">
        <w:trPr>
          <w:trHeight w:val="28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2.7.3. Обеспечение аудиозаписи мероприятий со звукового пульта на цифровые носители.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96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2.8.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Организация, проведение и техническое обеспечение работы площадок Форума видео оборудованием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2.8.1. Для обеспечения работы зала пленарных заседаний монтируется следующее видео оборудование:</w:t>
            </w:r>
          </w:p>
        </w:tc>
      </w:tr>
      <w:tr w:rsidR="006A08C3" w:rsidRPr="006A08C3" w:rsidTr="006A08C3">
        <w:trPr>
          <w:trHeight w:val="6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плазменная панель не менее 42" не менее 4 штук;</w:t>
            </w:r>
          </w:p>
        </w:tc>
      </w:tr>
      <w:tr w:rsidR="006A08C3" w:rsidRPr="006A08C3" w:rsidTr="006A08C3">
        <w:trPr>
          <w:trHeight w:val="25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не менее 4 комплектов необходимой коммутации;</w:t>
            </w:r>
          </w:p>
        </w:tc>
      </w:tr>
      <w:tr w:rsidR="006A08C3" w:rsidRPr="006A08C3" w:rsidTr="006A08C3">
        <w:trPr>
          <w:trHeight w:val="12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VGA коммутатор не менее 4 штук.</w:t>
            </w:r>
          </w:p>
        </w:tc>
      </w:tr>
      <w:tr w:rsidR="006A08C3" w:rsidRPr="006A08C3" w:rsidTr="006A08C3">
        <w:trPr>
          <w:trHeight w:val="31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2.8.2. Для обеспечения работы площадок форума монтируется следующее видео оборудование:</w:t>
            </w:r>
          </w:p>
        </w:tc>
      </w:tr>
      <w:tr w:rsidR="006A08C3" w:rsidRPr="006A08C3" w:rsidTr="006A08C3">
        <w:trPr>
          <w:trHeight w:val="27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светодиодный экран шириной не менее 3 метров и высотой не менее 2 метров не менее 1 штуки;</w:t>
            </w:r>
          </w:p>
        </w:tc>
      </w:tr>
      <w:tr w:rsidR="006A08C3" w:rsidRPr="006A08C3" w:rsidTr="006A08C3">
        <w:trPr>
          <w:trHeight w:val="85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комплект силовой коммутации (кабель, силовые) не менее 1 комплекта; </w:t>
            </w:r>
          </w:p>
        </w:tc>
      </w:tr>
      <w:tr w:rsidR="006A08C3" w:rsidRPr="006A08C3" w:rsidTr="006A08C3">
        <w:trPr>
          <w:trHeight w:val="13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не менее 7 комплектов необходимой коммутации;</w:t>
            </w:r>
          </w:p>
        </w:tc>
      </w:tr>
      <w:tr w:rsidR="006A08C3" w:rsidRPr="006A08C3" w:rsidTr="006A08C3">
        <w:trPr>
          <w:trHeight w:val="17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VGA коммутатор не менее 7 штук.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27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Организация, проведение и техническое обеспечение работы площадок Форума системой синхронного перевода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Техническое обеспечение участников  системой синхронного перевода, в том числе в зале пленарных заседаний:  </w:t>
            </w:r>
          </w:p>
        </w:tc>
      </w:tr>
      <w:tr w:rsidR="006A08C3" w:rsidRPr="006A08C3" w:rsidTr="006A08C3">
        <w:trPr>
          <w:trHeight w:val="29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цифровой не менее чем 32-х канальный передатчик аудиосигнала не менее 1 штуки; </w:t>
            </w:r>
          </w:p>
        </w:tc>
      </w:tr>
      <w:tr w:rsidR="006A08C3" w:rsidRPr="006A08C3" w:rsidTr="006A08C3">
        <w:trPr>
          <w:trHeight w:val="10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цифровой ИК излучатель не менее 4 штук; </w:t>
            </w:r>
          </w:p>
        </w:tc>
      </w:tr>
      <w:tr w:rsidR="006A08C3" w:rsidRPr="006A08C3" w:rsidTr="006A08C3">
        <w:trPr>
          <w:trHeight w:val="14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наушники для переводчиков не менее 2штук; </w:t>
            </w:r>
          </w:p>
        </w:tc>
      </w:tr>
      <w:tr w:rsidR="006A08C3" w:rsidRPr="006A08C3" w:rsidTr="006A08C3">
        <w:trPr>
          <w:trHeight w:val="334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цифровой не менее чем 32-х канальный приемник с наушниками не менее 250 штук; 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аудиорасширитель для ввода и вывода аудиосигнала не менее 2 штук;</w:t>
            </w:r>
          </w:p>
        </w:tc>
      </w:tr>
      <w:tr w:rsidR="006A08C3" w:rsidRPr="006A08C3" w:rsidTr="006A08C3">
        <w:trPr>
          <w:trHeight w:val="246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жидкокристаллический монитор не  менее чем 22” с подключением DVI не менее 2 штук;</w:t>
            </w:r>
          </w:p>
        </w:tc>
      </w:tr>
      <w:tr w:rsidR="006A08C3" w:rsidRPr="006A08C3" w:rsidTr="006A08C3">
        <w:trPr>
          <w:trHeight w:val="21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центральный модуль системы синхронного перевода не менее 2 штук;</w:t>
            </w:r>
          </w:p>
        </w:tc>
      </w:tr>
      <w:tr w:rsidR="006A08C3" w:rsidRPr="006A08C3" w:rsidTr="006A08C3">
        <w:trPr>
          <w:trHeight w:val="113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пульт переводчика не менее 2 штук;</w:t>
            </w:r>
          </w:p>
        </w:tc>
      </w:tr>
      <w:tr w:rsidR="006A08C3" w:rsidRPr="006A08C3" w:rsidTr="006A08C3">
        <w:trPr>
          <w:trHeight w:val="16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кабина для двух переводчиков не менее 2 штук;</w:t>
            </w:r>
          </w:p>
        </w:tc>
      </w:tr>
      <w:tr w:rsidR="006A08C3" w:rsidRPr="006A08C3" w:rsidTr="006A08C3">
        <w:trPr>
          <w:trHeight w:val="8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портативная, беспроводная система голосования.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813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2.10.</w:t>
            </w:r>
          </w:p>
        </w:tc>
        <w:tc>
          <w:tcPr>
            <w:tcW w:w="2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синхронного перевода пленарных заседаний, круглых столов и секций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переводчиков не менее 6 человек. Переводчик-синхронист должен иметь опыт синхронного перевода на мероприятиях формата конференций, форумов, съездов, выставок. Режим и интенсивность работы переводчика-синхрониста: согласно программе Форума.</w:t>
            </w:r>
          </w:p>
        </w:tc>
      </w:tr>
      <w:tr w:rsidR="006A08C3" w:rsidRPr="006A08C3" w:rsidTr="006A08C3">
        <w:trPr>
          <w:trHeight w:val="339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43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2.11.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Услуги по организации проезда участников Форума до города Новосибирск и обратно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Организация проезда участников Форума до города Новосибирск и обратно в период с 20 мая по 10 июня 2015 г. в том числе:</w:t>
            </w:r>
          </w:p>
        </w:tc>
      </w:tr>
      <w:tr w:rsidR="006A08C3" w:rsidRPr="006A08C3" w:rsidTr="006A08C3">
        <w:trPr>
          <w:trHeight w:val="175"/>
        </w:trPr>
        <w:tc>
          <w:tcPr>
            <w:tcW w:w="72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Модераторы и эксперты – не менее 20 человек.</w:t>
            </w:r>
          </w:p>
        </w:tc>
      </w:tr>
      <w:tr w:rsidR="006A08C3" w:rsidRPr="006A08C3" w:rsidTr="006A08C3">
        <w:trPr>
          <w:trHeight w:val="266"/>
        </w:trPr>
        <w:tc>
          <w:tcPr>
            <w:tcW w:w="7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Информационные партнёры – не менее 5 человек.</w:t>
            </w:r>
          </w:p>
        </w:tc>
      </w:tr>
      <w:tr w:rsidR="006A08C3" w:rsidRPr="006A08C3" w:rsidTr="006A08C3">
        <w:trPr>
          <w:trHeight w:val="269"/>
        </w:trPr>
        <w:tc>
          <w:tcPr>
            <w:tcW w:w="7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Технический персонал – не менее 30 человек.</w:t>
            </w:r>
          </w:p>
        </w:tc>
      </w:tr>
      <w:tr w:rsidR="006A08C3" w:rsidRPr="006A08C3" w:rsidTr="006A08C3">
        <w:trPr>
          <w:trHeight w:val="260"/>
        </w:trPr>
        <w:tc>
          <w:tcPr>
            <w:tcW w:w="72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участники по согласованию с Заказчиком.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216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2.12.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транспортного обслуживания участников и техническое обеспечение площадок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2.12.1. Транспортное обслуживание:</w:t>
            </w:r>
          </w:p>
        </w:tc>
      </w:tr>
      <w:tr w:rsidR="006A08C3" w:rsidRPr="006A08C3" w:rsidTr="006A08C3">
        <w:trPr>
          <w:trHeight w:val="389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не менее 5 легковых автомобилей представительского класса в дни проведения мероприятия;</w:t>
            </w:r>
          </w:p>
        </w:tc>
      </w:tr>
      <w:tr w:rsidR="006A08C3" w:rsidRPr="006A08C3" w:rsidTr="006A08C3">
        <w:trPr>
          <w:trHeight w:val="34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не менее 20 легковых автомобилей эконом-класса в дни проведения мероприятия.</w:t>
            </w:r>
          </w:p>
        </w:tc>
      </w:tr>
      <w:tr w:rsidR="006A08C3" w:rsidRPr="006A08C3" w:rsidTr="006A08C3">
        <w:trPr>
          <w:trHeight w:val="30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2.12.2. Координация трансферта (прибытие, убытие), логистики в рамках форума.</w:t>
            </w:r>
          </w:p>
        </w:tc>
      </w:tr>
      <w:tr w:rsidR="006A08C3" w:rsidRPr="006A08C3" w:rsidTr="006A08C3">
        <w:trPr>
          <w:trHeight w:val="24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2.12.3. Обеспечение встречи в местах прибытия участников форума.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428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2.13.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проживания участников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2.13.1. Услуги по бронированию номеров в гостиницах г. Новосибирска в период проведения Форума. Не менее 30 стандартных номеров, не менее 15 улучшенных номеров.</w:t>
            </w:r>
          </w:p>
        </w:tc>
      </w:tr>
      <w:tr w:rsidR="006A08C3" w:rsidRPr="006A08C3" w:rsidTr="006A08C3">
        <w:trPr>
          <w:trHeight w:val="378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2.13.2. Гостиничные услуги по размещению участников, экспертов, модераторов Форума в период проведения Форума в гостиницах г. Новосибирска (не менее 45 человек): не менее 30 стандартных номеров, не менее 15 улучшенных номеров.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709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2.14.</w:t>
            </w:r>
          </w:p>
        </w:tc>
        <w:tc>
          <w:tcPr>
            <w:tcW w:w="2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площадок для проведения мероприятий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площадок для проведения Форума в соответствии с утвержденной Программой Форума.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A08C3" w:rsidRPr="006A08C3" w:rsidTr="006A08C3">
        <w:trPr>
          <w:trHeight w:val="792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2.15.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Услуги по организации питания участников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2.15.1. Буфетное обслуживание участников Форума (не менее 800 чел.)</w:t>
            </w: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Холодное буфетное обслуживание участников Форума (кофе-брейки) 4-5 июня 2015 (не менее 800 чел.) не менее 1 раза в день.</w:t>
            </w:r>
          </w:p>
        </w:tc>
      </w:tr>
      <w:tr w:rsidR="006A08C3" w:rsidRPr="006A08C3" w:rsidTr="006A08C3">
        <w:trPr>
          <w:trHeight w:val="481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2.15.2. Тип и класс предприятия общественного питания, привлекаемого для оказания услуг, должны соответствовать ГОСТ Р50762-2007, а работники такого предприятия должны иметь в наличии личные санитарные книжки по форме, утвержденной приказом Федеральной службы по надзору в сфере защиты прав потребителей и благополучия человека от 20.05.2005 № 402 «О личной медицинской книжке и санитарном паспорте». При оказании услуг должны соблюдаться Федеральный закон от 30.03.1999 № 52-ФЗ «О санитарно-эпидемиологическом благополучии населения» и Федеральный закон от  02.01.2000 № 29-ФЗ «О качестве и безопасности пищевых продуктов», а также должно быть обеспечено использование высококачественных предметов материально-технического оснащения, соответствующих санитарно-эпидемиологическим правилам СП-2.3.6.1079-01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сырья». При оказании услуг также должно быть обеспечено соблюдение  следующих санитарно-эпидемиологических правил и нормативов СанПиН: СанПиН 2.3.2.1078-01 «Гигиенические требования безопасности  и пищевой ценности пищевых продуктов», СанПиН 2.3.2.1324-03 «Гигиенические требования к срокам годности и условиям хранения пищевых продуктов». Во всем, что не предусмотрено в указанных выше требованиях к оказанию услуг, необходимо руководствоваться действующим законодательством РФ.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792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2.16.</w:t>
            </w:r>
          </w:p>
        </w:tc>
        <w:tc>
          <w:tcPr>
            <w:tcW w:w="2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Постановочные услуги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Режиссура мероприятий. Администрирование мероприятий, обеспечение техническим персоналом, координация проекта в целом и мероприятий в частности, технические консультации при подготовке и проведении Форума.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1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ЧАСТЬ</w:t>
            </w:r>
          </w:p>
        </w:tc>
      </w:tr>
      <w:tr w:rsidR="006A08C3" w:rsidRPr="006A08C3" w:rsidTr="006A08C3">
        <w:trPr>
          <w:trHeight w:val="1490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и проведение в рамках Форума Симпозиума «Динамика индустриального развития региона, страны и мира: проблемы и вызовы» в формате двух круглых столов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3.1.1. Концептуальное обоснование Симпозиума и мастер-классов: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разработка концепции, модели и преамбулы Симпозиума;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концептуальное обоснование и методологическое сопровождение мастер-классов;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проведение предварительных консультаций об организации мастер-классов с ректорами вузов г. Новосибирска;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подготовка тематических заданий экспертам на проведение мастер-классов.</w:t>
            </w:r>
          </w:p>
        </w:tc>
      </w:tr>
      <w:tr w:rsidR="006A08C3" w:rsidRPr="006A08C3" w:rsidTr="006A08C3">
        <w:trPr>
          <w:trHeight w:val="3821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3.1.2. Подготовка Симпозиума: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формирование списка приглашаемых экспертов и согласование его с Заказчиком, рассылка предварительных приглашений, получение предварительного согласия (не менее 5 экспертов);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организация участия экспертов в работе Симпозиума, а именно проведение непосредственных личных консультации с отечественные экспертами в г. Москве и г. Новосибирске с целью объяснения целей и задач Форума и Симпозиума и обсуждение содержания и формы их выступлений;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проведение консультаций с зарубежными специалистами, имеющих публикации по теме «Динамика индустриального развития региона, страны и мира: проблемы и вызовы»;</w:t>
            </w: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разработка программы Симпозиума;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подготовка и предоставление в средства массовой информации пресс-релизов по проблемам и участникам Симпозиума (не менее 2 на русском языке);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составление и согласование с приглашенными экспертами, подтвердившими участие в работе Форума, графика пребывания в г. Новосибирске.</w:t>
            </w:r>
          </w:p>
        </w:tc>
      </w:tr>
      <w:tr w:rsidR="006A08C3" w:rsidRPr="006A08C3" w:rsidTr="006A08C3">
        <w:trPr>
          <w:trHeight w:val="2270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3.1.3. Проведение Симпозиума: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модерирование Симпозиума (продолжительность 6-7 часов);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составление графика проведения мастер-классов экспертами международного уровня с указанием тем выступлений;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площадок с проведением мастер-классов участниками Симпозиума в не менее чем 5 ВУЗах г. Новосибирска с аудиторией не менее 80 человек с участием профессорско-преподавательского состава и студентов;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  <w:t>- разработка макетов информационных и раздаточных материалов для участников Симпозиума;</w:t>
            </w: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печать программы Симпозиума и программы мастер-классов. Полиграфическое исполнение (тираж не менее 100 экземпляров формат 210 х 297 (А4), блок – бумага офсетная, Плотность 180-200, цветность 4+4, кол-во страниц минимум 4).</w:t>
            </w:r>
          </w:p>
        </w:tc>
      </w:tr>
      <w:tr w:rsidR="006A08C3" w:rsidRPr="006A08C3" w:rsidTr="006A08C3">
        <w:trPr>
          <w:trHeight w:val="3897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3.1.4. Обеспечение участия экспертов: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Согласование с экспертами вариантов перелетов, бронирование и покупка билетов по следующим авиарейсам: Москва-Новосибирск-Москва (4 эксперта), Европа-Москва-Новосибирск-Москва-Европа (1 эксперт);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и оплата проживания экспертов в гостинице категории не менее 3-х звезд, входящей в международную сеть отелей, полулюкс с завтраками и wi-fi доступом к сети интернет в комнате, длительность размещения с 4 июня по 5 июня 2015 года;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транспортом приглашенных иногородних и зарубежных экспертов (не менее 1 микроавтобуса вместительностью не менее 15 человек и 2 легковых автомобиля класса «Стандарт»);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питания экспертов 2 раза в сутки (обед и ужин) с 4 июня 2015 года по 5 июня 2015 года с учетом логистики и индивидуальных графиков пребывания экспертов (не менее 5 человек);</w:t>
            </w:r>
          </w:p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иностранных экспертов переводчиками на время проведения Симпозиума (количество переводчиков согласовывается с Заказчиком).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ЧАСТЬ</w:t>
            </w:r>
          </w:p>
        </w:tc>
      </w:tr>
      <w:tr w:rsidR="006A08C3" w:rsidRPr="006A08C3" w:rsidTr="006A08C3">
        <w:trPr>
          <w:trHeight w:val="871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Разработка концепции и дизайн-макета брошюры по итогам Форума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Разработка концепции и дизайн-макета брошюры. Представляется для согласования с Заказчиком в полноцветном исполнении на бумажном (формат А4) и электронном носителе, цифровая  печать. 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26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Тиражирование итоговой брошюры в соответствии с утвержденным макетом</w:t>
            </w: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Формат 215 х 265(мм). 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Цветность 4/4.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страниц – не менее 24.</w:t>
            </w:r>
          </w:p>
        </w:tc>
      </w:tr>
      <w:tr w:rsidR="006A08C3" w:rsidRPr="006A08C3" w:rsidTr="006A08C3">
        <w:trPr>
          <w:trHeight w:val="312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Тираж – не менее 100 штук. </w:t>
            </w:r>
          </w:p>
        </w:tc>
      </w:tr>
      <w:tr w:rsidR="006A08C3" w:rsidRPr="006A08C3" w:rsidTr="006A08C3">
        <w:trPr>
          <w:trHeight w:val="30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 Источник финансирования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Областной бюджет в рамках государственной программы Новосибирской области «Стимулирование инвестиционной и инновационной активности в Новосибирской области на 2015-2021 годы»:</w:t>
      </w: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8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1.1.3. «Активизация информационной политики и информационное сопровождение процессов инвестиционного и инновационного развития Новосибирской области»</w:t>
      </w:r>
      <w:r w:rsidRPr="006A0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08C3" w:rsidRPr="006A08C3" w:rsidRDefault="006A08C3" w:rsidP="006A08C3">
      <w:pPr>
        <w:tabs>
          <w:tab w:val="left" w:pos="0"/>
          <w:tab w:val="center" w:pos="5386"/>
          <w:tab w:val="left" w:pos="6547"/>
          <w:tab w:val="left" w:pos="9225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ar-SA"/>
        </w:rPr>
      </w:pP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6A08C3" w:rsidRPr="006A08C3" w:rsidTr="00FE4CB9">
        <w:tc>
          <w:tcPr>
            <w:tcW w:w="6238" w:type="dxa"/>
            <w:shd w:val="clear" w:color="auto" w:fill="auto"/>
          </w:tcPr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6A08C3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Приложение №2 к обращению</w:t>
            </w:r>
            <w:r w:rsidRPr="006A0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рассмотрении обоснованности закупки</w:t>
            </w:r>
          </w:p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</w:tbl>
    <w:p w:rsidR="006A08C3" w:rsidRPr="006A08C3" w:rsidRDefault="006A08C3" w:rsidP="006A08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8C3" w:rsidRPr="006A08C3" w:rsidRDefault="006A08C3" w:rsidP="006A0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08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 начальной (максимальной) цены контракта</w:t>
      </w:r>
    </w:p>
    <w:p w:rsidR="006A08C3" w:rsidRPr="006A08C3" w:rsidRDefault="006A08C3" w:rsidP="006A0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08C3" w:rsidRPr="006A08C3" w:rsidRDefault="006A08C3" w:rsidP="006A08C3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8C3">
        <w:rPr>
          <w:rFonts w:ascii="Times New Roman" w:eastAsia="Calibri" w:hAnsi="Times New Roman" w:cs="Times New Roman"/>
          <w:sz w:val="24"/>
          <w:szCs w:val="24"/>
        </w:rPr>
        <w:t>В соответствии со статьей 22 Федерального закона от 05.04.2013 № 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начальная (максимальная) цена Контракта определена методом сопоставимых рыночных цен (анализа рынка):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1984"/>
        <w:gridCol w:w="1559"/>
        <w:gridCol w:w="1701"/>
        <w:gridCol w:w="1559"/>
        <w:gridCol w:w="1385"/>
        <w:gridCol w:w="1559"/>
      </w:tblGrid>
      <w:tr w:rsidR="006A08C3" w:rsidRPr="006A08C3" w:rsidTr="00FE4CB9">
        <w:trPr>
          <w:trHeight w:val="255"/>
        </w:trPr>
        <w:tc>
          <w:tcPr>
            <w:tcW w:w="487" w:type="dxa"/>
            <w:vMerge w:val="restart"/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№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Наименование</w:t>
            </w: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val="en-US"/>
              </w:rPr>
              <w:t xml:space="preserve"> </w:t>
            </w: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услуги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Общая цена услуги (руб.)/</w:t>
            </w:r>
          </w:p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источник информации о ценах</w:t>
            </w: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385" w:type="dxa"/>
            <w:vMerge w:val="restart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Средняя цена услуги (руб.)*</w:t>
            </w:r>
          </w:p>
        </w:tc>
        <w:tc>
          <w:tcPr>
            <w:tcW w:w="1559" w:type="dxa"/>
            <w:vMerge w:val="restart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Начальная (максимальная) цена контракта (руб.)</w:t>
            </w:r>
          </w:p>
        </w:tc>
      </w:tr>
      <w:tr w:rsidR="006A08C3" w:rsidRPr="006A08C3" w:rsidTr="00FE4CB9">
        <w:trPr>
          <w:trHeight w:val="495"/>
        </w:trPr>
        <w:tc>
          <w:tcPr>
            <w:tcW w:w="487" w:type="dxa"/>
            <w:vMerge/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Исполнитель1</w:t>
            </w:r>
          </w:p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(письмо №46-З-ГСК от 17.03.2015)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Исполнитель 2</w:t>
            </w:r>
          </w:p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(письмо №02-17/03 от 17.03.2015)</w:t>
            </w:r>
          </w:p>
        </w:tc>
        <w:tc>
          <w:tcPr>
            <w:tcW w:w="1559" w:type="dxa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Исполнитель 3</w:t>
            </w:r>
          </w:p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(письмо №35 от 17.03.2015)</w:t>
            </w:r>
          </w:p>
        </w:tc>
        <w:tc>
          <w:tcPr>
            <w:tcW w:w="1385" w:type="dxa"/>
            <w:vMerge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9" w:type="dxa"/>
            <w:vMerge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</w:p>
        </w:tc>
      </w:tr>
      <w:tr w:rsidR="006A08C3" w:rsidRPr="006A08C3" w:rsidTr="00FE4CB9">
        <w:trPr>
          <w:trHeight w:val="855"/>
        </w:trPr>
        <w:tc>
          <w:tcPr>
            <w:tcW w:w="487" w:type="dxa"/>
            <w:shd w:val="clear" w:color="auto" w:fill="auto"/>
            <w:vAlign w:val="center"/>
          </w:tcPr>
          <w:p w:rsidR="006A08C3" w:rsidRPr="006A08C3" w:rsidRDefault="006A08C3" w:rsidP="006A08C3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Оказание услуг по организации проведения</w:t>
            </w:r>
          </w:p>
          <w:p w:rsidR="006A08C3" w:rsidRPr="006A08C3" w:rsidRDefault="006A08C3" w:rsidP="006A08C3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Международного форума технологического развития «Технопром-2015»</w:t>
            </w:r>
            <w:r w:rsidRPr="006A08C3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51 000 000,00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49 700 000,00</w:t>
            </w:r>
          </w:p>
        </w:tc>
        <w:tc>
          <w:tcPr>
            <w:tcW w:w="1559" w:type="dxa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49 000 000,00</w:t>
            </w:r>
          </w:p>
        </w:tc>
        <w:tc>
          <w:tcPr>
            <w:tcW w:w="1385" w:type="dxa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49 900 000,00</w:t>
            </w:r>
          </w:p>
        </w:tc>
        <w:tc>
          <w:tcPr>
            <w:tcW w:w="1559" w:type="dxa"/>
            <w:vAlign w:val="center"/>
          </w:tcPr>
          <w:p w:rsidR="006A08C3" w:rsidRPr="006A08C3" w:rsidRDefault="006A08C3" w:rsidP="006A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A08C3">
              <w:rPr>
                <w:rFonts w:ascii="Times New Roman" w:eastAsia="Calibri" w:hAnsi="Times New Roman" w:cs="Times New Roman"/>
                <w:sz w:val="23"/>
                <w:szCs w:val="23"/>
              </w:rPr>
              <w:t>49 900 000,00</w:t>
            </w:r>
          </w:p>
        </w:tc>
      </w:tr>
    </w:tbl>
    <w:p w:rsidR="006A08C3" w:rsidRPr="006A08C3" w:rsidRDefault="006A08C3" w:rsidP="006A08C3">
      <w:pPr>
        <w:spacing w:after="200" w:line="276" w:lineRule="auto"/>
        <w:ind w:left="426" w:firstLine="709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A08C3" w:rsidRPr="006A08C3" w:rsidRDefault="006A08C3" w:rsidP="006A08C3">
      <w:pPr>
        <w:spacing w:after="200" w:line="276" w:lineRule="auto"/>
        <w:ind w:left="42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8C3">
        <w:rPr>
          <w:rFonts w:ascii="Times New Roman" w:eastAsia="Calibri" w:hAnsi="Times New Roman" w:cs="Times New Roman"/>
          <w:bCs/>
          <w:sz w:val="24"/>
          <w:szCs w:val="24"/>
        </w:rPr>
        <w:t xml:space="preserve">Начальная (максимальная) цена контракта </w:t>
      </w:r>
      <w:r w:rsidRPr="006A08C3">
        <w:rPr>
          <w:rFonts w:ascii="Times New Roman" w:eastAsia="Calibri" w:hAnsi="Times New Roman" w:cs="Times New Roman"/>
          <w:sz w:val="24"/>
          <w:szCs w:val="24"/>
        </w:rPr>
        <w:t>49 900 000,00 (Сорок девять миллионов девятьсот</w:t>
      </w:r>
      <w:r w:rsidR="00EE2B0B" w:rsidRPr="00EE2B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2B0B">
        <w:rPr>
          <w:rFonts w:ascii="Times New Roman" w:eastAsia="Calibri" w:hAnsi="Times New Roman" w:cs="Times New Roman"/>
          <w:sz w:val="24"/>
          <w:szCs w:val="24"/>
        </w:rPr>
        <w:t>тысяч</w:t>
      </w:r>
      <w:bookmarkStart w:id="0" w:name="_GoBack"/>
      <w:bookmarkEnd w:id="0"/>
      <w:r w:rsidRPr="006A08C3">
        <w:rPr>
          <w:rFonts w:ascii="Times New Roman" w:eastAsia="Calibri" w:hAnsi="Times New Roman" w:cs="Times New Roman"/>
          <w:sz w:val="24"/>
          <w:szCs w:val="24"/>
        </w:rPr>
        <w:t>) рублей 00 копеек рассчитана как средняя величина сумм вышеуказанных данных.</w:t>
      </w:r>
    </w:p>
    <w:p w:rsidR="006A08C3" w:rsidRPr="006A08C3" w:rsidRDefault="006A08C3" w:rsidP="006A08C3">
      <w:pPr>
        <w:spacing w:after="200" w:line="276" w:lineRule="auto"/>
        <w:ind w:left="42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8C3">
        <w:rPr>
          <w:rFonts w:ascii="Times New Roman" w:eastAsia="Calibri" w:hAnsi="Times New Roman" w:cs="Times New Roman"/>
          <w:sz w:val="24"/>
          <w:szCs w:val="24"/>
        </w:rPr>
        <w:t>*Примечание: средняя цена за единицу товара округлена по математическим правилам округления до сотых.</w:t>
      </w:r>
    </w:p>
    <w:p w:rsidR="006A08C3" w:rsidRPr="006A08C3" w:rsidRDefault="006A08C3" w:rsidP="006A08C3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8C3" w:rsidRPr="006A08C3" w:rsidRDefault="006A08C3" w:rsidP="006A08C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8C3" w:rsidRPr="006A08C3" w:rsidRDefault="006A08C3" w:rsidP="006A08C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C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A08C3" w:rsidRPr="006A08C3" w:rsidRDefault="006A08C3" w:rsidP="006A08C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715AE" wp14:editId="2C278C1A">
            <wp:extent cx="6428368" cy="9093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68" cy="909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8C3" w:rsidRPr="006A08C3" w:rsidRDefault="006A08C3" w:rsidP="006A08C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C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04369DC3" wp14:editId="3E4EECED">
            <wp:simplePos x="0" y="0"/>
            <wp:positionH relativeFrom="page">
              <wp:posOffset>1304925</wp:posOffset>
            </wp:positionH>
            <wp:positionV relativeFrom="page">
              <wp:posOffset>381000</wp:posOffset>
            </wp:positionV>
            <wp:extent cx="5749110" cy="9415780"/>
            <wp:effectExtent l="0" t="0" r="4445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110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8C3" w:rsidRPr="006A08C3" w:rsidRDefault="006A08C3" w:rsidP="006A08C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C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74E40494" wp14:editId="6A90A2B7">
            <wp:simplePos x="0" y="0"/>
            <wp:positionH relativeFrom="page">
              <wp:posOffset>895350</wp:posOffset>
            </wp:positionH>
            <wp:positionV relativeFrom="page">
              <wp:posOffset>761365</wp:posOffset>
            </wp:positionV>
            <wp:extent cx="5996760" cy="9596755"/>
            <wp:effectExtent l="0" t="0" r="4445" b="4445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6760" cy="959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597" w:type="dxa"/>
        <w:tblInd w:w="-318" w:type="dxa"/>
        <w:tblLook w:val="04A0" w:firstRow="1" w:lastRow="0" w:firstColumn="1" w:lastColumn="0" w:noHBand="0" w:noVBand="1"/>
      </w:tblPr>
      <w:tblGrid>
        <w:gridCol w:w="5671"/>
        <w:gridCol w:w="4926"/>
      </w:tblGrid>
      <w:tr w:rsidR="006A08C3" w:rsidRPr="006A08C3" w:rsidTr="00FE4CB9">
        <w:tc>
          <w:tcPr>
            <w:tcW w:w="5671" w:type="dxa"/>
            <w:shd w:val="clear" w:color="auto" w:fill="auto"/>
          </w:tcPr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6A08C3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Приложение №3 к обращению</w:t>
            </w:r>
            <w:r w:rsidRPr="006A08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рассмотрении обоснованности закупки</w:t>
            </w:r>
          </w:p>
          <w:p w:rsidR="006A08C3" w:rsidRPr="006A08C3" w:rsidRDefault="006A08C3" w:rsidP="006A08C3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</w:tbl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08C3">
        <w:rPr>
          <w:rFonts w:ascii="Times New Roman" w:eastAsia="Calibri" w:hAnsi="Times New Roman" w:cs="Times New Roman"/>
          <w:b/>
          <w:bCs/>
          <w:sz w:val="28"/>
          <w:szCs w:val="28"/>
        </w:rPr>
        <w:t>Выписка из распоряжения Правительства Новосибирской области от 09.10.2014 № 371-рп «О проведении Международного форума технологического развития «Технопром-2015»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hyperlink r:id="rId12" w:history="1">
        <w:r w:rsidRPr="006A08C3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6A08C3">
        <w:rPr>
          <w:rFonts w:ascii="Times New Roman" w:eastAsia="Calibri" w:hAnsi="Times New Roman" w:cs="Times New Roman"/>
          <w:sz w:val="28"/>
          <w:szCs w:val="28"/>
        </w:rPr>
        <w:t xml:space="preserve"> Новосибирской области от 15.12.2007 N 178-ОЗ "О политике Новосибирской области в сфере развития инновационной системы", с целью эффективного использования научного и инновационного потенциала Новосибирской области через активное включение региона в формирование нового технологического уклада, а также укрепления инвестиционной привлекательности Новосибирской области: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1. Провести Международный форум технологического развития "Технопром-2015" (далее - форум) в городе Новосибирске в июне 2015 года.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 xml:space="preserve">2. Создать рабочую группу по подготовке форума (далее - рабочая группа) и экспертный совет по подготовке форума (далее - экспертный совет) в составах согласно </w:t>
      </w:r>
      <w:hyperlink r:id="rId13" w:history="1">
        <w:r w:rsidRPr="006A08C3">
          <w:rPr>
            <w:rFonts w:ascii="Times New Roman" w:eastAsia="Calibri" w:hAnsi="Times New Roman" w:cs="Times New Roman"/>
            <w:sz w:val="28"/>
            <w:szCs w:val="28"/>
          </w:rPr>
          <w:t>приложениям N 1</w:t>
        </w:r>
      </w:hyperlink>
      <w:r w:rsidRPr="006A08C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hyperlink r:id="rId14" w:history="1">
        <w:r w:rsidRPr="006A08C3">
          <w:rPr>
            <w:rFonts w:ascii="Times New Roman" w:eastAsia="Calibri" w:hAnsi="Times New Roman" w:cs="Times New Roman"/>
            <w:sz w:val="28"/>
            <w:szCs w:val="28"/>
          </w:rPr>
          <w:t>2</w:t>
        </w:r>
      </w:hyperlink>
      <w:r w:rsidRPr="006A08C3">
        <w:rPr>
          <w:rFonts w:ascii="Times New Roman" w:eastAsia="Calibri" w:hAnsi="Times New Roman" w:cs="Times New Roman"/>
          <w:sz w:val="28"/>
          <w:szCs w:val="28"/>
        </w:rPr>
        <w:t xml:space="preserve"> соответственно.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3. Рабочей группе совместно с министерством экономического развития Новосибирской области (Молчанова О.В.), министерством промышленности, торговли и развития предпринимательства Новосибирской области (Симонов Н.Н.), министерством образования, науки и инновационной политики Новосибирской области (Никонов В.А.), департаментом информатизации и развития телекоммуникационных технологий Новосибирской области (Дюбанов А.В.) в двухнедельный срок со дня принятия данного распоряжения утвердить план мероприятий по подготовке форума, обеспечить его выполнение.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4. Экспертному совету подготовить проекты концепции, формата и архитектуры форума в срок до 30 октября 2014 года.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5. Министерству образования, науки и инновационной политики Новосибирской области (Никонов В.А.) и государственному автономному учреждению Новосибирской области "Новосибирский областной фонд поддержки науки и инновационной деятельности" (Ивлев Б.И.) во взаимодействии с Российской ассоциацией венчурного инвестирования (Никконен А.И.) организовать проведение IX Сибирской Венчурной Ярмарки в формате интеграции с форумом в программной и экспозиционной частях и обеспечить финансирование затрат на ее проведение.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6. Министерству экономического развития Новосибирской области (Молчанова О.В.), министерству промышленности, торговли и развития предпринимательства Новосибирской области (Симонов Н.Н.), управлению делами Губернатора Новосибирской области и Правительства Новосибирской области (Ярманов В.В.), контрольному управлению Новосибирской области (Рягузов Д.Е.) обеспечить своевременное финансирование проведения мероприятий форума.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 xml:space="preserve">7. Рабочей группе совместно с департаментом информационной политики администрации Губернатора Новосибирской области и Правительства </w:t>
      </w:r>
      <w:r w:rsidRPr="006A08C3">
        <w:rPr>
          <w:rFonts w:ascii="Times New Roman" w:eastAsia="Calibri" w:hAnsi="Times New Roman" w:cs="Times New Roman"/>
          <w:sz w:val="28"/>
          <w:szCs w:val="28"/>
        </w:rPr>
        <w:lastRenderedPageBreak/>
        <w:t>Новосибирской области (Нешумов С.И.) и министерством экономического развития Новосибирской области (Молчанова О.В.) в течение месяца со дня принятия данного распоряжения разработать план мероприятий по продвижению форума и обеспечить его реализацию, в том числе освещение в средствах массовой информации.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8. Министерству культуры Новосибирской области (Кузин В.И.) обеспечить проведение культурной программы форума.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9. Принять к сведению, что организация и проведение выставки технологического развития в рамках форума осуществляется обществом с ограниченной ответственностью «Сибирь Экспоцентр» за счет собственных и привлекаемых средств.</w:t>
      </w:r>
    </w:p>
    <w:p w:rsidR="006A08C3" w:rsidRPr="006A08C3" w:rsidRDefault="006A08C3" w:rsidP="006A08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8C3">
        <w:rPr>
          <w:rFonts w:ascii="Times New Roman" w:eastAsia="Calibri" w:hAnsi="Times New Roman" w:cs="Times New Roman"/>
          <w:sz w:val="28"/>
          <w:szCs w:val="28"/>
        </w:rPr>
        <w:t>10. Контроль за исполнением настоящего распоряжения оставляю за собой.</w:t>
      </w:r>
    </w:p>
    <w:p w:rsidR="006A08C3" w:rsidRPr="006A08C3" w:rsidRDefault="006A08C3" w:rsidP="006A08C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8C3" w:rsidRDefault="006A08C3"/>
    <w:sectPr w:rsidR="006A08C3" w:rsidSect="006A08C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492D"/>
    <w:multiLevelType w:val="hybridMultilevel"/>
    <w:tmpl w:val="FA02C4D0"/>
    <w:lvl w:ilvl="0" w:tplc="672678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1721B1"/>
    <w:multiLevelType w:val="hybridMultilevel"/>
    <w:tmpl w:val="9596348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CC049D5"/>
    <w:multiLevelType w:val="hybridMultilevel"/>
    <w:tmpl w:val="8B944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927F2"/>
    <w:multiLevelType w:val="hybridMultilevel"/>
    <w:tmpl w:val="322E8BDE"/>
    <w:lvl w:ilvl="0" w:tplc="A0D807DE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531C94"/>
    <w:multiLevelType w:val="hybridMultilevel"/>
    <w:tmpl w:val="7BE6A7DC"/>
    <w:lvl w:ilvl="0" w:tplc="157E0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495C17"/>
    <w:multiLevelType w:val="hybridMultilevel"/>
    <w:tmpl w:val="412A6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CB4225"/>
    <w:multiLevelType w:val="multilevel"/>
    <w:tmpl w:val="C6F425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48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b/>
      </w:rPr>
    </w:lvl>
  </w:abstractNum>
  <w:abstractNum w:abstractNumId="7">
    <w:nsid w:val="28811C41"/>
    <w:multiLevelType w:val="multilevel"/>
    <w:tmpl w:val="2C4CC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</w:rPr>
    </w:lvl>
  </w:abstractNum>
  <w:abstractNum w:abstractNumId="8">
    <w:nsid w:val="29DF040C"/>
    <w:multiLevelType w:val="hybridMultilevel"/>
    <w:tmpl w:val="C0284910"/>
    <w:lvl w:ilvl="0" w:tplc="5BDEDE60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E26205"/>
    <w:multiLevelType w:val="hybridMultilevel"/>
    <w:tmpl w:val="28709B06"/>
    <w:lvl w:ilvl="0" w:tplc="9028D7D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9028D7D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2E5C2EDC"/>
    <w:multiLevelType w:val="multilevel"/>
    <w:tmpl w:val="5E2C3A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1">
    <w:nsid w:val="3F9B7137"/>
    <w:multiLevelType w:val="hybridMultilevel"/>
    <w:tmpl w:val="22DE0866"/>
    <w:lvl w:ilvl="0" w:tplc="428C5ECA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2">
    <w:nsid w:val="3FFC755F"/>
    <w:multiLevelType w:val="hybridMultilevel"/>
    <w:tmpl w:val="D9ECE268"/>
    <w:lvl w:ilvl="0" w:tplc="CB7286E0">
      <w:numFmt w:val="bullet"/>
      <w:suff w:val="space"/>
      <w:lvlText w:val="-"/>
      <w:lvlJc w:val="left"/>
      <w:pPr>
        <w:ind w:left="19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abstractNum w:abstractNumId="13">
    <w:nsid w:val="45A229C3"/>
    <w:multiLevelType w:val="hybridMultilevel"/>
    <w:tmpl w:val="C6BCB5EE"/>
    <w:lvl w:ilvl="0" w:tplc="672678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6F03A54"/>
    <w:multiLevelType w:val="hybridMultilevel"/>
    <w:tmpl w:val="180E55FE"/>
    <w:lvl w:ilvl="0" w:tplc="244CFA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65331"/>
    <w:multiLevelType w:val="hybridMultilevel"/>
    <w:tmpl w:val="9E50F348"/>
    <w:lvl w:ilvl="0" w:tplc="0D7CB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56D148F9"/>
    <w:multiLevelType w:val="hybridMultilevel"/>
    <w:tmpl w:val="0B1EC5F8"/>
    <w:lvl w:ilvl="0" w:tplc="49E2BA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C7715A0"/>
    <w:multiLevelType w:val="hybridMultilevel"/>
    <w:tmpl w:val="B4549F8A"/>
    <w:lvl w:ilvl="0" w:tplc="BB96F27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61887296"/>
    <w:multiLevelType w:val="hybridMultilevel"/>
    <w:tmpl w:val="AC8E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82C64"/>
    <w:multiLevelType w:val="hybridMultilevel"/>
    <w:tmpl w:val="7D92DB4C"/>
    <w:lvl w:ilvl="0" w:tplc="67267882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>
    <w:nsid w:val="70D97A19"/>
    <w:multiLevelType w:val="hybridMultilevel"/>
    <w:tmpl w:val="B2423F14"/>
    <w:lvl w:ilvl="0" w:tplc="672678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C035F68"/>
    <w:multiLevelType w:val="hybridMultilevel"/>
    <w:tmpl w:val="BB22A7D0"/>
    <w:lvl w:ilvl="0" w:tplc="B3A2BD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B57430"/>
    <w:multiLevelType w:val="multilevel"/>
    <w:tmpl w:val="26B8C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auto"/>
      </w:rPr>
    </w:lvl>
  </w:abstractNum>
  <w:abstractNum w:abstractNumId="24">
    <w:nsid w:val="7CCC770D"/>
    <w:multiLevelType w:val="hybridMultilevel"/>
    <w:tmpl w:val="80B06F94"/>
    <w:lvl w:ilvl="0" w:tplc="186066FE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0"/>
  </w:num>
  <w:num w:numId="7">
    <w:abstractNumId w:val="21"/>
  </w:num>
  <w:num w:numId="8">
    <w:abstractNumId w:val="13"/>
  </w:num>
  <w:num w:numId="9">
    <w:abstractNumId w:val="0"/>
  </w:num>
  <w:num w:numId="10">
    <w:abstractNumId w:val="24"/>
  </w:num>
  <w:num w:numId="11">
    <w:abstractNumId w:val="19"/>
  </w:num>
  <w:num w:numId="12">
    <w:abstractNumId w:val="15"/>
  </w:num>
  <w:num w:numId="13">
    <w:abstractNumId w:val="14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1"/>
  </w:num>
  <w:num w:numId="17">
    <w:abstractNumId w:val="23"/>
  </w:num>
  <w:num w:numId="18">
    <w:abstractNumId w:val="10"/>
  </w:num>
  <w:num w:numId="19">
    <w:abstractNumId w:val="6"/>
  </w:num>
  <w:num w:numId="20">
    <w:abstractNumId w:val="17"/>
  </w:num>
  <w:num w:numId="21">
    <w:abstractNumId w:val="9"/>
  </w:num>
  <w:num w:numId="22">
    <w:abstractNumId w:val="22"/>
  </w:num>
  <w:num w:numId="23">
    <w:abstractNumId w:val="18"/>
  </w:num>
  <w:num w:numId="24">
    <w:abstractNumId w:val="3"/>
  </w:num>
  <w:num w:numId="25">
    <w:abstractNumId w:val="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4F"/>
    <w:rsid w:val="006A08C3"/>
    <w:rsid w:val="009C5916"/>
    <w:rsid w:val="00C0084F"/>
    <w:rsid w:val="00EE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A1E74-E12D-442B-8045-EC544403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A08C3"/>
  </w:style>
  <w:style w:type="paragraph" w:styleId="a3">
    <w:name w:val="Balloon Text"/>
    <w:basedOn w:val="a"/>
    <w:link w:val="a4"/>
    <w:uiPriority w:val="99"/>
    <w:semiHidden/>
    <w:unhideWhenUsed/>
    <w:rsid w:val="006A08C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6A08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aliases w:val="body text,Основной текст Знак Знак,NoticeText-List"/>
    <w:basedOn w:val="a"/>
    <w:link w:val="10"/>
    <w:rsid w:val="006A08C3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6A08C3"/>
  </w:style>
  <w:style w:type="paragraph" w:styleId="a7">
    <w:name w:val="Body Text Indent"/>
    <w:basedOn w:val="a"/>
    <w:link w:val="a8"/>
    <w:rsid w:val="006A08C3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A08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6A08C3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a">
    <w:name w:val="Название Знак"/>
    <w:basedOn w:val="a0"/>
    <w:link w:val="a9"/>
    <w:rsid w:val="006A08C3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0">
    <w:name w:val="Основной текст Знак1"/>
    <w:aliases w:val="body text Знак,Основной текст Знак Знак Знак,NoticeText-List Знак"/>
    <w:link w:val="a5"/>
    <w:rsid w:val="006A08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21"/>
    <w:basedOn w:val="a"/>
    <w:rsid w:val="006A08C3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b">
    <w:name w:val="List Paragraph"/>
    <w:basedOn w:val="a"/>
    <w:uiPriority w:val="34"/>
    <w:qFormat/>
    <w:rsid w:val="006A08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6A08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A08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6A08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A08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A08C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A08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A08C3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A08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A08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A08C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A08C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6A08C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6A08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6A08C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A08C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Гиперссылка1"/>
    <w:basedOn w:val="a0"/>
    <w:unhideWhenUsed/>
    <w:rsid w:val="006A08C3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6A08C3"/>
  </w:style>
  <w:style w:type="paragraph" w:styleId="af5">
    <w:name w:val="caption"/>
    <w:basedOn w:val="a"/>
    <w:next w:val="a"/>
    <w:qFormat/>
    <w:rsid w:val="006A08C3"/>
    <w:pPr>
      <w:tabs>
        <w:tab w:val="left" w:pos="6547"/>
      </w:tabs>
      <w:suppressAutoHyphens/>
      <w:spacing w:after="0" w:line="240" w:lineRule="auto"/>
      <w:jc w:val="center"/>
    </w:pPr>
    <w:rPr>
      <w:rFonts w:ascii="Franklin Gothic Medium" w:eastAsia="Times New Roman" w:hAnsi="Franklin Gothic Medium" w:cs="Times New Roman"/>
      <w:b/>
      <w:szCs w:val="28"/>
      <w:lang w:eastAsia="ar-SA"/>
    </w:rPr>
  </w:style>
  <w:style w:type="paragraph" w:styleId="af6">
    <w:name w:val="No Spacing"/>
    <w:uiPriority w:val="1"/>
    <w:qFormat/>
    <w:rsid w:val="006A08C3"/>
    <w:pPr>
      <w:spacing w:after="0" w:line="240" w:lineRule="auto"/>
    </w:pPr>
    <w:rPr>
      <w:rFonts w:ascii="Calibri" w:eastAsia="Calibri" w:hAnsi="Calibri" w:cs="Times New Roman"/>
    </w:rPr>
  </w:style>
  <w:style w:type="character" w:styleId="af7">
    <w:name w:val="Hyperlink"/>
    <w:basedOn w:val="a0"/>
    <w:uiPriority w:val="99"/>
    <w:semiHidden/>
    <w:unhideWhenUsed/>
    <w:rsid w:val="006A08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econom@obladm.nso.ru" TargetMode="External"/><Relationship Id="rId13" Type="http://schemas.openxmlformats.org/officeDocument/2006/relationships/hyperlink" Target="consultantplus://offline/ref=4137BE0920FEBD0E26ADB906ADC18866117CD9E8840DE5AD48F34D6969B96B13513AE45F742BE34D86B99D57XA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consultantplus://offline/ref=4137BE0920FEBD0E26ADB906ADC18866117CD9E8840AE8A74DF34D6969B96B1355X1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consultantplus://offline/ref=4137BE0920FEBD0E26ADB906ADC18866117CD9E8840DE5AD48F34D6969B96B13513AE45F742BE34D86B99D57X4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3RxsBw2Hhn6MbuDuw9eesH6YTCJ0NLzQANLM1MOhmTI=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eF2n2qRIKQpS07uY/vTTWRGHNNtNz9SYyZ2uf+CwOko=</DigestValue>
    </Reference>
  </SignedInfo>
  <SignatureValue>zmkX+IAoX3qi6ClAv1luOBEDS/XABkjPAd/ynJrGppdoQPqgIINgNaqsc0++voBC
jwR1WTWkwxMx9dMI1qM8OQ==</SignatureValue>
  <KeyInfo>
    <X509Data>
      <X509Certificate>MIIIsjCCCGGgAwIBAgIDBkDNMAgGBiqFAwICAzCCAV0xGDAWBgkqhkiG9w0BCQIT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DTE0MTIxNTA4NTcxMloXDTE2MDMxNTA4NTcxMlowggGiMRowGAYIKoUDA4EDAQES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2tT91UYej0p1aksxmVNJwt7PdJw=</DigestValue>
      </Reference>
      <Reference URI="/word/document.xml?ContentType=application/vnd.openxmlformats-officedocument.wordprocessingml.document.main+xml">
        <DigestMethod Algorithm="http://www.w3.org/2000/09/xmldsig#sha1"/>
        <DigestValue>jNJQ0D2vMBRMjdVS9sF9BdeewlU=</DigestValue>
      </Reference>
      <Reference URI="/word/fontTable.xml?ContentType=application/vnd.openxmlformats-officedocument.wordprocessingml.fontTable+xml">
        <DigestMethod Algorithm="http://www.w3.org/2000/09/xmldsig#sha1"/>
        <DigestValue>r64cuqoPXfRWYZ8sMjgBHHpeh3Y=</DigestValue>
      </Reference>
      <Reference URI="/word/media/image1.jpg?ContentType=image/jpeg">
        <DigestMethod Algorithm="http://www.w3.org/2000/09/xmldsig#sha1"/>
        <DigestValue>CHqGWdeFRnWeTmjKC+hCJFmVpK0=</DigestValue>
      </Reference>
      <Reference URI="/word/media/image2.jpg?ContentType=image/jpeg">
        <DigestMethod Algorithm="http://www.w3.org/2000/09/xmldsig#sha1"/>
        <DigestValue>8QAw6MSiI4GbHn9HS0/G8Mb/Mto=</DigestValue>
      </Reference>
      <Reference URI="/word/media/image3.jpg?ContentType=image/jpeg">
        <DigestMethod Algorithm="http://www.w3.org/2000/09/xmldsig#sha1"/>
        <DigestValue>dXzCbhqwLpBGnd1/9qtzqhCj5O8=</DigestValue>
      </Reference>
      <Reference URI="/word/media/image4.png?ContentType=image/png">
        <DigestMethod Algorithm="http://www.w3.org/2000/09/xmldsig#sha1"/>
        <DigestValue>VmTST8SsJTqTtArIrsVbFuoT0do=</DigestValue>
      </Reference>
      <Reference URI="/word/media/image5.jpg?ContentType=image/jpeg">
        <DigestMethod Algorithm="http://www.w3.org/2000/09/xmldsig#sha1"/>
        <DigestValue>uRNZEHOUjaTxFLrP00rQo5ckRYg=</DigestValue>
      </Reference>
      <Reference URI="/word/media/image6.jpg?ContentType=image/jpeg">
        <DigestMethod Algorithm="http://www.w3.org/2000/09/xmldsig#sha1"/>
        <DigestValue>6L+rSIrHoHeEMT01mAJ8oIBWnjM=</DigestValue>
      </Reference>
      <Reference URI="/word/numbering.xml?ContentType=application/vnd.openxmlformats-officedocument.wordprocessingml.numbering+xml">
        <DigestMethod Algorithm="http://www.w3.org/2000/09/xmldsig#sha1"/>
        <DigestValue>MnqLVFJgkORQvVa7AsQi/EiyjAY=</DigestValue>
      </Reference>
      <Reference URI="/word/settings.xml?ContentType=application/vnd.openxmlformats-officedocument.wordprocessingml.settings+xml">
        <DigestMethod Algorithm="http://www.w3.org/2000/09/xmldsig#sha1"/>
        <DigestValue>33jQOsVfKeHv7uhvw+ZumSZgtmw=</DigestValue>
      </Reference>
      <Reference URI="/word/styles.xml?ContentType=application/vnd.openxmlformats-officedocument.wordprocessingml.styles+xml">
        <DigestMethod Algorithm="http://www.w3.org/2000/09/xmldsig#sha1"/>
        <DigestValue>S01AhX0j4/KvaZUnXtIdV5c+z9A=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2015-03-25T03:55:05Z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2015-03-25T03:55:05Z</xd:SigningTime>
          <xd:SigningCertificate>
            <xd:Cert>
              <xd:CertDigest>
                <DigestMethod Algorithm="http://www.w3.org/2000/09/xmldsig#sha1"/>
                <DigestValue>K9h0HE7Nzs9NN3sWPzeTPwfB/eY=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409805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5496</Words>
  <Characters>31331</Characters>
  <Application>Microsoft Office Word</Application>
  <DocSecurity>0</DocSecurity>
  <Lines>261</Lines>
  <Paragraphs>73</Paragraphs>
  <ScaleCrop>false</ScaleCrop>
  <Company>ГКУ НСО "УКСиС"</Company>
  <LinksUpToDate>false</LinksUpToDate>
  <CharactersWithSpaces>36754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Бердюгина Олеся Юрьевна</dc:creator>
  <cp:keywords/>
  <dc:description/>
  <cp:lastModifiedBy>Бердюгина Олеся Юрьевна</cp:lastModifiedBy>
  <cp:revision>5</cp:revision>
  <dcterms:created xsi:type="dcterms:W3CDTF">2015-03-24T10:41:00Z</dcterms:created>
  <dcterms:modified xsi:type="dcterms:W3CDTF">2015-03-25T03:15:00Z</dcterms:modified>
</cp:coreProperties>
</file>