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369" w:rsidRDefault="0029645D" w:rsidP="0029645D">
      <w:pPr>
        <w:ind w:left="-1276"/>
      </w:pPr>
      <w:r>
        <w:rPr>
          <w:noProof/>
          <w:lang w:eastAsia="ru-RU"/>
        </w:rPr>
        <w:drawing>
          <wp:inline distT="0" distB="0" distL="0" distR="0" wp14:anchorId="435B1CCE" wp14:editId="196CD791">
            <wp:extent cx="7463790" cy="10249535"/>
            <wp:effectExtent l="0" t="0" r="3810" b="0"/>
            <wp:docPr id="2" name="Рисунок 2" descr="http://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http://0"/>
                    <pic:cNvPicPr preferRelativeResize="0">
                      <a:picLocks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463790" cy="10249535"/>
                    </a:xfrm>
                    <a:prstGeom prst="rect">
                      <a:avLst/>
                    </a:prstGeom>
                    <a:solidFill>
                      <a:srgbClr val="FFFFFF"/>
                    </a:solidFill>
                    <a:ln>
                      <a:noFill/>
                    </a:ln>
                  </pic:spPr>
                </pic:pic>
              </a:graphicData>
            </a:graphic>
          </wp:inline>
        </w:drawing>
      </w:r>
    </w:p>
    <w:p w:rsidR="00682804" w:rsidRDefault="0029645D" w:rsidP="00682804">
      <w:pPr>
        <w:framePr w:w="11760" w:h="16114" w:hRule="exact" w:hSpace="10080" w:wrap="notBeside" w:vAnchor="text" w:hAnchor="page" w:x="167" w:y="-130"/>
      </w:pPr>
      <w:r>
        <w:rPr>
          <w:noProof/>
          <w:lang w:eastAsia="ru-RU"/>
        </w:rPr>
        <w:lastRenderedPageBreak/>
        <w:drawing>
          <wp:inline distT="0" distB="0" distL="0" distR="0" wp14:anchorId="01A6DCAC" wp14:editId="796C656F">
            <wp:extent cx="6113780" cy="5305425"/>
            <wp:effectExtent l="0" t="0" r="1270" b="9525"/>
            <wp:docPr id="3" name="Рисунок 3" descr="http://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http://1"/>
                    <pic:cNvPicPr preferRelativeResize="0">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13780" cy="5305425"/>
                    </a:xfrm>
                    <a:prstGeom prst="rect">
                      <a:avLst/>
                    </a:prstGeom>
                    <a:solidFill>
                      <a:srgbClr val="FFFFFF"/>
                    </a:solidFill>
                    <a:ln>
                      <a:noFill/>
                    </a:ln>
                  </pic:spPr>
                </pic:pic>
              </a:graphicData>
            </a:graphic>
          </wp:inline>
        </w:drawing>
      </w:r>
    </w:p>
    <w:p w:rsidR="00064369" w:rsidRDefault="0029645D">
      <w:bookmarkStart w:id="0" w:name="_GoBack"/>
      <w:bookmarkEnd w:id="0"/>
      <w:r>
        <w:rPr>
          <w:noProof/>
          <w:lang w:eastAsia="ru-RU"/>
        </w:rPr>
        <w:lastRenderedPageBreak/>
        <w:drawing>
          <wp:inline distT="0" distB="0" distL="0" distR="0" wp14:anchorId="72E9332D">
            <wp:extent cx="5944235" cy="8169275"/>
            <wp:effectExtent l="0" t="0" r="0" b="317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4235" cy="8169275"/>
                    </a:xfrm>
                    <a:prstGeom prst="rect">
                      <a:avLst/>
                    </a:prstGeom>
                    <a:noFill/>
                  </pic:spPr>
                </pic:pic>
              </a:graphicData>
            </a:graphic>
          </wp:inline>
        </w:drawing>
      </w:r>
    </w:p>
    <w:p w:rsidR="00064369" w:rsidRDefault="00064369"/>
    <w:p w:rsidR="00064369" w:rsidRDefault="00064369"/>
    <w:p w:rsidR="00064369" w:rsidRDefault="00064369"/>
    <w:p w:rsidR="00064369" w:rsidRDefault="00064369"/>
    <w:p w:rsidR="00064369" w:rsidRDefault="003D0A9F">
      <w:r>
        <w:rPr>
          <w:noProof/>
          <w:lang w:eastAsia="ru-RU"/>
        </w:rPr>
        <w:lastRenderedPageBreak/>
        <w:drawing>
          <wp:inline distT="0" distB="0" distL="0" distR="0">
            <wp:extent cx="5943600" cy="8176260"/>
            <wp:effectExtent l="0" t="0" r="0" b="0"/>
            <wp:docPr id="4"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8176260"/>
                    </a:xfrm>
                    <a:prstGeom prst="rect">
                      <a:avLst/>
                    </a:prstGeom>
                    <a:noFill/>
                    <a:ln>
                      <a:noFill/>
                    </a:ln>
                  </pic:spPr>
                </pic:pic>
              </a:graphicData>
            </a:graphic>
          </wp:inline>
        </w:drawing>
      </w:r>
    </w:p>
    <w:p w:rsidR="00064369" w:rsidRDefault="00064369"/>
    <w:p w:rsidR="00064369" w:rsidRDefault="00064369"/>
    <w:p w:rsidR="00064369" w:rsidRDefault="00064369"/>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76"/>
        <w:gridCol w:w="2940"/>
        <w:gridCol w:w="6472"/>
      </w:tblGrid>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lastRenderedPageBreak/>
              <w:t>1.9.</w:t>
            </w:r>
          </w:p>
        </w:tc>
        <w:tc>
          <w:tcPr>
            <w:tcW w:w="2940" w:type="dxa"/>
            <w:vAlign w:val="center"/>
          </w:tcPr>
          <w:p w:rsidR="00064369" w:rsidRPr="00570C24" w:rsidRDefault="00064369" w:rsidP="00570C24">
            <w:pPr>
              <w:spacing w:after="0" w:line="240" w:lineRule="auto"/>
              <w:rPr>
                <w:rFonts w:ascii="Times New Roman" w:hAnsi="Times New Roman"/>
                <w:color w:val="000000"/>
              </w:rPr>
            </w:pPr>
            <w:r w:rsidRPr="00570C24">
              <w:rPr>
                <w:rFonts w:ascii="Times New Roman" w:hAnsi="Times New Roman"/>
              </w:rPr>
              <w:t>Цистерна для воды</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 xml:space="preserve">объём - не менее </w:t>
            </w:r>
            <w:smartTag w:uri="urn:schemas-microsoft-com:office:smarttags" w:element="metricconverter">
              <w:smartTagPr>
                <w:attr w:name="ProductID" w:val="5,5 м3"/>
              </w:smartTagPr>
              <w:r w:rsidRPr="00570C24">
                <w:rPr>
                  <w:rFonts w:ascii="Times New Roman" w:hAnsi="Times New Roman"/>
                </w:rPr>
                <w:t>5,5 м</w:t>
              </w:r>
              <w:r w:rsidRPr="00570C24">
                <w:rPr>
                  <w:rFonts w:ascii="Times New Roman" w:hAnsi="Times New Roman"/>
                  <w:vertAlign w:val="superscript"/>
                </w:rPr>
                <w:t>3</w:t>
              </w:r>
            </w:smartTag>
            <w:r w:rsidRPr="00570C24">
              <w:rPr>
                <w:rFonts w:ascii="Times New Roman" w:hAnsi="Times New Roman"/>
              </w:rPr>
              <w:t>;</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должна быть изготовлена из материала, не хуже углеродистой стали с покрытием, предохраняющим её от коррозии;</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должна быть закреплена на раме шасси через подрамник;</w:t>
            </w:r>
          </w:p>
          <w:p w:rsidR="00064369" w:rsidRPr="00570C24" w:rsidRDefault="00064369" w:rsidP="00570C24">
            <w:pPr>
              <w:spacing w:after="0" w:line="240" w:lineRule="auto"/>
              <w:jc w:val="both"/>
              <w:rPr>
                <w:rFonts w:ascii="Times New Roman" w:hAnsi="Times New Roman"/>
                <w:color w:val="000000"/>
              </w:rPr>
            </w:pPr>
            <w:r w:rsidRPr="00570C24">
              <w:rPr>
                <w:rFonts w:ascii="Times New Roman" w:hAnsi="Times New Roman"/>
              </w:rPr>
              <w:t>расположение цистерны - продольное.</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1.10.</w:t>
            </w:r>
          </w:p>
        </w:tc>
        <w:tc>
          <w:tcPr>
            <w:tcW w:w="2940" w:type="dxa"/>
            <w:vAlign w:val="center"/>
          </w:tcPr>
          <w:p w:rsidR="00064369" w:rsidRPr="00570C24" w:rsidRDefault="00064369" w:rsidP="00570C24">
            <w:pPr>
              <w:spacing w:after="0" w:line="240" w:lineRule="auto"/>
              <w:rPr>
                <w:rFonts w:ascii="Times New Roman" w:hAnsi="Times New Roman"/>
                <w:color w:val="000000"/>
              </w:rPr>
            </w:pPr>
            <w:r w:rsidRPr="00570C24">
              <w:rPr>
                <w:rFonts w:ascii="Times New Roman" w:hAnsi="Times New Roman"/>
              </w:rPr>
              <w:t>Бак для пенообразователя</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объём - не менее 6% от объема цистерны;</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 xml:space="preserve">должен быть изготовлен из коррозионностойкого по отношению к пенообразователю </w:t>
            </w:r>
            <w:r>
              <w:rPr>
                <w:rFonts w:ascii="Times New Roman" w:hAnsi="Times New Roman"/>
              </w:rPr>
              <w:t>материала - стеклопластика</w:t>
            </w:r>
            <w:r w:rsidRPr="00570C24">
              <w:rPr>
                <w:rFonts w:ascii="Times New Roman" w:hAnsi="Times New Roman"/>
              </w:rPr>
              <w:t xml:space="preserve"> и размещён («утоплен») внутри цистерны</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1.11.</w:t>
            </w:r>
          </w:p>
        </w:tc>
        <w:tc>
          <w:tcPr>
            <w:tcW w:w="2940" w:type="dxa"/>
            <w:vAlign w:val="center"/>
          </w:tcPr>
          <w:p w:rsidR="00064369" w:rsidRPr="00570C24" w:rsidRDefault="00064369" w:rsidP="00570C24">
            <w:pPr>
              <w:spacing w:after="0" w:line="240" w:lineRule="auto"/>
              <w:rPr>
                <w:rFonts w:ascii="Times New Roman" w:hAnsi="Times New Roman"/>
                <w:color w:val="000000"/>
              </w:rPr>
            </w:pPr>
            <w:r w:rsidRPr="00570C24">
              <w:rPr>
                <w:rFonts w:ascii="Times New Roman" w:hAnsi="Times New Roman"/>
              </w:rPr>
              <w:t>Кузов автомобильной цистерны</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должен быть закреплен на раме шасси через резиновые прокладки;</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состоит из правого и левого кузовов, выполненных в виде цельносваренных каркасов, задней панели, задних лестниц и элементов для размещения ПТВ и ГАСИ;</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на крыше должны быть установлены поручни для облегчения подъема на крышу кузова, в верхней части которых должны быть установлены кронштейны для крепления задних верхних габаритных фонарей;</w:t>
            </w:r>
          </w:p>
          <w:p w:rsidR="00064369" w:rsidRPr="00570C24" w:rsidRDefault="00064369" w:rsidP="00570C24">
            <w:pPr>
              <w:spacing w:after="0" w:line="240" w:lineRule="auto"/>
              <w:jc w:val="both"/>
              <w:rPr>
                <w:rFonts w:ascii="Times New Roman" w:hAnsi="Times New Roman"/>
                <w:color w:val="000000"/>
              </w:rPr>
            </w:pPr>
            <w:r w:rsidRPr="00570C24">
              <w:rPr>
                <w:rFonts w:ascii="Times New Roman" w:hAnsi="Times New Roman"/>
              </w:rPr>
              <w:t>к лонжеронам в задней части должен быть прикреплен буфер безопасности</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1.12.</w:t>
            </w:r>
          </w:p>
        </w:tc>
        <w:tc>
          <w:tcPr>
            <w:tcW w:w="2940" w:type="dxa"/>
            <w:vAlign w:val="center"/>
          </w:tcPr>
          <w:p w:rsidR="00064369" w:rsidRPr="00570C24" w:rsidRDefault="00064369" w:rsidP="00570C24">
            <w:pPr>
              <w:spacing w:after="0" w:line="240" w:lineRule="auto"/>
              <w:rPr>
                <w:rFonts w:ascii="Times New Roman" w:hAnsi="Times New Roman"/>
              </w:rPr>
            </w:pPr>
            <w:r w:rsidRPr="00570C24">
              <w:rPr>
                <w:rFonts w:ascii="Times New Roman" w:hAnsi="Times New Roman"/>
              </w:rPr>
              <w:t>Правый и левый кузова</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должны быть выполнены в виде цельносварных каркасов и обшиты стальными листами. Листы обшивки должны крепиться к каркасу преимущественно с помощью клея – герметика для обеспечения надёжной защиты кузова от коррозии;</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1.13.</w:t>
            </w:r>
          </w:p>
        </w:tc>
        <w:tc>
          <w:tcPr>
            <w:tcW w:w="2940" w:type="dxa"/>
            <w:vAlign w:val="center"/>
          </w:tcPr>
          <w:p w:rsidR="00064369" w:rsidRPr="00570C24" w:rsidRDefault="00064369" w:rsidP="00570C24">
            <w:pPr>
              <w:spacing w:after="0" w:line="240" w:lineRule="auto"/>
              <w:rPr>
                <w:rFonts w:ascii="Times New Roman" w:hAnsi="Times New Roman"/>
              </w:rPr>
            </w:pPr>
            <w:r w:rsidRPr="00570C24">
              <w:rPr>
                <w:rFonts w:ascii="Times New Roman" w:hAnsi="Times New Roman"/>
              </w:rPr>
              <w:t>Количество боковых отсеков  правого и левого кузова</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не менее трёх с каждой стороны с установленными элементами крепления ПТВ и ГАСИ (место размещения и способ крепления ГАСИ согласовывается с заказчиком)</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1.14.</w:t>
            </w:r>
          </w:p>
        </w:tc>
        <w:tc>
          <w:tcPr>
            <w:tcW w:w="2940" w:type="dxa"/>
            <w:vAlign w:val="center"/>
          </w:tcPr>
          <w:p w:rsidR="00064369" w:rsidRPr="00570C24" w:rsidRDefault="00064369" w:rsidP="00570C24">
            <w:pPr>
              <w:spacing w:after="0" w:line="240" w:lineRule="auto"/>
              <w:rPr>
                <w:rFonts w:ascii="Times New Roman" w:hAnsi="Times New Roman"/>
              </w:rPr>
            </w:pPr>
            <w:r w:rsidRPr="00570C24">
              <w:rPr>
                <w:rFonts w:ascii="Times New Roman" w:hAnsi="Times New Roman"/>
              </w:rPr>
              <w:t>Двери боковых отсеков</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должны панельного типа быть с ручками-защелками;</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должны открываться вверх и фиксироваться в открытом положении;</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при наличии нижних отсеков – двери шторные без барабана</w:t>
            </w:r>
          </w:p>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дверные проемы отсеков по периметру должны быть герметизированы с помощью резиновых уплотнений</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1.15.</w:t>
            </w:r>
          </w:p>
        </w:tc>
        <w:tc>
          <w:tcPr>
            <w:tcW w:w="2940" w:type="dxa"/>
            <w:vAlign w:val="center"/>
          </w:tcPr>
          <w:p w:rsidR="00064369" w:rsidRPr="00570C24" w:rsidRDefault="00064369" w:rsidP="00570C24">
            <w:pPr>
              <w:spacing w:after="0" w:line="240" w:lineRule="auto"/>
              <w:rPr>
                <w:rFonts w:ascii="Times New Roman" w:hAnsi="Times New Roman"/>
              </w:rPr>
            </w:pPr>
            <w:r w:rsidRPr="00570C24">
              <w:rPr>
                <w:rFonts w:ascii="Times New Roman" w:hAnsi="Times New Roman"/>
              </w:rPr>
              <w:t>Задняя лестница</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 xml:space="preserve">предназначена для подъема на крышу кузова, а также для облегчения съема с крыши ПТВ (рукавов, лестниц), должна быть закреплена на задних стенках  </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1.16.</w:t>
            </w:r>
          </w:p>
        </w:tc>
        <w:tc>
          <w:tcPr>
            <w:tcW w:w="2940" w:type="dxa"/>
            <w:vAlign w:val="center"/>
          </w:tcPr>
          <w:p w:rsidR="00064369" w:rsidRPr="00570C24" w:rsidRDefault="00064369" w:rsidP="00570C24">
            <w:pPr>
              <w:spacing w:after="0" w:line="240" w:lineRule="auto"/>
              <w:rPr>
                <w:rFonts w:ascii="Times New Roman" w:hAnsi="Times New Roman"/>
                <w:bCs/>
              </w:rPr>
            </w:pPr>
            <w:r w:rsidRPr="00570C24">
              <w:rPr>
                <w:rFonts w:ascii="Times New Roman" w:hAnsi="Times New Roman"/>
              </w:rPr>
              <w:t>Элементы для размещения ПТВ на крыше автомобильной цистерны</w:t>
            </w:r>
          </w:p>
        </w:tc>
        <w:tc>
          <w:tcPr>
            <w:tcW w:w="6472" w:type="dxa"/>
            <w:vAlign w:val="center"/>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 xml:space="preserve">пеналы для напорно-всасывающих рукавов диаметром не менее </w:t>
            </w:r>
            <w:smartTag w:uri="urn:schemas-microsoft-com:office:smarttags" w:element="metricconverter">
              <w:smartTagPr>
                <w:attr w:name="ProductID" w:val="75 мм"/>
              </w:smartTagPr>
              <w:r w:rsidRPr="00570C24">
                <w:rPr>
                  <w:rFonts w:ascii="Times New Roman" w:hAnsi="Times New Roman"/>
                </w:rPr>
                <w:t>75 мм</w:t>
              </w:r>
            </w:smartTag>
            <w:r w:rsidRPr="00570C24">
              <w:rPr>
                <w:rFonts w:ascii="Times New Roman" w:hAnsi="Times New Roman"/>
              </w:rPr>
              <w:t xml:space="preserve">, пеналы для всасывающих рукавов диаметром не менее </w:t>
            </w:r>
            <w:smartTag w:uri="urn:schemas-microsoft-com:office:smarttags" w:element="metricconverter">
              <w:smartTagPr>
                <w:attr w:name="ProductID" w:val="125 мм"/>
              </w:smartTagPr>
              <w:r w:rsidRPr="00570C24">
                <w:rPr>
                  <w:rFonts w:ascii="Times New Roman" w:hAnsi="Times New Roman"/>
                </w:rPr>
                <w:t>125 мм</w:t>
              </w:r>
            </w:smartTag>
            <w:r w:rsidRPr="00570C24">
              <w:rPr>
                <w:rFonts w:ascii="Times New Roman" w:hAnsi="Times New Roman"/>
              </w:rPr>
              <w:t xml:space="preserve">, рама с механизмами крепления  трехколенной лестницы, лестницы-штурмовки, лестницы-палки; </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1.17.</w:t>
            </w:r>
          </w:p>
        </w:tc>
        <w:tc>
          <w:tcPr>
            <w:tcW w:w="2940" w:type="dxa"/>
            <w:vAlign w:val="center"/>
          </w:tcPr>
          <w:p w:rsidR="00064369" w:rsidRPr="00570C24" w:rsidRDefault="00064369" w:rsidP="00570C24">
            <w:pPr>
              <w:spacing w:after="0" w:line="240" w:lineRule="auto"/>
              <w:rPr>
                <w:rFonts w:ascii="Times New Roman" w:hAnsi="Times New Roman"/>
              </w:rPr>
            </w:pPr>
            <w:r w:rsidRPr="00570C24">
              <w:rPr>
                <w:rFonts w:ascii="Times New Roman" w:hAnsi="Times New Roman"/>
              </w:rPr>
              <w:t>Водопенные коммуникации насосной установки</w:t>
            </w:r>
          </w:p>
        </w:tc>
        <w:tc>
          <w:tcPr>
            <w:tcW w:w="6472" w:type="dxa"/>
            <w:vAlign w:val="center"/>
          </w:tcPr>
          <w:p w:rsidR="00064369" w:rsidRPr="00570C24" w:rsidRDefault="00064369" w:rsidP="00570C24">
            <w:pPr>
              <w:widowControl w:val="0"/>
              <w:spacing w:after="0" w:line="240" w:lineRule="auto"/>
              <w:ind w:firstLine="252"/>
              <w:jc w:val="both"/>
              <w:rPr>
                <w:rFonts w:ascii="Times New Roman" w:hAnsi="Times New Roman"/>
              </w:rPr>
            </w:pPr>
            <w:r w:rsidRPr="00570C24">
              <w:rPr>
                <w:rFonts w:ascii="Times New Roman" w:hAnsi="Times New Roman"/>
              </w:rPr>
              <w:t>должны содержать:</w:t>
            </w:r>
          </w:p>
          <w:p w:rsidR="00064369" w:rsidRPr="00570C24" w:rsidRDefault="00064369" w:rsidP="00570C24">
            <w:pPr>
              <w:widowControl w:val="0"/>
              <w:spacing w:after="0" w:line="240" w:lineRule="auto"/>
              <w:ind w:firstLine="252"/>
              <w:jc w:val="both"/>
              <w:rPr>
                <w:rFonts w:ascii="Times New Roman" w:hAnsi="Times New Roman"/>
              </w:rPr>
            </w:pPr>
            <w:r w:rsidRPr="00570C24">
              <w:rPr>
                <w:rFonts w:ascii="Times New Roman" w:hAnsi="Times New Roman"/>
              </w:rPr>
              <w:t>- напорные трубопроводы, выведенные на левую и правую стороны   насосного отсека;</w:t>
            </w:r>
          </w:p>
          <w:p w:rsidR="00064369" w:rsidRPr="00570C24" w:rsidRDefault="00064369" w:rsidP="00570C24">
            <w:pPr>
              <w:widowControl w:val="0"/>
              <w:spacing w:after="0" w:line="240" w:lineRule="auto"/>
              <w:ind w:firstLine="252"/>
              <w:jc w:val="both"/>
              <w:rPr>
                <w:rFonts w:ascii="Times New Roman" w:hAnsi="Times New Roman"/>
              </w:rPr>
            </w:pPr>
            <w:r w:rsidRPr="00570C24">
              <w:rPr>
                <w:rFonts w:ascii="Times New Roman" w:hAnsi="Times New Roman"/>
              </w:rPr>
              <w:t xml:space="preserve">- всасывающий трубопровод, выведенный в заднюю часть АЦ  </w:t>
            </w:r>
          </w:p>
          <w:p w:rsidR="00064369" w:rsidRPr="00570C24" w:rsidRDefault="00064369" w:rsidP="00570C24">
            <w:pPr>
              <w:widowControl w:val="0"/>
              <w:spacing w:after="0" w:line="240" w:lineRule="auto"/>
              <w:ind w:firstLine="252"/>
              <w:jc w:val="both"/>
              <w:rPr>
                <w:rFonts w:ascii="Times New Roman" w:hAnsi="Times New Roman"/>
              </w:rPr>
            </w:pPr>
            <w:r w:rsidRPr="00570C24">
              <w:rPr>
                <w:rFonts w:ascii="Times New Roman" w:hAnsi="Times New Roman"/>
              </w:rPr>
              <w:t>- трубопроводы заполнения цистерны пожарным насосом и забора воды из цистерны, оборудованные поворотными дисковыми затворами;</w:t>
            </w:r>
          </w:p>
          <w:p w:rsidR="00064369" w:rsidRPr="00570C24" w:rsidRDefault="00064369" w:rsidP="00570C24">
            <w:pPr>
              <w:widowControl w:val="0"/>
              <w:spacing w:after="0" w:line="240" w:lineRule="auto"/>
              <w:ind w:firstLine="252"/>
              <w:jc w:val="both"/>
              <w:rPr>
                <w:rFonts w:ascii="Times New Roman" w:hAnsi="Times New Roman"/>
              </w:rPr>
            </w:pPr>
            <w:r w:rsidRPr="00570C24">
              <w:rPr>
                <w:rFonts w:ascii="Times New Roman" w:hAnsi="Times New Roman"/>
              </w:rPr>
              <w:t>- трубопроводы забора пенообразователя из бака для пенообразователя и из сторонней ёмкости;</w:t>
            </w:r>
          </w:p>
          <w:p w:rsidR="00064369" w:rsidRPr="00570C24" w:rsidRDefault="00064369" w:rsidP="00570C24">
            <w:pPr>
              <w:spacing w:after="0" w:line="240" w:lineRule="auto"/>
              <w:ind w:firstLine="252"/>
              <w:jc w:val="both"/>
              <w:rPr>
                <w:rFonts w:ascii="Times New Roman" w:hAnsi="Times New Roman"/>
              </w:rPr>
            </w:pPr>
            <w:r w:rsidRPr="00570C24">
              <w:rPr>
                <w:rFonts w:ascii="Times New Roman" w:hAnsi="Times New Roman"/>
              </w:rPr>
              <w:t>- трубопровод на лафетный ствол;</w:t>
            </w:r>
          </w:p>
          <w:p w:rsidR="00064369" w:rsidRPr="00570C24" w:rsidRDefault="00064369" w:rsidP="00570C24">
            <w:pPr>
              <w:spacing w:after="0" w:line="240" w:lineRule="auto"/>
              <w:ind w:firstLine="252"/>
              <w:jc w:val="both"/>
              <w:rPr>
                <w:rFonts w:ascii="Times New Roman" w:hAnsi="Times New Roman"/>
              </w:rPr>
            </w:pPr>
            <w:r w:rsidRPr="00570C24">
              <w:rPr>
                <w:rFonts w:ascii="Times New Roman" w:hAnsi="Times New Roman"/>
              </w:rPr>
              <w:t>- трубопровод с запорной арматурой для заполнения ранцевых огнетушителей.</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1.18.</w:t>
            </w:r>
          </w:p>
        </w:tc>
        <w:tc>
          <w:tcPr>
            <w:tcW w:w="2940" w:type="dxa"/>
            <w:vAlign w:val="center"/>
          </w:tcPr>
          <w:p w:rsidR="00064369" w:rsidRPr="00570C24" w:rsidRDefault="00064369" w:rsidP="00570C24">
            <w:pPr>
              <w:spacing w:after="0" w:line="240" w:lineRule="auto"/>
              <w:rPr>
                <w:rFonts w:ascii="Times New Roman" w:hAnsi="Times New Roman"/>
                <w:color w:val="000000"/>
              </w:rPr>
            </w:pPr>
            <w:r w:rsidRPr="00570C24">
              <w:rPr>
                <w:rFonts w:ascii="Times New Roman" w:hAnsi="Times New Roman"/>
              </w:rPr>
              <w:t>Брызговики в зоне задних колес шасси  снизу на кузове</w:t>
            </w:r>
          </w:p>
        </w:tc>
        <w:tc>
          <w:tcPr>
            <w:tcW w:w="6472" w:type="dxa"/>
            <w:vAlign w:val="center"/>
          </w:tcPr>
          <w:p w:rsidR="00064369" w:rsidRPr="00570C24" w:rsidRDefault="00064369" w:rsidP="00570C24">
            <w:pPr>
              <w:widowControl w:val="0"/>
              <w:spacing w:after="0" w:line="240" w:lineRule="auto"/>
              <w:jc w:val="both"/>
              <w:rPr>
                <w:rFonts w:ascii="Times New Roman" w:hAnsi="Times New Roman"/>
                <w:color w:val="000000"/>
              </w:rPr>
            </w:pPr>
            <w:r w:rsidRPr="00570C24">
              <w:rPr>
                <w:rFonts w:ascii="Times New Roman" w:hAnsi="Times New Roman"/>
                <w:color w:val="000000"/>
              </w:rPr>
              <w:t>наличие</w:t>
            </w:r>
          </w:p>
        </w:tc>
      </w:tr>
      <w:tr w:rsidR="00064369" w:rsidRPr="00570C24" w:rsidTr="007A7542">
        <w:trPr>
          <w:cantSplit/>
          <w:trHeight w:val="322"/>
        </w:trPr>
        <w:tc>
          <w:tcPr>
            <w:tcW w:w="776" w:type="dxa"/>
            <w:vAlign w:val="center"/>
          </w:tcPr>
          <w:p w:rsidR="00064369" w:rsidRPr="00570C24" w:rsidRDefault="00064369" w:rsidP="00570C24">
            <w:pPr>
              <w:pStyle w:val="a5"/>
              <w:rPr>
                <w:sz w:val="22"/>
                <w:szCs w:val="22"/>
                <w:u w:val="none"/>
              </w:rPr>
            </w:pPr>
            <w:r w:rsidRPr="00570C24">
              <w:rPr>
                <w:sz w:val="22"/>
                <w:szCs w:val="22"/>
                <w:u w:val="none"/>
              </w:rPr>
              <w:t>2.</w:t>
            </w:r>
          </w:p>
        </w:tc>
        <w:tc>
          <w:tcPr>
            <w:tcW w:w="9412" w:type="dxa"/>
            <w:gridSpan w:val="2"/>
            <w:vAlign w:val="center"/>
          </w:tcPr>
          <w:p w:rsidR="00064369" w:rsidRPr="00570C24" w:rsidRDefault="00064369" w:rsidP="00570C24">
            <w:pPr>
              <w:spacing w:after="0" w:line="240" w:lineRule="auto"/>
              <w:rPr>
                <w:rFonts w:ascii="Times New Roman" w:hAnsi="Times New Roman"/>
                <w:color w:val="000000"/>
              </w:rPr>
            </w:pPr>
            <w:r w:rsidRPr="00570C24">
              <w:rPr>
                <w:rFonts w:ascii="Times New Roman" w:hAnsi="Times New Roman"/>
                <w:b/>
              </w:rPr>
              <w:t>Технические характеристики насоса</w:t>
            </w:r>
          </w:p>
        </w:tc>
      </w:tr>
      <w:tr w:rsidR="00064369" w:rsidRPr="00570C24" w:rsidTr="007A7542">
        <w:trPr>
          <w:cantSplit/>
          <w:trHeight w:val="322"/>
        </w:trPr>
        <w:tc>
          <w:tcPr>
            <w:tcW w:w="776" w:type="dxa"/>
            <w:vAlign w:val="center"/>
          </w:tcPr>
          <w:p w:rsidR="00064369" w:rsidRPr="00570C24" w:rsidRDefault="00064369" w:rsidP="00570C24">
            <w:pPr>
              <w:pStyle w:val="a5"/>
              <w:rPr>
                <w:b w:val="0"/>
                <w:sz w:val="22"/>
                <w:szCs w:val="22"/>
                <w:u w:val="none"/>
              </w:rPr>
            </w:pPr>
            <w:r w:rsidRPr="00570C24">
              <w:rPr>
                <w:b w:val="0"/>
                <w:sz w:val="22"/>
                <w:szCs w:val="22"/>
                <w:u w:val="none"/>
              </w:rPr>
              <w:t>2.1.</w:t>
            </w:r>
          </w:p>
        </w:tc>
        <w:tc>
          <w:tcPr>
            <w:tcW w:w="2940" w:type="dxa"/>
            <w:vAlign w:val="center"/>
          </w:tcPr>
          <w:p w:rsidR="00064369" w:rsidRPr="00570C24" w:rsidRDefault="00064369" w:rsidP="00570C24">
            <w:pPr>
              <w:spacing w:after="0" w:line="240" w:lineRule="auto"/>
              <w:rPr>
                <w:rFonts w:ascii="Times New Roman" w:hAnsi="Times New Roman"/>
              </w:rPr>
            </w:pPr>
            <w:r w:rsidRPr="00570C24">
              <w:rPr>
                <w:rFonts w:ascii="Times New Roman" w:hAnsi="Times New Roman"/>
              </w:rPr>
              <w:t>Тип насоса</w:t>
            </w:r>
          </w:p>
        </w:tc>
        <w:tc>
          <w:tcPr>
            <w:tcW w:w="6472" w:type="dxa"/>
          </w:tcPr>
          <w:p w:rsidR="00064369" w:rsidRPr="00570C24" w:rsidRDefault="00064369" w:rsidP="00570C24">
            <w:pPr>
              <w:spacing w:after="0" w:line="240" w:lineRule="auto"/>
              <w:jc w:val="both"/>
              <w:rPr>
                <w:rFonts w:ascii="Times New Roman" w:hAnsi="Times New Roman"/>
              </w:rPr>
            </w:pPr>
            <w:r w:rsidRPr="00570C24">
              <w:rPr>
                <w:rFonts w:ascii="Times New Roman" w:hAnsi="Times New Roman"/>
              </w:rPr>
              <w:t>центробежный нормального давления</w:t>
            </w:r>
          </w:p>
        </w:tc>
      </w:tr>
      <w:tr w:rsidR="00064369" w:rsidRPr="00B95FA3" w:rsidTr="007A7542">
        <w:trPr>
          <w:cantSplit/>
          <w:trHeight w:val="322"/>
        </w:trPr>
        <w:tc>
          <w:tcPr>
            <w:tcW w:w="776" w:type="dxa"/>
            <w:vAlign w:val="center"/>
          </w:tcPr>
          <w:p w:rsidR="00064369" w:rsidRPr="00765B68" w:rsidRDefault="00064369" w:rsidP="00570C24">
            <w:pPr>
              <w:pStyle w:val="a5"/>
              <w:rPr>
                <w:b w:val="0"/>
                <w:sz w:val="22"/>
                <w:szCs w:val="22"/>
                <w:u w:val="none"/>
              </w:rPr>
            </w:pPr>
            <w:r w:rsidRPr="00765B68">
              <w:rPr>
                <w:b w:val="0"/>
                <w:sz w:val="22"/>
                <w:szCs w:val="22"/>
                <w:u w:val="none"/>
              </w:rPr>
              <w:lastRenderedPageBreak/>
              <w:t>2.2.</w:t>
            </w:r>
          </w:p>
        </w:tc>
        <w:tc>
          <w:tcPr>
            <w:tcW w:w="2940" w:type="dxa"/>
            <w:vAlign w:val="center"/>
          </w:tcPr>
          <w:p w:rsidR="00064369" w:rsidRPr="00B95FA3" w:rsidRDefault="00064369" w:rsidP="00570C24">
            <w:pPr>
              <w:spacing w:after="0" w:line="240" w:lineRule="auto"/>
              <w:rPr>
                <w:rFonts w:ascii="Times New Roman" w:hAnsi="Times New Roman"/>
              </w:rPr>
            </w:pPr>
            <w:r w:rsidRPr="00B95FA3">
              <w:rPr>
                <w:rFonts w:ascii="Times New Roman" w:hAnsi="Times New Roman"/>
              </w:rPr>
              <w:t xml:space="preserve">Номинальная частота вращения вала, об/мин, </w:t>
            </w:r>
          </w:p>
        </w:tc>
        <w:tc>
          <w:tcPr>
            <w:tcW w:w="6472" w:type="dxa"/>
          </w:tcPr>
          <w:p w:rsidR="00064369" w:rsidRPr="00B95FA3" w:rsidRDefault="00064369" w:rsidP="00570C24">
            <w:pPr>
              <w:spacing w:after="0" w:line="240" w:lineRule="auto"/>
              <w:jc w:val="both"/>
              <w:rPr>
                <w:rFonts w:ascii="Times New Roman" w:hAnsi="Times New Roman"/>
              </w:rPr>
            </w:pPr>
            <w:r w:rsidRPr="00B95FA3">
              <w:rPr>
                <w:rFonts w:ascii="Times New Roman" w:hAnsi="Times New Roman"/>
              </w:rPr>
              <w:t>не менее 2700</w:t>
            </w:r>
          </w:p>
        </w:tc>
      </w:tr>
      <w:tr w:rsidR="00064369" w:rsidRPr="00B95FA3" w:rsidTr="007A7542">
        <w:trPr>
          <w:cantSplit/>
          <w:trHeight w:val="322"/>
        </w:trPr>
        <w:tc>
          <w:tcPr>
            <w:tcW w:w="776" w:type="dxa"/>
            <w:vAlign w:val="center"/>
          </w:tcPr>
          <w:p w:rsidR="00064369" w:rsidRPr="00765B68" w:rsidRDefault="00064369" w:rsidP="00570C24">
            <w:pPr>
              <w:pStyle w:val="a5"/>
              <w:rPr>
                <w:b w:val="0"/>
                <w:sz w:val="22"/>
                <w:szCs w:val="22"/>
                <w:u w:val="none"/>
              </w:rPr>
            </w:pPr>
            <w:r w:rsidRPr="00765B68">
              <w:rPr>
                <w:b w:val="0"/>
                <w:sz w:val="22"/>
                <w:szCs w:val="22"/>
                <w:u w:val="none"/>
              </w:rPr>
              <w:t>2.3.</w:t>
            </w:r>
          </w:p>
        </w:tc>
        <w:tc>
          <w:tcPr>
            <w:tcW w:w="2940" w:type="dxa"/>
            <w:vAlign w:val="center"/>
          </w:tcPr>
          <w:p w:rsidR="00064369" w:rsidRPr="00B95FA3" w:rsidRDefault="00064369" w:rsidP="00570C24">
            <w:pPr>
              <w:spacing w:after="0" w:line="240" w:lineRule="auto"/>
              <w:rPr>
                <w:rFonts w:ascii="Times New Roman" w:hAnsi="Times New Roman"/>
              </w:rPr>
            </w:pPr>
            <w:r w:rsidRPr="00B95FA3">
              <w:rPr>
                <w:rFonts w:ascii="Times New Roman" w:hAnsi="Times New Roman"/>
              </w:rPr>
              <w:t xml:space="preserve">Номинальная подача </w:t>
            </w:r>
          </w:p>
        </w:tc>
        <w:tc>
          <w:tcPr>
            <w:tcW w:w="6472" w:type="dxa"/>
          </w:tcPr>
          <w:p w:rsidR="00064369" w:rsidRPr="00B95FA3" w:rsidRDefault="00064369" w:rsidP="00570C24">
            <w:pPr>
              <w:spacing w:after="0" w:line="240" w:lineRule="auto"/>
              <w:jc w:val="both"/>
              <w:rPr>
                <w:rFonts w:ascii="Times New Roman" w:hAnsi="Times New Roman"/>
              </w:rPr>
            </w:pPr>
            <w:r w:rsidRPr="00B95FA3">
              <w:rPr>
                <w:rFonts w:ascii="Times New Roman" w:hAnsi="Times New Roman"/>
              </w:rPr>
              <w:t>не менее 40 л/с</w:t>
            </w:r>
          </w:p>
        </w:tc>
      </w:tr>
      <w:tr w:rsidR="00064369" w:rsidRPr="00B95FA3" w:rsidTr="007A7542">
        <w:trPr>
          <w:cantSplit/>
          <w:trHeight w:val="322"/>
        </w:trPr>
        <w:tc>
          <w:tcPr>
            <w:tcW w:w="776" w:type="dxa"/>
            <w:vAlign w:val="center"/>
          </w:tcPr>
          <w:p w:rsidR="00064369" w:rsidRPr="00765B68" w:rsidRDefault="00064369" w:rsidP="00570C24">
            <w:pPr>
              <w:pStyle w:val="a5"/>
              <w:rPr>
                <w:b w:val="0"/>
                <w:sz w:val="22"/>
                <w:szCs w:val="22"/>
                <w:u w:val="none"/>
              </w:rPr>
            </w:pPr>
            <w:r w:rsidRPr="00765B68">
              <w:rPr>
                <w:b w:val="0"/>
                <w:sz w:val="22"/>
                <w:szCs w:val="22"/>
                <w:u w:val="none"/>
              </w:rPr>
              <w:t>2.4.</w:t>
            </w:r>
          </w:p>
        </w:tc>
        <w:tc>
          <w:tcPr>
            <w:tcW w:w="2940" w:type="dxa"/>
            <w:vAlign w:val="center"/>
          </w:tcPr>
          <w:p w:rsidR="00064369" w:rsidRPr="00B95FA3" w:rsidRDefault="00064369" w:rsidP="00570C24">
            <w:pPr>
              <w:spacing w:after="0" w:line="240" w:lineRule="auto"/>
              <w:rPr>
                <w:rFonts w:ascii="Times New Roman" w:hAnsi="Times New Roman"/>
              </w:rPr>
            </w:pPr>
            <w:r w:rsidRPr="00B95FA3">
              <w:rPr>
                <w:rFonts w:ascii="Times New Roman" w:hAnsi="Times New Roman"/>
              </w:rPr>
              <w:t xml:space="preserve">Номинальный напор </w:t>
            </w:r>
          </w:p>
        </w:tc>
        <w:tc>
          <w:tcPr>
            <w:tcW w:w="6472" w:type="dxa"/>
          </w:tcPr>
          <w:p w:rsidR="00064369" w:rsidRPr="00B95FA3" w:rsidRDefault="00064369" w:rsidP="00570C24">
            <w:pPr>
              <w:spacing w:after="0" w:line="240" w:lineRule="auto"/>
              <w:jc w:val="both"/>
              <w:rPr>
                <w:rFonts w:ascii="Times New Roman" w:hAnsi="Times New Roman"/>
              </w:rPr>
            </w:pPr>
            <w:r w:rsidRPr="00B95FA3">
              <w:rPr>
                <w:rFonts w:ascii="Times New Roman" w:hAnsi="Times New Roman"/>
              </w:rPr>
              <w:t xml:space="preserve">не менее </w:t>
            </w:r>
            <w:smartTag w:uri="urn:schemas-microsoft-com:office:smarttags" w:element="metricconverter">
              <w:smartTagPr>
                <w:attr w:name="ProductID" w:val="100 м"/>
              </w:smartTagPr>
              <w:r w:rsidRPr="00B95FA3">
                <w:rPr>
                  <w:rFonts w:ascii="Times New Roman" w:hAnsi="Times New Roman"/>
                </w:rPr>
                <w:t>100 м</w:t>
              </w:r>
            </w:smartTag>
          </w:p>
        </w:tc>
      </w:tr>
      <w:tr w:rsidR="00064369" w:rsidRPr="00B95FA3" w:rsidTr="007A7542">
        <w:trPr>
          <w:cantSplit/>
          <w:trHeight w:val="322"/>
        </w:trPr>
        <w:tc>
          <w:tcPr>
            <w:tcW w:w="776" w:type="dxa"/>
            <w:vAlign w:val="center"/>
          </w:tcPr>
          <w:p w:rsidR="00064369" w:rsidRPr="00765B68" w:rsidRDefault="00064369" w:rsidP="00570C24">
            <w:pPr>
              <w:pStyle w:val="a5"/>
              <w:rPr>
                <w:b w:val="0"/>
                <w:sz w:val="22"/>
                <w:szCs w:val="22"/>
                <w:u w:val="none"/>
              </w:rPr>
            </w:pPr>
            <w:r w:rsidRPr="00765B68">
              <w:rPr>
                <w:b w:val="0"/>
                <w:sz w:val="22"/>
                <w:szCs w:val="22"/>
                <w:u w:val="none"/>
              </w:rPr>
              <w:t>2.5.</w:t>
            </w:r>
          </w:p>
        </w:tc>
        <w:tc>
          <w:tcPr>
            <w:tcW w:w="2940" w:type="dxa"/>
            <w:vAlign w:val="center"/>
          </w:tcPr>
          <w:p w:rsidR="00064369" w:rsidRPr="00B95FA3" w:rsidRDefault="00064369" w:rsidP="00570C24">
            <w:pPr>
              <w:spacing w:after="0" w:line="240" w:lineRule="auto"/>
              <w:rPr>
                <w:rFonts w:ascii="Times New Roman" w:hAnsi="Times New Roman"/>
              </w:rPr>
            </w:pPr>
            <w:r w:rsidRPr="00B95FA3">
              <w:rPr>
                <w:rFonts w:ascii="Times New Roman" w:hAnsi="Times New Roman"/>
              </w:rPr>
              <w:t xml:space="preserve">Наибольшая подача, обеспечиваемая насосом с высоты всасывания не менее 3,5 м (из водоема), при номинальном напоре </w:t>
            </w:r>
          </w:p>
        </w:tc>
        <w:tc>
          <w:tcPr>
            <w:tcW w:w="6472" w:type="dxa"/>
          </w:tcPr>
          <w:p w:rsidR="00064369" w:rsidRPr="00B95FA3" w:rsidRDefault="00064369" w:rsidP="00570C24">
            <w:pPr>
              <w:spacing w:after="0" w:line="240" w:lineRule="auto"/>
              <w:jc w:val="both"/>
              <w:rPr>
                <w:rFonts w:ascii="Times New Roman" w:hAnsi="Times New Roman"/>
              </w:rPr>
            </w:pPr>
            <w:r w:rsidRPr="00B95FA3">
              <w:rPr>
                <w:rFonts w:ascii="Times New Roman" w:hAnsi="Times New Roman"/>
              </w:rPr>
              <w:t>не менее 50 л/с</w:t>
            </w:r>
          </w:p>
        </w:tc>
      </w:tr>
      <w:tr w:rsidR="00064369" w:rsidRPr="00B95FA3" w:rsidTr="007A7542">
        <w:trPr>
          <w:cantSplit/>
          <w:trHeight w:val="322"/>
        </w:trPr>
        <w:tc>
          <w:tcPr>
            <w:tcW w:w="776" w:type="dxa"/>
            <w:vAlign w:val="center"/>
          </w:tcPr>
          <w:p w:rsidR="00064369" w:rsidRPr="00765B68" w:rsidRDefault="00064369" w:rsidP="00570C24">
            <w:pPr>
              <w:pStyle w:val="a5"/>
              <w:rPr>
                <w:b w:val="0"/>
                <w:sz w:val="22"/>
                <w:szCs w:val="22"/>
                <w:u w:val="none"/>
              </w:rPr>
            </w:pPr>
            <w:r w:rsidRPr="00765B68">
              <w:rPr>
                <w:b w:val="0"/>
                <w:sz w:val="22"/>
                <w:szCs w:val="22"/>
                <w:u w:val="none"/>
              </w:rPr>
              <w:t>2.6.</w:t>
            </w:r>
          </w:p>
        </w:tc>
        <w:tc>
          <w:tcPr>
            <w:tcW w:w="2940" w:type="dxa"/>
            <w:vAlign w:val="center"/>
          </w:tcPr>
          <w:p w:rsidR="00064369" w:rsidRPr="00B95FA3" w:rsidRDefault="00064369" w:rsidP="00570C24">
            <w:pPr>
              <w:spacing w:after="0" w:line="240" w:lineRule="auto"/>
              <w:rPr>
                <w:rFonts w:ascii="Times New Roman" w:hAnsi="Times New Roman"/>
              </w:rPr>
            </w:pPr>
            <w:r w:rsidRPr="00B95FA3">
              <w:rPr>
                <w:rFonts w:ascii="Times New Roman" w:hAnsi="Times New Roman"/>
              </w:rPr>
              <w:t xml:space="preserve">Наибольшая подача, обеспечиваемая насосом от водоисточника с подпором (гидрант), при номинальном напоре </w:t>
            </w:r>
          </w:p>
        </w:tc>
        <w:tc>
          <w:tcPr>
            <w:tcW w:w="6472" w:type="dxa"/>
          </w:tcPr>
          <w:p w:rsidR="00064369" w:rsidRPr="00B95FA3" w:rsidRDefault="00064369" w:rsidP="00570C24">
            <w:pPr>
              <w:spacing w:after="0" w:line="240" w:lineRule="auto"/>
              <w:jc w:val="both"/>
              <w:rPr>
                <w:rFonts w:ascii="Times New Roman" w:hAnsi="Times New Roman"/>
                <w:color w:val="000000"/>
              </w:rPr>
            </w:pPr>
            <w:r w:rsidRPr="00B95FA3">
              <w:rPr>
                <w:rFonts w:ascii="Times New Roman" w:hAnsi="Times New Roman"/>
              </w:rPr>
              <w:t>не менее</w:t>
            </w:r>
            <w:r w:rsidRPr="00B95FA3">
              <w:rPr>
                <w:rFonts w:ascii="Times New Roman" w:hAnsi="Times New Roman"/>
                <w:color w:val="000000"/>
              </w:rPr>
              <w:t xml:space="preserve"> 60</w:t>
            </w:r>
            <w:r w:rsidRPr="00B95FA3">
              <w:rPr>
                <w:rFonts w:ascii="Times New Roman" w:hAnsi="Times New Roman"/>
              </w:rPr>
              <w:t xml:space="preserve"> л/с</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2.7.</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Уплотнение вала насоса</w:t>
            </w:r>
          </w:p>
        </w:tc>
        <w:tc>
          <w:tcPr>
            <w:tcW w:w="6472"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сальник необслуживаемого типа</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2.8.</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Тип вакуумной системы водозаполнения</w:t>
            </w:r>
          </w:p>
        </w:tc>
        <w:tc>
          <w:tcPr>
            <w:tcW w:w="6472" w:type="dxa"/>
          </w:tcPr>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автономная  (работающая независимо от привода насоса), с электроприводом, питающимся от бортовой сети ПА</w:t>
            </w:r>
          </w:p>
        </w:tc>
      </w:tr>
      <w:tr w:rsidR="00064369" w:rsidRPr="00B95FA3" w:rsidTr="007A7542">
        <w:trPr>
          <w:cantSplit/>
          <w:trHeight w:val="241"/>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2.9.</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Режим работы вакуумной системы</w:t>
            </w:r>
          </w:p>
        </w:tc>
        <w:tc>
          <w:tcPr>
            <w:tcW w:w="6472"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автоматический, (с ручным дублированием)</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2.10.</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Время, затрачиваемое на водозаполнение насоса с высоты не менее </w:t>
            </w:r>
            <w:smartTag w:uri="urn:schemas-microsoft-com:office:smarttags" w:element="metricconverter">
              <w:smartTagPr>
                <w:attr w:name="ProductID" w:val="7,5 м"/>
              </w:smartTagPr>
              <w:r w:rsidRPr="00B95FA3">
                <w:rPr>
                  <w:rFonts w:ascii="Times New Roman" w:hAnsi="Times New Roman"/>
                </w:rPr>
                <w:t>7,5 м</w:t>
              </w:r>
            </w:smartTag>
            <w:r w:rsidRPr="00B95FA3">
              <w:rPr>
                <w:rFonts w:ascii="Times New Roman" w:hAnsi="Times New Roman"/>
              </w:rPr>
              <w:t xml:space="preserve"> (рукавная линия </w:t>
            </w:r>
            <w:r w:rsidRPr="00B95FA3">
              <w:rPr>
                <w:rFonts w:ascii="Times New Roman" w:hAnsi="Times New Roman"/>
                <w:lang w:val="en-US"/>
              </w:rPr>
              <w:t>D</w:t>
            </w:r>
            <w:r w:rsidRPr="00B95FA3">
              <w:rPr>
                <w:rFonts w:ascii="Times New Roman" w:hAnsi="Times New Roman"/>
              </w:rPr>
              <w:t xml:space="preserve">у не менее  </w:t>
            </w:r>
            <w:smartTag w:uri="urn:schemas-microsoft-com:office:smarttags" w:element="metricconverter">
              <w:smartTagPr>
                <w:attr w:name="ProductID" w:val="125 мм"/>
              </w:smartTagPr>
              <w:r w:rsidRPr="00B95FA3">
                <w:rPr>
                  <w:rFonts w:ascii="Times New Roman" w:hAnsi="Times New Roman"/>
                </w:rPr>
                <w:t>125 мм</w:t>
              </w:r>
            </w:smartTag>
            <w:r w:rsidRPr="00B95FA3">
              <w:rPr>
                <w:rFonts w:ascii="Times New Roman" w:hAnsi="Times New Roman"/>
              </w:rPr>
              <w:t xml:space="preserve"> длиной не менее </w:t>
            </w:r>
            <w:smartTag w:uri="urn:schemas-microsoft-com:office:smarttags" w:element="metricconverter">
              <w:smartTagPr>
                <w:attr w:name="ProductID" w:val="8 м"/>
              </w:smartTagPr>
              <w:r w:rsidRPr="00B95FA3">
                <w:rPr>
                  <w:rFonts w:ascii="Times New Roman" w:hAnsi="Times New Roman"/>
                </w:rPr>
                <w:t>8 м</w:t>
              </w:r>
            </w:smartTag>
            <w:r w:rsidRPr="00B95FA3">
              <w:rPr>
                <w:rFonts w:ascii="Times New Roman" w:hAnsi="Times New Roman"/>
              </w:rPr>
              <w:t>)</w:t>
            </w:r>
          </w:p>
        </w:tc>
        <w:tc>
          <w:tcPr>
            <w:tcW w:w="6472" w:type="dxa"/>
          </w:tcPr>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не более 30 с.</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2.11.</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Тип пеносмесителя</w:t>
            </w:r>
          </w:p>
        </w:tc>
        <w:tc>
          <w:tcPr>
            <w:tcW w:w="6472" w:type="dxa"/>
          </w:tcPr>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эжекционный</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2.12.</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Уровень дозирования пенообразователя, %</w:t>
            </w:r>
          </w:p>
        </w:tc>
        <w:tc>
          <w:tcPr>
            <w:tcW w:w="6472" w:type="dxa"/>
          </w:tcPr>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6  </w:t>
            </w:r>
          </w:p>
        </w:tc>
      </w:tr>
      <w:tr w:rsidR="00064369" w:rsidRPr="00B95FA3" w:rsidTr="007A7542">
        <w:trPr>
          <w:cantSplit/>
          <w:trHeight w:val="796"/>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2.13.</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Наибольшая подача раствора пенообразователя с концентрацией 6%</w:t>
            </w:r>
          </w:p>
        </w:tc>
        <w:tc>
          <w:tcPr>
            <w:tcW w:w="6472" w:type="dxa"/>
          </w:tcPr>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не менее 50 л/с</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2.14.</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Наибольшее кол-во одновременно работающих пеногенераторов </w:t>
            </w:r>
          </w:p>
        </w:tc>
        <w:tc>
          <w:tcPr>
            <w:tcW w:w="6472" w:type="dxa"/>
          </w:tcPr>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не менее 8</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2.15.</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Наличие контрольно-измерительных приборов</w:t>
            </w:r>
          </w:p>
        </w:tc>
        <w:tc>
          <w:tcPr>
            <w:tcW w:w="6472" w:type="dxa"/>
          </w:tcPr>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не менее 2 мановакуумметра (на входе и на выходе); </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тахометр; счетчик наработки</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2.16.</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Органы управления и контроля насосной установкой</w:t>
            </w:r>
          </w:p>
        </w:tc>
        <w:tc>
          <w:tcPr>
            <w:tcW w:w="6472" w:type="dxa"/>
            <w:vAlign w:val="center"/>
          </w:tcPr>
          <w:p w:rsidR="00064369" w:rsidRPr="00B95FA3" w:rsidRDefault="00064369" w:rsidP="00765B68">
            <w:pPr>
              <w:widowControl w:val="0"/>
              <w:spacing w:after="0" w:line="240" w:lineRule="auto"/>
              <w:rPr>
                <w:rFonts w:ascii="Times New Roman" w:hAnsi="Times New Roman"/>
              </w:rPr>
            </w:pPr>
            <w:r w:rsidRPr="00B95FA3">
              <w:rPr>
                <w:rFonts w:ascii="Times New Roman" w:hAnsi="Times New Roman"/>
              </w:rPr>
              <w:t>расположены в насосном отсеке (при заднем расположении ПН)</w:t>
            </w:r>
          </w:p>
        </w:tc>
      </w:tr>
      <w:tr w:rsidR="00064369" w:rsidRPr="00B95FA3" w:rsidTr="007A7542">
        <w:trPr>
          <w:cantSplit/>
          <w:trHeight w:val="322"/>
        </w:trPr>
        <w:tc>
          <w:tcPr>
            <w:tcW w:w="776" w:type="dxa"/>
            <w:vAlign w:val="center"/>
          </w:tcPr>
          <w:p w:rsidR="00064369" w:rsidRPr="00765B68" w:rsidRDefault="00064369" w:rsidP="00765B68">
            <w:pPr>
              <w:pStyle w:val="a5"/>
              <w:rPr>
                <w:b w:val="0"/>
                <w:sz w:val="22"/>
                <w:szCs w:val="22"/>
                <w:u w:val="none"/>
              </w:rPr>
            </w:pPr>
            <w:r w:rsidRPr="00765B68">
              <w:rPr>
                <w:b w:val="0"/>
                <w:sz w:val="22"/>
                <w:szCs w:val="22"/>
                <w:u w:val="none"/>
              </w:rPr>
              <w:t>2.17.</w:t>
            </w:r>
          </w:p>
        </w:tc>
        <w:tc>
          <w:tcPr>
            <w:tcW w:w="2940"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Расположение насоса</w:t>
            </w:r>
          </w:p>
        </w:tc>
        <w:tc>
          <w:tcPr>
            <w:tcW w:w="6472" w:type="dxa"/>
            <w:vAlign w:val="center"/>
          </w:tcPr>
          <w:p w:rsidR="00064369" w:rsidRPr="00B95FA3" w:rsidRDefault="00064369" w:rsidP="00765B68">
            <w:pPr>
              <w:widowControl w:val="0"/>
              <w:spacing w:after="0" w:line="240" w:lineRule="auto"/>
              <w:rPr>
                <w:rFonts w:ascii="Times New Roman" w:hAnsi="Times New Roman"/>
              </w:rPr>
            </w:pPr>
            <w:r w:rsidRPr="00B95FA3">
              <w:rPr>
                <w:rFonts w:ascii="Times New Roman" w:hAnsi="Times New Roman"/>
              </w:rPr>
              <w:t>заднее</w:t>
            </w:r>
          </w:p>
        </w:tc>
      </w:tr>
    </w:tbl>
    <w:p w:rsidR="00064369" w:rsidRPr="00765B68" w:rsidRDefault="00064369" w:rsidP="00765B68">
      <w:pPr>
        <w:spacing w:after="0" w:line="240" w:lineRule="auto"/>
        <w:ind w:firstLine="539"/>
        <w:jc w:val="both"/>
        <w:rPr>
          <w:rFonts w:ascii="Times New Roman" w:hAnsi="Times New Roman"/>
          <w:color w:val="000000"/>
        </w:rPr>
      </w:pPr>
      <w:r w:rsidRPr="00765B68">
        <w:rPr>
          <w:rFonts w:ascii="Times New Roman" w:hAnsi="Times New Roman"/>
          <w:b/>
        </w:rPr>
        <w:t>Требования к сроку и (или) объему предоставления гарантий качества товара, к обслуживанию товара, к расходам на эксплуатацию товара.</w:t>
      </w:r>
      <w:r w:rsidRPr="00765B68">
        <w:rPr>
          <w:rFonts w:ascii="Times New Roman" w:hAnsi="Times New Roman"/>
          <w:color w:val="000000"/>
        </w:rPr>
        <w:t xml:space="preserve"> </w:t>
      </w:r>
    </w:p>
    <w:p w:rsidR="00064369" w:rsidRPr="00765B68" w:rsidRDefault="00064369" w:rsidP="00765B68">
      <w:pPr>
        <w:spacing w:after="0" w:line="240" w:lineRule="auto"/>
        <w:ind w:firstLine="539"/>
        <w:jc w:val="both"/>
        <w:rPr>
          <w:rFonts w:ascii="Times New Roman" w:hAnsi="Times New Roman"/>
          <w:color w:val="000000"/>
        </w:rPr>
      </w:pPr>
      <w:r w:rsidRPr="00765B68">
        <w:rPr>
          <w:rFonts w:ascii="Times New Roman" w:hAnsi="Times New Roman"/>
          <w:color w:val="000000"/>
        </w:rPr>
        <w:t>Срок гарантии производителя на базовое шасси автомобиля - не менее 12 месяцев.</w:t>
      </w:r>
    </w:p>
    <w:p w:rsidR="00064369" w:rsidRPr="00765B68" w:rsidRDefault="00064369" w:rsidP="00765B68">
      <w:pPr>
        <w:spacing w:after="0" w:line="240" w:lineRule="auto"/>
        <w:ind w:firstLine="539"/>
        <w:jc w:val="both"/>
        <w:rPr>
          <w:rFonts w:ascii="Times New Roman" w:hAnsi="Times New Roman"/>
          <w:color w:val="000000"/>
        </w:rPr>
      </w:pPr>
      <w:r w:rsidRPr="00765B68">
        <w:rPr>
          <w:rFonts w:ascii="Times New Roman" w:hAnsi="Times New Roman"/>
          <w:color w:val="000000"/>
        </w:rPr>
        <w:t>Срок гарантии производителя на навесное оборудование - не менее 24 месяцев.</w:t>
      </w:r>
    </w:p>
    <w:p w:rsidR="00064369" w:rsidRPr="00765B68" w:rsidRDefault="00064369" w:rsidP="00765B68">
      <w:pPr>
        <w:spacing w:after="0" w:line="240" w:lineRule="auto"/>
        <w:ind w:firstLine="539"/>
        <w:jc w:val="both"/>
        <w:rPr>
          <w:rFonts w:ascii="Times New Roman" w:hAnsi="Times New Roman"/>
          <w:color w:val="000000"/>
        </w:rPr>
      </w:pPr>
      <w:r w:rsidRPr="00765B68">
        <w:rPr>
          <w:rFonts w:ascii="Times New Roman" w:hAnsi="Times New Roman"/>
          <w:color w:val="000000"/>
        </w:rPr>
        <w:t>Срок гарантии производителя на лакокрасочное покрытие - не менее 12 месяцев.</w:t>
      </w:r>
    </w:p>
    <w:p w:rsidR="00064369" w:rsidRPr="00765B68" w:rsidRDefault="00064369" w:rsidP="00765B68">
      <w:pPr>
        <w:spacing w:after="0" w:line="240" w:lineRule="auto"/>
        <w:ind w:firstLine="539"/>
        <w:jc w:val="both"/>
        <w:rPr>
          <w:rFonts w:ascii="Times New Roman" w:hAnsi="Times New Roman"/>
          <w:color w:val="000000"/>
        </w:rPr>
      </w:pPr>
      <w:r w:rsidRPr="00765B68">
        <w:rPr>
          <w:rFonts w:ascii="Times New Roman" w:hAnsi="Times New Roman"/>
          <w:color w:val="000000"/>
        </w:rPr>
        <w:t>Срок гарантии производителя исчисляется с даты подписания сторонами Акта приема-передачи товара.</w:t>
      </w:r>
    </w:p>
    <w:p w:rsidR="00064369" w:rsidRPr="00765B68" w:rsidRDefault="00064369" w:rsidP="00765B68">
      <w:pPr>
        <w:pStyle w:val="ConsPlusNormal"/>
        <w:widowControl/>
        <w:ind w:firstLine="540"/>
        <w:jc w:val="both"/>
        <w:rPr>
          <w:rFonts w:ascii="Times New Roman" w:hAnsi="Times New Roman" w:cs="Times New Roman"/>
          <w:b/>
          <w:sz w:val="22"/>
          <w:szCs w:val="22"/>
        </w:rPr>
      </w:pPr>
      <w:r w:rsidRPr="00765B68">
        <w:rPr>
          <w:rFonts w:ascii="Times New Roman" w:hAnsi="Times New Roman" w:cs="Times New Roman"/>
          <w:sz w:val="22"/>
          <w:szCs w:val="22"/>
        </w:rPr>
        <w:t>Требования к гарантийному обслуживанию и расходам на обслуживание в гарантийный срок: обычно предъявляемые требования.</w:t>
      </w:r>
    </w:p>
    <w:p w:rsidR="00064369" w:rsidRPr="00765B68" w:rsidRDefault="00064369" w:rsidP="00765B68">
      <w:pPr>
        <w:spacing w:after="0" w:line="240" w:lineRule="auto"/>
        <w:jc w:val="both"/>
        <w:rPr>
          <w:rFonts w:ascii="Times New Roman" w:hAnsi="Times New Roman"/>
        </w:rPr>
      </w:pPr>
      <w:r w:rsidRPr="00765B68">
        <w:rPr>
          <w:rFonts w:ascii="Times New Roman" w:hAnsi="Times New Roman"/>
          <w:b/>
        </w:rPr>
        <w:t>Условия поставки товара</w:t>
      </w:r>
      <w:r w:rsidRPr="00765B68">
        <w:rPr>
          <w:rFonts w:ascii="Times New Roman" w:hAnsi="Times New Roman"/>
        </w:rPr>
        <w:t xml:space="preserve"> </w:t>
      </w:r>
    </w:p>
    <w:p w:rsidR="00064369" w:rsidRPr="00765B68" w:rsidRDefault="00064369" w:rsidP="00765B68">
      <w:pPr>
        <w:spacing w:after="0" w:line="240" w:lineRule="auto"/>
        <w:ind w:firstLine="540"/>
        <w:jc w:val="both"/>
        <w:rPr>
          <w:rFonts w:ascii="Times New Roman" w:hAnsi="Times New Roman"/>
        </w:rPr>
      </w:pPr>
      <w:r w:rsidRPr="00765B68">
        <w:rPr>
          <w:rFonts w:ascii="Times New Roman" w:hAnsi="Times New Roman"/>
        </w:rPr>
        <w:t>Поставка товара до места передачи заказчику осуществляется силами и средствами поставщика.</w:t>
      </w:r>
    </w:p>
    <w:p w:rsidR="00064369" w:rsidRPr="00765B68" w:rsidRDefault="00064369" w:rsidP="00765B68">
      <w:pPr>
        <w:spacing w:after="0" w:line="240" w:lineRule="auto"/>
        <w:ind w:firstLine="540"/>
        <w:jc w:val="both"/>
        <w:rPr>
          <w:rFonts w:ascii="Times New Roman" w:hAnsi="Times New Roman"/>
        </w:rPr>
      </w:pPr>
      <w:r w:rsidRPr="00765B68">
        <w:rPr>
          <w:rFonts w:ascii="Times New Roman" w:hAnsi="Times New Roman"/>
        </w:rPr>
        <w:t>Поставляемый товар должен быть новым (не восстановленным, не собранным из восстановленных частей, не бывшим в эксплуатации), серийно выпускаемым, не снятым с производства, не ранее 2014 года выпуска.</w:t>
      </w:r>
    </w:p>
    <w:p w:rsidR="00064369" w:rsidRPr="00765B68" w:rsidRDefault="00064369" w:rsidP="00765B68">
      <w:pPr>
        <w:spacing w:after="0" w:line="240" w:lineRule="auto"/>
        <w:ind w:firstLine="540"/>
        <w:jc w:val="both"/>
        <w:rPr>
          <w:rFonts w:ascii="Times New Roman" w:hAnsi="Times New Roman"/>
        </w:rPr>
      </w:pPr>
      <w:r w:rsidRPr="00765B68">
        <w:rPr>
          <w:rFonts w:ascii="Times New Roman" w:hAnsi="Times New Roman"/>
          <w:color w:val="000000"/>
        </w:rPr>
        <w:t>В день передачи товара заказчик</w:t>
      </w:r>
      <w:r w:rsidRPr="00765B68">
        <w:rPr>
          <w:rFonts w:ascii="Times New Roman" w:hAnsi="Times New Roman"/>
        </w:rPr>
        <w:t xml:space="preserve">у должны быть переданы: установленные изготовителем комплект принадлежностей и документы, в том числе сервисная книжка или иной заменяющий ее документ, а также документ, удостоверяющий право собственности на транспортное средство или </w:t>
      </w:r>
      <w:r w:rsidRPr="00765B68">
        <w:rPr>
          <w:rFonts w:ascii="Times New Roman" w:hAnsi="Times New Roman"/>
        </w:rPr>
        <w:lastRenderedPageBreak/>
        <w:t xml:space="preserve">номерной агрегат, </w:t>
      </w:r>
      <w:r w:rsidRPr="00765B68">
        <w:rPr>
          <w:rFonts w:ascii="Times New Roman" w:hAnsi="Times New Roman"/>
          <w:color w:val="000000"/>
        </w:rPr>
        <w:t>руководство по эксплуатации на русском языке, паспорт транспортного средства</w:t>
      </w:r>
      <w:r w:rsidRPr="00765B68">
        <w:rPr>
          <w:rFonts w:ascii="Times New Roman" w:hAnsi="Times New Roman"/>
        </w:rPr>
        <w:t xml:space="preserve"> для государственной регистрации в установленном законодательством Российской Федерации порядке.</w:t>
      </w:r>
    </w:p>
    <w:p w:rsidR="00064369" w:rsidRPr="00765B68" w:rsidRDefault="00064369" w:rsidP="00765B68">
      <w:pPr>
        <w:spacing w:after="0" w:line="240" w:lineRule="auto"/>
        <w:ind w:firstLine="540"/>
        <w:jc w:val="both"/>
        <w:rPr>
          <w:rFonts w:ascii="Times New Roman" w:hAnsi="Times New Roman"/>
        </w:rPr>
      </w:pPr>
      <w:r w:rsidRPr="00765B68">
        <w:rPr>
          <w:rFonts w:ascii="Times New Roman" w:hAnsi="Times New Roman"/>
        </w:rPr>
        <w:t>Качество товара должно соответствовать ТУ завода-изготовителя по данной модели в комплектности завода-изготовителя, техническому паспорту, сервисной книжке или иному заменяющему её документу, а также требованиям Технического задания, в том числе к комплектации.</w:t>
      </w:r>
    </w:p>
    <w:p w:rsidR="00064369" w:rsidRPr="00765B68" w:rsidRDefault="00064369" w:rsidP="00765B68">
      <w:pPr>
        <w:widowControl w:val="0"/>
        <w:spacing w:after="0" w:line="240" w:lineRule="auto"/>
        <w:ind w:right="57"/>
        <w:jc w:val="both"/>
        <w:rPr>
          <w:rFonts w:ascii="Times New Roman" w:hAnsi="Times New Roman"/>
          <w:b/>
        </w:rPr>
      </w:pPr>
      <w:r w:rsidRPr="00765B68">
        <w:rPr>
          <w:rFonts w:ascii="Times New Roman" w:hAnsi="Times New Roman"/>
          <w:b/>
        </w:rPr>
        <w:t>2. Перечень пожарно-технического вооружения, спе</w:t>
      </w:r>
      <w:r w:rsidRPr="00765B68">
        <w:rPr>
          <w:rFonts w:ascii="Times New Roman" w:hAnsi="Times New Roman"/>
          <w:b/>
          <w:spacing w:val="4"/>
        </w:rPr>
        <w:t>циального оборудования и инструмента</w:t>
      </w:r>
    </w:p>
    <w:tbl>
      <w:tblPr>
        <w:tblW w:w="96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44"/>
      </w:tblGrid>
      <w:tr w:rsidR="00064369" w:rsidRPr="00B95FA3" w:rsidTr="007A7542">
        <w:trPr>
          <w:jc w:val="center"/>
        </w:trPr>
        <w:tc>
          <w:tcPr>
            <w:tcW w:w="9644" w:type="dxa"/>
            <w:tcBorders>
              <w:bottom w:val="nil"/>
            </w:tcBorders>
          </w:tcPr>
          <w:p w:rsidR="00064369" w:rsidRPr="00B95FA3" w:rsidRDefault="00064369" w:rsidP="00765B68">
            <w:pPr>
              <w:shd w:val="clear" w:color="auto" w:fill="FFFFFF"/>
              <w:tabs>
                <w:tab w:val="left" w:pos="3629"/>
              </w:tabs>
              <w:spacing w:after="0" w:line="240" w:lineRule="auto"/>
              <w:ind w:firstLine="284"/>
              <w:jc w:val="center"/>
              <w:rPr>
                <w:rFonts w:ascii="Times New Roman" w:hAnsi="Times New Roman"/>
                <w:u w:val="single"/>
              </w:rPr>
            </w:pPr>
            <w:r w:rsidRPr="00B95FA3">
              <w:rPr>
                <w:rFonts w:ascii="Times New Roman" w:hAnsi="Times New Roman"/>
                <w:b/>
              </w:rPr>
              <w:t>Наличие пожарно-технического вооружения на автоцистерну пожарную:</w:t>
            </w:r>
          </w:p>
        </w:tc>
      </w:tr>
      <w:tr w:rsidR="00064369" w:rsidRPr="00B95FA3" w:rsidTr="007A7542">
        <w:trPr>
          <w:jc w:val="center"/>
        </w:trPr>
        <w:tc>
          <w:tcPr>
            <w:tcW w:w="9644" w:type="dxa"/>
            <w:tcBorders>
              <w:top w:val="nil"/>
            </w:tcBorders>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Аптечка первой помощи (автомобильная) – 1 к-т.</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Состав аптечки первой помощи (автомобильной):</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жгут кровоостанавливающий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бинт марлевый медицинский нестерильный, не менее </w:t>
            </w:r>
            <w:smartTag w:uri="urn:schemas-microsoft-com:office:smarttags" w:element="metricconverter">
              <w:smartTagPr>
                <w:attr w:name="ProductID" w:val="5 см"/>
              </w:smartTagPr>
              <w:r w:rsidRPr="00B95FA3">
                <w:rPr>
                  <w:rFonts w:ascii="Times New Roman" w:hAnsi="Times New Roman"/>
                </w:rPr>
                <w:t>5 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5 см</w:t>
              </w:r>
            </w:smartTag>
            <w:r w:rsidRPr="00B95FA3">
              <w:rPr>
                <w:rFonts w:ascii="Times New Roman" w:hAnsi="Times New Roman"/>
              </w:rPr>
              <w:t xml:space="preserve"> – 2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бинт марлевый медицинский нестерильный, не менее </w:t>
            </w:r>
            <w:smartTag w:uri="urn:schemas-microsoft-com:office:smarttags" w:element="metricconverter">
              <w:smartTagPr>
                <w:attr w:name="ProductID" w:val="5 см"/>
              </w:smartTagPr>
              <w:r w:rsidRPr="00B95FA3">
                <w:rPr>
                  <w:rFonts w:ascii="Times New Roman" w:hAnsi="Times New Roman"/>
                </w:rPr>
                <w:t>5 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10 см</w:t>
              </w:r>
            </w:smartTag>
            <w:r w:rsidRPr="00B95FA3">
              <w:rPr>
                <w:rFonts w:ascii="Times New Roman" w:hAnsi="Times New Roman"/>
              </w:rPr>
              <w:t xml:space="preserve"> – 2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бинт марлевый медицинский нестерильный, не менее </w:t>
            </w:r>
            <w:smartTag w:uri="urn:schemas-microsoft-com:office:smarttags" w:element="metricconverter">
              <w:smartTagPr>
                <w:attr w:name="ProductID" w:val="5 см"/>
              </w:smartTagPr>
              <w:r w:rsidRPr="00B95FA3">
                <w:rPr>
                  <w:rFonts w:ascii="Times New Roman" w:hAnsi="Times New Roman"/>
                </w:rPr>
                <w:t>7 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14 см</w:t>
              </w:r>
            </w:smartTag>
            <w:r w:rsidRPr="00B95FA3">
              <w:rPr>
                <w:rFonts w:ascii="Times New Roman" w:hAnsi="Times New Roman"/>
              </w:rPr>
              <w:t xml:space="preserve">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бинт марлевый медицинский стерильный, не менее </w:t>
            </w:r>
            <w:smartTag w:uri="urn:schemas-microsoft-com:office:smarttags" w:element="metricconverter">
              <w:smartTagPr>
                <w:attr w:name="ProductID" w:val="5 см"/>
              </w:smartTagPr>
              <w:r w:rsidRPr="00B95FA3">
                <w:rPr>
                  <w:rFonts w:ascii="Times New Roman" w:hAnsi="Times New Roman"/>
                </w:rPr>
                <w:t>5 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7 см</w:t>
              </w:r>
            </w:smartTag>
            <w:r w:rsidRPr="00B95FA3">
              <w:rPr>
                <w:rFonts w:ascii="Times New Roman" w:hAnsi="Times New Roman"/>
              </w:rPr>
              <w:t xml:space="preserve"> – 2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бинт марлевый медицинский стерильный, не менее </w:t>
            </w:r>
            <w:smartTag w:uri="urn:schemas-microsoft-com:office:smarttags" w:element="metricconverter">
              <w:smartTagPr>
                <w:attr w:name="ProductID" w:val="5 см"/>
              </w:smartTagPr>
              <w:r w:rsidRPr="00B95FA3">
                <w:rPr>
                  <w:rFonts w:ascii="Times New Roman" w:hAnsi="Times New Roman"/>
                </w:rPr>
                <w:t>5 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10 см</w:t>
              </w:r>
            </w:smartTag>
            <w:r w:rsidRPr="00B95FA3">
              <w:rPr>
                <w:rFonts w:ascii="Times New Roman" w:hAnsi="Times New Roman"/>
              </w:rPr>
              <w:t xml:space="preserve"> – 2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бинт марлевый медицинский стерильный, не менее </w:t>
            </w:r>
            <w:smartTag w:uri="urn:schemas-microsoft-com:office:smarttags" w:element="metricconverter">
              <w:smartTagPr>
                <w:attr w:name="ProductID" w:val="5 см"/>
              </w:smartTagPr>
              <w:r w:rsidRPr="00B95FA3">
                <w:rPr>
                  <w:rFonts w:ascii="Times New Roman" w:hAnsi="Times New Roman"/>
                </w:rPr>
                <w:t>7 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14 см</w:t>
              </w:r>
            </w:smartTag>
            <w:r w:rsidRPr="00B95FA3">
              <w:rPr>
                <w:rFonts w:ascii="Times New Roman" w:hAnsi="Times New Roman"/>
              </w:rPr>
              <w:t xml:space="preserve">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пакет перевязочный стерильный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салфетки марлевые медицинские стерильные, не менее 16 ×14 см № 10 – 1 уп.</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лейкопластырь бактерицидный, не менее </w:t>
            </w:r>
            <w:smartTag w:uri="urn:schemas-microsoft-com:office:smarttags" w:element="metricconverter">
              <w:smartTagPr>
                <w:attr w:name="ProductID" w:val="5 см"/>
              </w:smartTagPr>
              <w:r w:rsidRPr="00B95FA3">
                <w:rPr>
                  <w:rFonts w:ascii="Times New Roman" w:hAnsi="Times New Roman"/>
                </w:rPr>
                <w:t>4 см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10 см</w:t>
              </w:r>
            </w:smartTag>
            <w:r w:rsidRPr="00B95FA3">
              <w:rPr>
                <w:rFonts w:ascii="Times New Roman" w:hAnsi="Times New Roman"/>
              </w:rPr>
              <w:t xml:space="preserve"> – 2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лейкопластырь бактерицидный, не менее </w:t>
            </w:r>
            <w:smartTag w:uri="urn:schemas-microsoft-com:office:smarttags" w:element="metricconverter">
              <w:smartTagPr>
                <w:attr w:name="ProductID" w:val="5 см"/>
              </w:smartTagPr>
              <w:r w:rsidRPr="00B95FA3">
                <w:rPr>
                  <w:rFonts w:ascii="Times New Roman" w:hAnsi="Times New Roman"/>
                </w:rPr>
                <w:t>1,9 см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7,2 см</w:t>
              </w:r>
            </w:smartTag>
            <w:r w:rsidRPr="00B95FA3">
              <w:rPr>
                <w:rFonts w:ascii="Times New Roman" w:hAnsi="Times New Roman"/>
              </w:rPr>
              <w:t xml:space="preserve"> – 10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xml:space="preserve">– лейкопластырь рулонный, не менее </w:t>
            </w:r>
            <w:smartTag w:uri="urn:schemas-microsoft-com:office:smarttags" w:element="metricconverter">
              <w:smartTagPr>
                <w:attr w:name="ProductID" w:val="5 см"/>
              </w:smartTagPr>
              <w:r w:rsidRPr="00B95FA3">
                <w:rPr>
                  <w:rFonts w:ascii="Times New Roman" w:hAnsi="Times New Roman"/>
                </w:rPr>
                <w:t>1 см</w:t>
              </w:r>
            </w:smartTag>
            <w:r w:rsidRPr="00B95FA3">
              <w:rPr>
                <w:rFonts w:ascii="Times New Roman" w:hAnsi="Times New Roman"/>
              </w:rPr>
              <w:t xml:space="preserve"> × </w:t>
            </w:r>
            <w:smartTag w:uri="urn:schemas-microsoft-com:office:smarttags" w:element="metricconverter">
              <w:smartTagPr>
                <w:attr w:name="ProductID" w:val="5 см"/>
              </w:smartTagPr>
              <w:r w:rsidRPr="00B95FA3">
                <w:rPr>
                  <w:rFonts w:ascii="Times New Roman" w:hAnsi="Times New Roman"/>
                </w:rPr>
                <w:t>250 см</w:t>
              </w:r>
            </w:smartTag>
            <w:r w:rsidRPr="00B95FA3">
              <w:rPr>
                <w:rFonts w:ascii="Times New Roman" w:hAnsi="Times New Roman"/>
              </w:rPr>
              <w:t xml:space="preserve">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устройство для проведения искусственного дыхания «Рот-Устройство-Рот»,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ножницы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перчатки медицинские – 1 пара</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рекомендации по применению аптечки первой помощи (автомобильной) – 1 шт.</w:t>
            </w:r>
          </w:p>
          <w:p w:rsidR="00064369" w:rsidRPr="00B95FA3" w:rsidRDefault="00064369" w:rsidP="00765B68">
            <w:pPr>
              <w:spacing w:after="0" w:line="240" w:lineRule="auto"/>
              <w:jc w:val="both"/>
              <w:rPr>
                <w:rFonts w:ascii="Times New Roman" w:hAnsi="Times New Roman"/>
              </w:rPr>
            </w:pPr>
            <w:r w:rsidRPr="00B95FA3">
              <w:rPr>
                <w:rFonts w:ascii="Times New Roman" w:hAnsi="Times New Roman"/>
              </w:rPr>
              <w:t>– футляр – 1 шт.</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Багор пожарный цельнометаллический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Пожарный багор с металлическим стержнем состоит из стального крюка с копьем, посаженного на отрезок трубы</w:t>
            </w:r>
            <w:r w:rsidRPr="00B95FA3">
              <w:rPr>
                <w:rStyle w:val="FontStyle15"/>
                <w:b w:val="0"/>
                <w:bCs/>
                <w:sz w:val="22"/>
              </w:rPr>
              <w:t>:</w:t>
            </w:r>
            <w:r w:rsidRPr="00B95FA3">
              <w:rPr>
                <w:rFonts w:ascii="Times New Roman" w:hAnsi="Times New Roman"/>
              </w:rPr>
              <w:t xml:space="preserve"> диаметром </w:t>
            </w:r>
            <w:r w:rsidRPr="00B95FA3">
              <w:rPr>
                <w:rStyle w:val="FontStyle15"/>
                <w:b w:val="0"/>
                <w:bCs/>
                <w:sz w:val="22"/>
              </w:rPr>
              <w:t>не менее</w:t>
            </w:r>
            <w:r w:rsidRPr="00B95FA3">
              <w:rPr>
                <w:rFonts w:ascii="Times New Roman" w:hAnsi="Times New Roman"/>
              </w:rPr>
              <w:t xml:space="preserve"> </w:t>
            </w:r>
            <w:smartTag w:uri="urn:schemas-microsoft-com:office:smarttags" w:element="metricconverter">
              <w:smartTagPr>
                <w:attr w:name="ProductID" w:val="5 см"/>
              </w:smartTagPr>
              <w:r w:rsidRPr="00B95FA3">
                <w:rPr>
                  <w:rFonts w:ascii="Times New Roman" w:hAnsi="Times New Roman"/>
                </w:rPr>
                <w:t>20 мм</w:t>
              </w:r>
            </w:smartTag>
            <w:r w:rsidRPr="00B95FA3">
              <w:rPr>
                <w:rFonts w:ascii="Times New Roman" w:hAnsi="Times New Roman"/>
              </w:rPr>
              <w:t xml:space="preserve"> толщиной стенки не менее </w:t>
            </w:r>
            <w:smartTag w:uri="urn:schemas-microsoft-com:office:smarttags" w:element="metricconverter">
              <w:smartTagPr>
                <w:attr w:name="ProductID" w:val="5 см"/>
              </w:smartTagPr>
              <w:r w:rsidRPr="00B95FA3">
                <w:rPr>
                  <w:rFonts w:ascii="Times New Roman" w:hAnsi="Times New Roman"/>
                </w:rPr>
                <w:t>2,8 мм</w:t>
              </w:r>
            </w:smartTag>
            <w:r w:rsidRPr="00B95FA3">
              <w:rPr>
                <w:rFonts w:ascii="Times New Roman" w:hAnsi="Times New Roman"/>
              </w:rPr>
              <w:t xml:space="preserve">, и кольца-рукоятки, изготовленной из стального прутка диаметром </w:t>
            </w:r>
            <w:smartTag w:uri="urn:schemas-microsoft-com:office:smarttags" w:element="metricconverter">
              <w:smartTagPr>
                <w:attr w:name="ProductID" w:val="5 см"/>
              </w:smartTagPr>
              <w:r w:rsidRPr="00B95FA3">
                <w:rPr>
                  <w:rFonts w:ascii="Times New Roman" w:hAnsi="Times New Roman"/>
                </w:rPr>
                <w:t>20 мм</w:t>
              </w:r>
            </w:smartTag>
            <w:r w:rsidRPr="00B95FA3">
              <w:rPr>
                <w:rFonts w:ascii="Times New Roman" w:hAnsi="Times New Roman"/>
              </w:rPr>
              <w:t xml:space="preserve">, расположенного на другом конце отрезка трубы. Крюк и кольцо рукоятка приварены к трубе. Заостренные рабочие части багра заточены, а затем термически обработаны, на длине </w:t>
            </w:r>
            <w:smartTag w:uri="urn:schemas-microsoft-com:office:smarttags" w:element="metricconverter">
              <w:smartTagPr>
                <w:attr w:name="ProductID" w:val="5 см"/>
              </w:smartTagPr>
              <w:r w:rsidRPr="00B95FA3">
                <w:rPr>
                  <w:rFonts w:ascii="Times New Roman" w:hAnsi="Times New Roman"/>
                </w:rPr>
                <w:t>60 мм</w:t>
              </w:r>
            </w:smartTag>
            <w:r w:rsidRPr="00B95FA3">
              <w:rPr>
                <w:rFonts w:ascii="Times New Roman" w:hAnsi="Times New Roman"/>
              </w:rPr>
              <w:t xml:space="preserve">. Длина багра не менее </w:t>
            </w:r>
            <w:smartTag w:uri="urn:schemas-microsoft-com:office:smarttags" w:element="metricconverter">
              <w:smartTagPr>
                <w:attr w:name="ProductID" w:val="5 см"/>
              </w:smartTagPr>
              <w:r w:rsidRPr="00B95FA3">
                <w:rPr>
                  <w:rFonts w:ascii="Times New Roman" w:hAnsi="Times New Roman"/>
                </w:rPr>
                <w:t>2000 мм</w:t>
              </w:r>
            </w:smartTag>
            <w:r w:rsidRPr="00B95FA3">
              <w:rPr>
                <w:rFonts w:ascii="Times New Roman" w:hAnsi="Times New Roman"/>
              </w:rPr>
              <w:t xml:space="preserve">, масса не более </w:t>
            </w:r>
            <w:smartTag w:uri="urn:schemas-microsoft-com:office:smarttags" w:element="metricconverter">
              <w:smartTagPr>
                <w:attr w:name="ProductID" w:val="5 см"/>
              </w:smartTagPr>
              <w:r w:rsidRPr="00B95FA3">
                <w:rPr>
                  <w:rFonts w:ascii="Times New Roman" w:hAnsi="Times New Roman"/>
                </w:rPr>
                <w:t>5 кг</w:t>
              </w:r>
            </w:smartTag>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Веревка пожарная спасательная   в чехле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эксплуатации при температуре воздуха в диапазоне минимальная не выше -40°С; максимальная</w:t>
            </w:r>
            <w:r w:rsidRPr="00B95FA3">
              <w:rPr>
                <w:rFonts w:ascii="Times New Roman" w:hAnsi="Times New Roman"/>
                <w:color w:val="FF0000"/>
              </w:rPr>
              <w:t xml:space="preserve"> </w:t>
            </w:r>
            <w:r w:rsidRPr="00B95FA3">
              <w:rPr>
                <w:rFonts w:ascii="Times New Roman" w:hAnsi="Times New Roman"/>
              </w:rPr>
              <w:t>не ниже +40°С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относительная влажность: 98% при </w:t>
            </w:r>
            <w:smartTag w:uri="urn:schemas-microsoft-com:office:smarttags" w:element="metricconverter">
              <w:smartTagPr>
                <w:attr w:name="ProductID" w:val="5 см"/>
              </w:smartTagPr>
              <w:r w:rsidRPr="00B95FA3">
                <w:rPr>
                  <w:rFonts w:ascii="Times New Roman" w:hAnsi="Times New Roman"/>
                </w:rPr>
                <w:t>20°</w:t>
              </w:r>
              <w:r w:rsidRPr="00B95FA3">
                <w:rPr>
                  <w:rFonts w:ascii="Times New Roman" w:hAnsi="Times New Roman"/>
                  <w:lang w:val="en-US"/>
                </w:rPr>
                <w:t>C</w:t>
              </w:r>
            </w:smartTag>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минимальная динамическая нагрузка при падении груза </w:t>
            </w:r>
            <w:smartTag w:uri="urn:schemas-microsoft-com:office:smarttags" w:element="metricconverter">
              <w:smartTagPr>
                <w:attr w:name="ProductID" w:val="5 см"/>
              </w:smartTagPr>
              <w:r w:rsidRPr="00B95FA3">
                <w:rPr>
                  <w:rFonts w:ascii="Times New Roman" w:hAnsi="Times New Roman"/>
                </w:rPr>
                <w:t>100 кг</w:t>
              </w:r>
            </w:smartTag>
            <w:r w:rsidRPr="00B95FA3">
              <w:rPr>
                <w:rFonts w:ascii="Times New Roman" w:hAnsi="Times New Roman"/>
              </w:rPr>
              <w:t xml:space="preserve"> с высоты </w:t>
            </w:r>
            <w:smartTag w:uri="urn:schemas-microsoft-com:office:smarttags" w:element="metricconverter">
              <w:smartTagPr>
                <w:attr w:name="ProductID" w:val="5 см"/>
              </w:smartTagPr>
              <w:r w:rsidRPr="00B95FA3">
                <w:rPr>
                  <w:rFonts w:ascii="Times New Roman" w:hAnsi="Times New Roman"/>
                </w:rPr>
                <w:t>2 м</w:t>
              </w:r>
            </w:smartTag>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статистическая нагрузка, не менее 3433,5 Н</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разрывная нагрузка, не менее 15000 Н</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длина, не менее </w:t>
            </w:r>
            <w:smartTag w:uri="urn:schemas-microsoft-com:office:smarttags" w:element="metricconverter">
              <w:smartTagPr>
                <w:attr w:name="ProductID" w:val="5 см"/>
              </w:smartTagPr>
              <w:r w:rsidRPr="00B95FA3">
                <w:rPr>
                  <w:rFonts w:ascii="Times New Roman" w:hAnsi="Times New Roman"/>
                </w:rPr>
                <w:t>30 м</w:t>
              </w:r>
            </w:smartTag>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масса, не более </w:t>
            </w:r>
            <w:smartTag w:uri="urn:schemas-microsoft-com:office:smarttags" w:element="metricconverter">
              <w:smartTagPr>
                <w:attr w:name="ProductID" w:val="5 см"/>
              </w:smartTagPr>
              <w:r w:rsidRPr="00B95FA3">
                <w:rPr>
                  <w:rFonts w:ascii="Times New Roman" w:hAnsi="Times New Roman"/>
                </w:rPr>
                <w:t>2,7 кг</w:t>
              </w:r>
            </w:smartTag>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не менее 11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удлинение веревки при нагрузке 75% от разрывной: от 15 до 30%</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разрывная нагрузка веревки снижается не более чем на 25% после воздействия на нее: температуры 600°</w:t>
            </w:r>
            <w:r w:rsidRPr="00B95FA3">
              <w:rPr>
                <w:rFonts w:ascii="Times New Roman" w:hAnsi="Times New Roman"/>
                <w:lang w:val="en-US"/>
              </w:rPr>
              <w:t>C</w:t>
            </w:r>
            <w:r w:rsidRPr="00B95FA3">
              <w:rPr>
                <w:rFonts w:ascii="Times New Roman" w:hAnsi="Times New Roman"/>
              </w:rPr>
              <w:t xml:space="preserve"> в течение 10 с, нагретого до 450°</w:t>
            </w:r>
            <w:r w:rsidRPr="00B95FA3">
              <w:rPr>
                <w:rFonts w:ascii="Times New Roman" w:hAnsi="Times New Roman"/>
                <w:lang w:val="en-US"/>
              </w:rPr>
              <w:t>C</w:t>
            </w:r>
            <w:r w:rsidRPr="00B95FA3">
              <w:rPr>
                <w:rFonts w:ascii="Times New Roman" w:hAnsi="Times New Roman"/>
              </w:rPr>
              <w:t xml:space="preserve"> стержня в течение 30 с, открытого пламени в течение 30 с</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Водосборник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выходного патрубка, 125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входных патрубков, 80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условное давление, 0,4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(В×Д×Ш), не более 140×310×300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4,7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Генератор пенный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производительность по пене, не менее 600 л/сек</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lastRenderedPageBreak/>
              <w:t>– кратность пены (отношение объема полученной пены к объему исходного раствора), не менее 70</w:t>
            </w:r>
          </w:p>
          <w:p w:rsidR="00064369" w:rsidRPr="00765B68" w:rsidRDefault="00064369" w:rsidP="00765B68">
            <w:pPr>
              <w:pStyle w:val="a7"/>
              <w:spacing w:after="0" w:line="240" w:lineRule="auto"/>
              <w:ind w:left="0"/>
              <w:rPr>
                <w:rFonts w:ascii="Times New Roman" w:hAnsi="Times New Roman"/>
              </w:rPr>
            </w:pPr>
            <w:r w:rsidRPr="00765B68">
              <w:rPr>
                <w:rFonts w:ascii="Times New Roman" w:hAnsi="Times New Roman"/>
              </w:rPr>
              <w:t>–давление перед распределителем генератора: минимальное не более 0,4 МПа максимальное не менее 0,6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4%-ного раствора пенообразователя, 6 л/сек</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струи воздушно-механической пены, не менее 10 м</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lastRenderedPageBreak/>
              <w:t>Гидроэлеватор  (ГОСТ Р 50398-)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производительность при давлении в напорной линии перед гидроэлеватором 0,8 МПа,</w:t>
            </w:r>
            <w:r w:rsidRPr="00B95FA3">
              <w:rPr>
                <w:rFonts w:ascii="Times New Roman" w:hAnsi="Times New Roman"/>
                <w:vertAlign w:val="superscript"/>
              </w:rPr>
              <w:t xml:space="preserve"> </w:t>
            </w:r>
            <w:r w:rsidRPr="00B95FA3">
              <w:rPr>
                <w:rFonts w:ascii="Times New Roman" w:hAnsi="Times New Roman"/>
              </w:rPr>
              <w:t>не менее 600 л/мин</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рабочий расход воды при давлении 0,8 МПа, не более 550 л/мин</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давление перед гидроэлеватором, </w:t>
            </w:r>
            <w:r w:rsidRPr="00B95FA3">
              <w:rPr>
                <w:rStyle w:val="FontStyle15"/>
                <w:b w:val="0"/>
                <w:bCs/>
                <w:sz w:val="22"/>
              </w:rPr>
              <w:t xml:space="preserve"> </w:t>
            </w:r>
            <w:r w:rsidRPr="00B95FA3">
              <w:rPr>
                <w:rFonts w:ascii="Times New Roman" w:hAnsi="Times New Roman"/>
              </w:rPr>
              <w:t>0,2 - 1,2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коэффициент эжекции (отношение воды, подсасываемой гидроэлеватором, к расходу воды, подаваемой в гидроэлеватор) при давлении 0,8 МПа, не более 1,1</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наибольшая высота подъема подсасываемой воды, при рабочем давлении 1,2 МПа – не менее 19 м, при рабочем давлении 0,2 МПа – не менее 1,5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входного патрубка 70 мм, выходного патрубка 80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габариты (Д×Ш×В), не более 645×250×160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5,1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Головка переходная соединительная  (ГОСТ 28352-89)   – 3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Технические требования: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80×50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1,6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габариты (Д×Ш), не более 120×142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1,0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rPr>
                <w:rFonts w:ascii="Times New Roman" w:hAnsi="Times New Roman"/>
              </w:rPr>
            </w:pPr>
            <w:r w:rsidRPr="00B95FA3">
              <w:rPr>
                <w:rFonts w:ascii="Times New Roman" w:hAnsi="Times New Roman"/>
              </w:rPr>
              <w:t>Головка переходная соединительная (ГОСТ 28352-89)    – 3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Технические характеристики: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80×70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1,6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габариты (Д×Ш), не более 135×142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0,96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rPr>
                <w:rFonts w:ascii="Times New Roman" w:hAnsi="Times New Roman"/>
              </w:rPr>
            </w:pPr>
            <w:r w:rsidRPr="00B95FA3">
              <w:rPr>
                <w:rFonts w:ascii="Times New Roman" w:hAnsi="Times New Roman"/>
              </w:rPr>
              <w:t>Диэлектрический комплект (ГОСТ 13385-78) – 1 к-т, в составе:</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перчатки диэлектрические – 1 пара. Предназначены для защиты рук от поражения электрическим током напряжением до 1000 В</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коврик диэлектрический – 1 шт. Предназначен для защиты от поражения электрическим током напряжением до 1000 В. Размер не менее 750×750×20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боты диэлектрические – 1 пара. Предназначены для защиты от действия электрического тока напряжением до 2000 В. Размер 14</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ножницы диэлектрические – 1 шт. Диаметр проводящей части перерезаемых проводов не менее 10 мм, масса, не более 1,2 кг, габаритные размеры в сложенном состоянии, не более: 600×300×70 мм, температурный диапазон эксплуатации: минимальная</w:t>
            </w:r>
            <w:r w:rsidRPr="00B95FA3">
              <w:rPr>
                <w:rFonts w:ascii="Times New Roman" w:hAnsi="Times New Roman"/>
                <w:color w:val="FF0000"/>
              </w:rPr>
              <w:t xml:space="preserve"> </w:t>
            </w:r>
            <w:r w:rsidRPr="00B95FA3">
              <w:rPr>
                <w:rFonts w:ascii="Times New Roman" w:hAnsi="Times New Roman"/>
              </w:rPr>
              <w:t>не выше -20°С; максимальная</w:t>
            </w:r>
            <w:r w:rsidRPr="00B95FA3">
              <w:rPr>
                <w:rFonts w:ascii="Times New Roman" w:hAnsi="Times New Roman"/>
                <w:color w:val="FF0000"/>
              </w:rPr>
              <w:t xml:space="preserve"> </w:t>
            </w:r>
            <w:r w:rsidRPr="00B95FA3">
              <w:rPr>
                <w:rFonts w:ascii="Times New Roman" w:hAnsi="Times New Roman"/>
              </w:rPr>
              <w:t>не ниже +70°С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сумка для диэлектрического комплекта – 1 шт.</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Знак аварийной остановки – 1 шт.</w:t>
            </w:r>
          </w:p>
          <w:p w:rsidR="00064369" w:rsidRPr="00B95FA3" w:rsidRDefault="00064369" w:rsidP="00765B68">
            <w:pPr>
              <w:spacing w:after="0" w:line="240" w:lineRule="auto"/>
              <w:jc w:val="both"/>
              <w:rPr>
                <w:rFonts w:ascii="Times New Roman" w:hAnsi="Times New Roman"/>
              </w:rPr>
            </w:pP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Инструмент колонщика (молоток, зубило, уплотнительные кольца, сумка для комплекта) – 1 к-т.</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Инструмент, запасные части и принадлежности к шасси, (согласно описи завода-изготовителя шасси) – 1 к-т.</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Канистра для воды емкостью 5 л – 1 шт.</w:t>
            </w:r>
          </w:p>
          <w:p w:rsidR="00064369" w:rsidRPr="00B95FA3" w:rsidRDefault="00064369" w:rsidP="00765B68">
            <w:pPr>
              <w:spacing w:after="0" w:line="240" w:lineRule="auto"/>
              <w:jc w:val="both"/>
              <w:rPr>
                <w:rFonts w:ascii="Times New Roman" w:hAnsi="Times New Roman"/>
              </w:rPr>
            </w:pP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Канистра для топлива емкостью 20 л – 1 шт.</w:t>
            </w:r>
          </w:p>
          <w:p w:rsidR="00064369" w:rsidRPr="00B95FA3" w:rsidRDefault="00064369" w:rsidP="00765B68">
            <w:pPr>
              <w:spacing w:after="0" w:line="240" w:lineRule="auto"/>
              <w:jc w:val="both"/>
              <w:rPr>
                <w:rFonts w:ascii="Times New Roman" w:hAnsi="Times New Roman"/>
              </w:rPr>
            </w:pP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Ключ 150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рукоятки, не менее 200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длина:  не менее 380 мм, ширина: не менее 140 мм, высота не менее 10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lastRenderedPageBreak/>
              <w:t>– масса, не более 1,3 кг</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Механические свойства материала, из которого изготовлены ключи:</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временное сопротивление разрыву, не менее 30 кгс/мм</w:t>
            </w:r>
            <w:r w:rsidRPr="00B95FA3">
              <w:rPr>
                <w:rFonts w:ascii="Times New Roman" w:hAnsi="Times New Roman"/>
                <w:vertAlign w:val="superscript"/>
              </w:rPr>
              <w:t>2</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твердость, не менее 163 </w:t>
            </w:r>
            <w:r w:rsidRPr="00B95FA3">
              <w:rPr>
                <w:rFonts w:ascii="Times New Roman" w:hAnsi="Times New Roman"/>
                <w:lang w:val="en-US"/>
              </w:rPr>
              <w:t>HB</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относительное удлинение, не более 6% </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lastRenderedPageBreak/>
              <w:t>Ключ 80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рукоятки, не менее 157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длина: не менее 242  мм, ширина: не менее 68 мм, высота не менее 10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0,5 кг</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Механические свойства материала, из которого изготовлены ключи:</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временное сопротивление разрыву, не менее 30 кгс/мм</w:t>
            </w:r>
            <w:r w:rsidRPr="00B95FA3">
              <w:rPr>
                <w:rFonts w:ascii="Times New Roman" w:hAnsi="Times New Roman"/>
                <w:vertAlign w:val="superscript"/>
              </w:rPr>
              <w:t>2</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твердость, не менее 163 </w:t>
            </w:r>
            <w:r w:rsidRPr="00B95FA3">
              <w:rPr>
                <w:rFonts w:ascii="Times New Roman" w:hAnsi="Times New Roman"/>
                <w:lang w:val="en-US"/>
              </w:rPr>
              <w:t>HB</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удлинение, не более 6%</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Колодка упорная противооткатная автомобильная – 2 шт.</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Колонка пожарная  (ГОСТ Р 53250-2009)  – 1 шт.</w:t>
            </w:r>
          </w:p>
          <w:p w:rsidR="00064369" w:rsidRPr="00B95FA3" w:rsidRDefault="00064369" w:rsidP="00765B68">
            <w:pPr>
              <w:tabs>
                <w:tab w:val="num" w:pos="360"/>
              </w:tabs>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tabs>
                <w:tab w:val="num" w:pos="360"/>
              </w:tabs>
              <w:spacing w:after="0" w:line="240" w:lineRule="auto"/>
              <w:ind w:firstLine="227"/>
              <w:jc w:val="both"/>
              <w:rPr>
                <w:rFonts w:ascii="Times New Roman" w:hAnsi="Times New Roman"/>
              </w:rPr>
            </w:pPr>
            <w:r w:rsidRPr="00B95FA3">
              <w:rPr>
                <w:rFonts w:ascii="Times New Roman" w:hAnsi="Times New Roman"/>
              </w:rPr>
              <w:t>– условный проход входной: 125 мм</w:t>
            </w:r>
          </w:p>
          <w:p w:rsidR="00064369" w:rsidRPr="00B95FA3" w:rsidRDefault="00064369" w:rsidP="00765B68">
            <w:pPr>
              <w:tabs>
                <w:tab w:val="num" w:pos="360"/>
              </w:tabs>
              <w:spacing w:after="0" w:line="240" w:lineRule="auto"/>
              <w:ind w:firstLine="227"/>
              <w:jc w:val="both"/>
              <w:rPr>
                <w:rFonts w:ascii="Times New Roman" w:hAnsi="Times New Roman"/>
              </w:rPr>
            </w:pPr>
            <w:r w:rsidRPr="00B95FA3">
              <w:rPr>
                <w:rFonts w:ascii="Times New Roman" w:hAnsi="Times New Roman"/>
              </w:rPr>
              <w:t xml:space="preserve">– условный проход выходной: 80 мм </w:t>
            </w:r>
          </w:p>
          <w:p w:rsidR="00064369" w:rsidRPr="00B95FA3" w:rsidRDefault="00064369" w:rsidP="00765B68">
            <w:pPr>
              <w:tabs>
                <w:tab w:val="num" w:pos="360"/>
              </w:tabs>
              <w:spacing w:after="0" w:line="240" w:lineRule="auto"/>
              <w:ind w:firstLine="227"/>
              <w:jc w:val="both"/>
              <w:rPr>
                <w:rFonts w:ascii="Times New Roman" w:hAnsi="Times New Roman"/>
              </w:rPr>
            </w:pPr>
            <w:r w:rsidRPr="00B95FA3">
              <w:rPr>
                <w:rFonts w:ascii="Times New Roman" w:hAnsi="Times New Roman"/>
              </w:rPr>
              <w:t>– габариты, не более 430×190×1080 мм</w:t>
            </w:r>
          </w:p>
          <w:p w:rsidR="00064369" w:rsidRPr="00B95FA3" w:rsidRDefault="00064369" w:rsidP="00765B68">
            <w:pPr>
              <w:tabs>
                <w:tab w:val="num" w:pos="360"/>
              </w:tabs>
              <w:spacing w:after="0" w:line="240" w:lineRule="auto"/>
              <w:ind w:firstLine="227"/>
              <w:jc w:val="both"/>
              <w:rPr>
                <w:rFonts w:ascii="Times New Roman" w:hAnsi="Times New Roman"/>
              </w:rPr>
            </w:pPr>
            <w:r w:rsidRPr="00B95FA3">
              <w:rPr>
                <w:rFonts w:ascii="Times New Roman" w:hAnsi="Times New Roman"/>
              </w:rPr>
              <w:t xml:space="preserve"> – масса, не более 15,0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Крюк для открывания крышки гидранта (ГОСТ Р 50982-2003)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Крюк для открывания крышек колодцев пожарных гидрантов представляет собой круглый стальной стержень диаметром не менее 18 мм, с кольцом-рукояткой вверху и отогнутым под углом 65º крюком внизу. Крюк заострен на грани так, что на конце образуется плоское лезвие. Масса, не более 1,2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Крюк пожарный  (ГОСТ Р 50982-2003)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Изготовлен из полосовой стали сечением 25×12 мм. Длина крюка 395 мм, ширина 225 мм. Верхний конец крюка имеет заточку на два конца, а нижний заканчивается ушком для навязывания трехпрядной веревки диаметром 14-17 мм, и длиной 1,3 м. Другой конец веревки заканчивается петлей длиной 500 мм. Масса крюка не более 1,5 кг. Рабочая часть крюка заострена на длине 60 мм. и термически обработана. Твердость крюка в пределах 48-54 </w:t>
            </w:r>
            <w:r w:rsidRPr="00B95FA3">
              <w:rPr>
                <w:rFonts w:ascii="Times New Roman" w:hAnsi="Times New Roman"/>
                <w:lang w:val="en-US"/>
              </w:rPr>
              <w:t>HRC</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Кувалда кузнечная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Предназначена для ручной и молотовой работы, изготовлена из кованого стального проката. Кованая рабочая часть обеспечивает поверхностную твердость (39,5-53 </w:t>
            </w:r>
            <w:r w:rsidRPr="00B95FA3">
              <w:rPr>
                <w:rFonts w:ascii="Times New Roman" w:hAnsi="Times New Roman"/>
                <w:lang w:val="en-US"/>
              </w:rPr>
              <w:t>HRC</w:t>
            </w:r>
            <w:r w:rsidRPr="00B95FA3">
              <w:rPr>
                <w:rFonts w:ascii="Times New Roman" w:hAnsi="Times New Roman"/>
              </w:rPr>
              <w:t>) и внутреннюю вязкость металла. Удобная рукоятка – фигурная, с утолщением на конце. Масса, не более 5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Лампа паяльная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вместимость резервуара, не менее 1 л</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допустимое наполнение горючим (макс.), не менее 0,75 л</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горючего, не более 1,2 л/час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лампы (без горючего), не более 1,2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Лестница выдвижная трехколенная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в рабочем состоянии, не менее 10700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в транспортном положении, не более 4380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ширина в транспортном положении, не более 480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высота в сложенном состоянии, не более 202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усилие выдвигания, не более 500 Н</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 масса, не более 48,2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Лестница-палка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в транспортном положении, не более 3415×60×50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в рабочем положении, не менее 3120×316×50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расстояние между ступенями, не более 355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9,7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Лестница штурмовая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не менее 4110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lastRenderedPageBreak/>
              <w:t>– ширина, не менее 300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вылет крюка, не менее 650 мм</w:t>
            </w:r>
          </w:p>
          <w:p w:rsidR="00064369" w:rsidRPr="00B95FA3" w:rsidRDefault="00064369" w:rsidP="00765B68">
            <w:pPr>
              <w:spacing w:after="0" w:line="240" w:lineRule="auto"/>
              <w:ind w:firstLine="227"/>
              <w:jc w:val="both"/>
              <w:rPr>
                <w:rFonts w:ascii="Times New Roman" w:hAnsi="Times New Roman"/>
                <w:b/>
              </w:rPr>
            </w:pPr>
            <w:r w:rsidRPr="00B95FA3">
              <w:rPr>
                <w:rFonts w:ascii="Times New Roman" w:hAnsi="Times New Roman"/>
              </w:rPr>
              <w:t>– расстояние между ступенями, не более 355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10,8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lastRenderedPageBreak/>
              <w:t>Лом пожарный легкий (ГОСТ Р 50982-2003)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Лом представляет собой круглый стержень, верхний конец которого отогнут под углом 45° и заострен на 4 грани так, что образуется плоское лезвие шириной 10 мм. Длина заточки 80 мм. Нижний конец лома также четырехгранный. На расстоянии 200 мм от верхнего конца имеется кольцо диаметром 30 мм для подвески его на карабине. Лом изготавливается из стали марки 45. Твердость термически обработанных рабочих частей лома в пределах 48-54 </w:t>
            </w:r>
            <w:r w:rsidRPr="00B95FA3">
              <w:rPr>
                <w:rFonts w:ascii="Times New Roman" w:hAnsi="Times New Roman"/>
                <w:lang w:val="en-US"/>
              </w:rPr>
              <w:t>HRC</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Лом пожарный тяжелый  (ГОСТ Р 50982-2003)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Лом представляет собой круглый стержень, на верхнем конце которого имеется четырехгранный крюк, а на нижнем – заточка на два канта. В верхней части лома, на расстоянии 170 мм имеется кольцо диаметром 30 мм для подвески его на карабине. Лом изготавливается из стали марки 45. Твердость термически обработанных рабочих частей лома в пределах 48-54 </w:t>
            </w:r>
            <w:r w:rsidRPr="00B95FA3">
              <w:rPr>
                <w:rFonts w:ascii="Times New Roman" w:hAnsi="Times New Roman"/>
                <w:lang w:val="en-US"/>
              </w:rPr>
              <w:t>HRC</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Лом универсальный  (ГОСТ Р 50982-2003)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Лом представляет собой короткий круглый стержень с двумя отогнутыми фигурными рабочими частями. Одна рабочая часть выполнена в виде фигурной лопатки, другая – в виде лопатки с опорной пятой. Лом изготавливается из стали марки 45. Твердость термически обработанных рабочих частей лома в пределах 48-54 </w:t>
            </w:r>
            <w:r w:rsidRPr="00B95FA3">
              <w:rPr>
                <w:rFonts w:ascii="Times New Roman" w:hAnsi="Times New Roman"/>
                <w:lang w:val="en-US"/>
              </w:rPr>
              <w:t>HRC</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Лопата совковая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 деревянным черенком длиной не менее 900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материал рабочей части лопаты – сталь крашеная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 ребром жесткости</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Лопата штыковая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Черенок штыковой лопаты деревянный. Лезвия лопаты заточены для лучшего проникновения в почву. Масса, не более 2 кг. Длина, не менее 1170 мм</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 xml:space="preserve">Мостик рукавный МПР-80 или эквивалент – 2 шт.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Применяется для защиты напорных и всасывающих рукавов диаметром до 80 мм в местах проезда автотранспорта. Изготавливаются из металлического листа, не менее 3 мм и трубы, не менее 150 мм. Масса, не более 20 кг </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 w:val="num" w:pos="0"/>
              </w:tabs>
              <w:autoSpaceDE w:val="0"/>
              <w:autoSpaceDN w:val="0"/>
              <w:adjustRightInd w:val="0"/>
              <w:spacing w:after="0" w:line="240" w:lineRule="auto"/>
              <w:ind w:left="0" w:firstLine="46"/>
              <w:jc w:val="both"/>
              <w:rPr>
                <w:rFonts w:ascii="Times New Roman" w:hAnsi="Times New Roman"/>
              </w:rPr>
            </w:pPr>
            <w:r w:rsidRPr="00B95FA3">
              <w:rPr>
                <w:rFonts w:ascii="Times New Roman" w:hAnsi="Times New Roman"/>
              </w:rPr>
              <w:t>Набор гаечных ключей (ключ 16х17 (1 шт.), ключ 16х18 (1 шт.), ключ 17х19 (1 шт.), ключ 17х22 (1 шт.), ключ 18х19 (1 шт.), ключ 19х22 (1 шт.), ключ 22х24 (1 шт.), ключ 24х27 (1 шт.), ключ 27х30 (1 шт.), ключ 27х32 (1 шт.), ключ 30х32 (1 шт.), ключ, не менее 32х36 (1 шт.), ключ не менее 36х41 (1 шт.), ключ 41х46 (1 шт.), ключ 46х50(1 шт.), ключ 50х55 (1 шт.))  – 1 к-т.</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Ножовка столярная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материал полотна: сталь 65Г</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полотна, не менее 600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полотна, не менее 1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шаг зуба 12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зуб полотна: треугольный (традиционный), заточен и разведен</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материал рукоятки: ударопрочная пластмасса</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Очки защитные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характеристики:</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Огнестойкая оправа из поливинилхлорида. Огнестойкая поликарбонатная линза, устойчивая к царапинам, воздействию кислот и щелочей. Покрытие против запотевания изнутри. Широкая эластичная регулируемая огнестойкая лента оголовья</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Огнетушитель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характеристики:</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вместимость корпуса огнетушителя, не менее 6 л</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в корпусе огнетушителя, не менее 16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порошковой струи, не менее 5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время приведения огнетушителя в действие, не более 5 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максимальная работа огнетушителя при прерывистой подаче порошка, не менее 120 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суммарное время выхода порошка при прерывистой подаче струи, не менее 15 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lastRenderedPageBreak/>
              <w:t>– количество срабатываний при прерывистой подаче порошка, не менее 5</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остатка порошка после срабатывания огнетушителя, не менее 0,4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lastRenderedPageBreak/>
              <w:t>Огнетушитель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вместимость корпуса, не менее 7,2 л</w:t>
            </w:r>
          </w:p>
          <w:p w:rsidR="00064369" w:rsidRPr="00B95FA3" w:rsidRDefault="00064369" w:rsidP="00765B68">
            <w:pPr>
              <w:spacing w:after="0" w:line="240" w:lineRule="auto"/>
              <w:ind w:firstLine="227"/>
              <w:jc w:val="both"/>
              <w:rPr>
                <w:rFonts w:ascii="Times New Roman" w:hAnsi="Times New Roman"/>
                <w:vertAlign w:val="subscript"/>
              </w:rPr>
            </w:pPr>
            <w:r w:rsidRPr="00B95FA3">
              <w:rPr>
                <w:rFonts w:ascii="Times New Roman" w:hAnsi="Times New Roman"/>
              </w:rPr>
              <w:t>– масса заряда огнетушащего вещества (ОТВ), не менее 5 кг</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струи огнетушащего вещества, не менее 3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огнетушащая способность тушения по классу </w:t>
            </w:r>
            <w:r w:rsidRPr="00B95FA3">
              <w:rPr>
                <w:rFonts w:ascii="Times New Roman" w:hAnsi="Times New Roman"/>
                <w:lang w:val="en-US"/>
              </w:rPr>
              <w:t>B</w:t>
            </w:r>
            <w:r w:rsidRPr="00B95FA3">
              <w:rPr>
                <w:rFonts w:ascii="Times New Roman" w:hAnsi="Times New Roman"/>
              </w:rPr>
              <w:t xml:space="preserve"> 55 В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не менее 14,7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наличие раструба со шлангом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огнетушителя полная, не более 17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Разветвление рукавное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не менее 1,2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входного патрубка, 80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выходного патрубка, центрального – 80 мм, бокового – 2×50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число выходных патрубков 3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коэффициент гидравлического сопротивления, 1,5</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габариты (Д×Ш×В), не более 375×465×280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6,3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Рукав всасывающий диаметром 125 мм, длиной 4 м, с двумя соединительными головками ГРВ-125 с лентой рукавной (ГОСТ 5398-76)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не менее 125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внутреннего резинового слоя, не менее 2,0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промежуточного резинового слоя, не менее 1,5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рукава, не менее 4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минимальный радиус изгиба, не менее 500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не менее 0,3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рабочий вакуум, не менее 0,08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температура хрупкости, не ниже -35°С</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Рукав напорно-всасывающий диаметром 75 мм, длиной 4 м, с двумя соединительными головками ГР-80  с лентой рукавной (ГОСТ 5398-76)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не менее 75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внутреннего резинового слоя, не менее 2,0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промежуточного резинового слоя, не менее 1,5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рукава, не менее 4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минимальный радиус изгиба, не менее 400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не менее 0,3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рабочий вакуум, не менее 0,08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температура хрупкости, не ниже -35°С</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Рукав пожарный напорный диметром 51 мм, длиной 20 м, с двумя соединительными головками ГР-50  (ГОСТ Р 51049-97)</w:t>
            </w:r>
            <w:r w:rsidRPr="00B95FA3">
              <w:rPr>
                <w:rFonts w:ascii="Times New Roman" w:hAnsi="Times New Roman"/>
                <w:color w:val="313131"/>
              </w:rPr>
              <w:t xml:space="preserve"> </w:t>
            </w:r>
            <w:r w:rsidRPr="00B95FA3">
              <w:rPr>
                <w:rFonts w:ascii="Times New Roman" w:hAnsi="Times New Roman"/>
              </w:rPr>
              <w:t>– 8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не менее 20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стойкость рукавов к контактному прожигу, не менее 7 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прочность связи внутреннего слоя покрытия с тканью каркаса, не менее 10,3 Н/см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стойкость рукавов к абразивному износу, не менее 155 циклов</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внутреннего слоя покрытия, не менее 0,36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разрывное давление, не менее 5,1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увеличение диаметра рукава при рабочем давлении, не более 3,9 %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удлинение рукава при рабочем давлении, не более 2,3 %</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Рукав пожарный напорный диаметром 77 мм, длиной 20 м, с двумя соединительными головками ГР-80 (ГОСТ Р 51049-97) – 6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не менее 20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стойкость рукавов к контактному прожигу, не менее 5 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прочность связи внутреннего слоя покрытия с тканью каркаса, не менее 10,1 Н/см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lastRenderedPageBreak/>
              <w:t>– стойкость рукавов к абразивному износу, не менее 41 циклов</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внутреннего слоя покрытия, не менее 0,36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разрывное давление, не менее 3,9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увеличение диаметра рукава при рабочем давлении, не более 4,9%,</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удлинение рукава при рабочем давлении, не более 4,9%</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lastRenderedPageBreak/>
              <w:t>Рукав пожарный напорный диаметром 77 мм, длиной 4 м, с соединительной арматурой, для работы от гидранта (ГОСТ Р 51049-97)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стойкость рукавов к контактному прожигу, не менее 5 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прочность связи внутреннего слоя покрытия с тканью каркаса, не менее 10,1 Н/см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стойкость рукавов к абразивному износу, не менее 41 циклов</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толщина внутреннего слоя покрытия, не менее 0,36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разрывное давление, не менее 3,9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увеличение диаметра рукава при рабочем давлении, не более 4,9%,</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относительное удлинение рукава при рабочем давлении, не более 4,9%</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rPr>
                <w:rFonts w:ascii="Times New Roman" w:hAnsi="Times New Roman"/>
              </w:rPr>
            </w:pPr>
            <w:r w:rsidRPr="00B95FA3">
              <w:rPr>
                <w:rFonts w:ascii="Times New Roman" w:hAnsi="Times New Roman"/>
              </w:rPr>
              <w:t>Рукав  длиной 4 м с соединительной арматурой ГМВ-50  (ГОСТ Р 51049-97)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Рукав напорно-всасывающий с текстильным каркасом и металлической спиралью, имеющий на концах мягкие манжеты для присоединения их к арматуре. Применяется для всасывания и нагнетания различных жидкостей. 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рукава, не менее 4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32 мм</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Сетка всасывающая   с канатом капроновым диаметром 11 мм, длиной 12 м – 1 шт.</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 условный проход: 125 мм</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 коэффициент сопротивления, не более 26</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 усилие открытия клапана при столбе воды высотой 8 м, не более 25 кгс</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 ширина отверстия в решетке, не более 11 мм</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 масса, не более 6,4 кг</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Всасывающую сетку поставляют в комплекте с соединительной головкой муфтовой всасывающей.</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 xml:space="preserve"> Специальное громкоговорящее устройство  (подкапотный вариант) – 1 к-т.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напряжение питания, 24 В</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мощность, не менее 120 Вт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звуковое давление, 123 Дб</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количество типов звуковых сигналов, не менее 5</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5,4 кг</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управление световыми сигналами в режиме «ПРОБЛЕСК»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формирование и управление дополнительными световыми сигналами частотой не менее 1,5 Гц в режиме «ПРИСУТСТВИЕ»</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трансляция речевой информации при работе с микрофоном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формирование и управление специальными звуковыми сигналами, количество типов звуковых сигналов, не менее 5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защита усилителя мощности от перегрузки по току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защита от «переполюсовки» при неправильном включении источника питания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Комплектация: пульт управления (силовой блок), микрофон, громкоговоритель рупорный</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Сигнально-проблесковый маяк   – 3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rPr>
                <w:rFonts w:ascii="Times New Roman" w:hAnsi="Times New Roman"/>
              </w:rPr>
            </w:pPr>
            <w:r w:rsidRPr="00B95FA3">
              <w:rPr>
                <w:rFonts w:ascii="Times New Roman" w:hAnsi="Times New Roman"/>
              </w:rPr>
              <w:t>– напряжение, 24 В</w:t>
            </w:r>
          </w:p>
          <w:p w:rsidR="00064369" w:rsidRPr="00B95FA3" w:rsidRDefault="00064369" w:rsidP="00765B68">
            <w:pPr>
              <w:spacing w:after="0" w:line="240" w:lineRule="auto"/>
              <w:ind w:firstLine="227"/>
              <w:rPr>
                <w:rFonts w:ascii="Times New Roman" w:hAnsi="Times New Roman"/>
              </w:rPr>
            </w:pPr>
            <w:r w:rsidRPr="00B95FA3">
              <w:rPr>
                <w:rFonts w:ascii="Times New Roman" w:hAnsi="Times New Roman"/>
              </w:rPr>
              <w:t>– время непрерывной работы, не менее 4000 ч</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работа в диапазоне температур: минимальная не выше -50°С; максимальная не ниже +50°С </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тип крепления: механический</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 xml:space="preserve"> Специальное переговорное устройство СПУ или эквивалент  – 1 шт.</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Обеспечивает в автомобиле двухстороннюю  громкоговорящую связь «водитель – насосный отсек» в полудуплексном режиме. Состоит из активного и пассивного блоков, соединенных двухпроводным кабелем. В активном блоке размещен микрофон, динамик и схема управления обоих каналов. На тыльной части корпуса расположен выключатель питания. На верхней части расположен кнопочный выключатель связи и светодиодный индикатор «прием-передача».</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Технические характеристики:</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lastRenderedPageBreak/>
              <w:t>– напряжение питания, 24 В</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 диапазон передаваемых звуковых частот, 100-6000 Гц (диапазон конкретный изменению не подлежит)</w:t>
            </w:r>
          </w:p>
          <w:p w:rsidR="00064369" w:rsidRPr="00B95FA3" w:rsidRDefault="00064369" w:rsidP="00765B68">
            <w:pPr>
              <w:spacing w:after="0" w:line="240" w:lineRule="auto"/>
              <w:ind w:firstLine="284"/>
              <w:jc w:val="both"/>
              <w:rPr>
                <w:rFonts w:ascii="Times New Roman" w:hAnsi="Times New Roman"/>
              </w:rPr>
            </w:pPr>
            <w:r w:rsidRPr="00B95FA3">
              <w:rPr>
                <w:rFonts w:ascii="Times New Roman" w:hAnsi="Times New Roman"/>
              </w:rPr>
              <w:t>– звуковая мощность, не более 0,5 Вт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xml:space="preserve">– работа в диапазоне теиператур: минимальная не выше -50°С; максимальная не ниже +50°С </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lastRenderedPageBreak/>
              <w:t xml:space="preserve"> Ствол воздушно-пенный (</w:t>
            </w:r>
            <w:r w:rsidRPr="00B95FA3">
              <w:rPr>
                <w:rFonts w:ascii="Times New Roman" w:hAnsi="Times New Roman"/>
                <w:color w:val="313131"/>
              </w:rPr>
              <w:t>ГОСТ Р 53251-2009)</w:t>
            </w:r>
            <w:r w:rsidRPr="00B95FA3">
              <w:rPr>
                <w:rFonts w:ascii="Times New Roman" w:hAnsi="Times New Roman"/>
              </w:rPr>
              <w:t xml:space="preserve">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воды перед стволом, не менее 0,6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–подача по пене, не менее 4 м</w:t>
            </w:r>
            <w:r w:rsidRPr="00B95FA3">
              <w:rPr>
                <w:rFonts w:ascii="Times New Roman" w:hAnsi="Times New Roman"/>
                <w:vertAlign w:val="superscript"/>
              </w:rPr>
              <w:t>3</w:t>
            </w:r>
            <w:r w:rsidRPr="00B95FA3">
              <w:rPr>
                <w:rFonts w:ascii="Times New Roman" w:hAnsi="Times New Roman"/>
              </w:rPr>
              <w:t>/мин</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кратность пены,  не менее 8</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раствора пенообразователя, не менее 6 л/сек</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длина воздушно-пенной струи, не менее 28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длина не менее 706 мм, ширина (наибольшая) не более 128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1,6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Ствол ручной комбинированный (ГОСТ 9923-80) – 2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от 0,4 до 0,6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воды сплошной струи, не менее 2,7 л/с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воды распыленной струи, не менее 2,0 л/с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дальность водяной струи (максимальная по крайним каплям), сплошной – не менее 30 м, распыленной – не менее 11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угол факела распыленной струи, минимальный – не менее 40°</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угол факела распыленной струи, максимальный – не менее 70°</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выходного отверстия насадка, 12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соединительной головки, 50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(Д×В), не более 360×140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1,95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Ствол ручной комбинированный (ГОСТ 9923-80)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от 0,4 до 0,6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воды сплошной струи, не менее 7,4 л/с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воды распыленной струи, не менее 7,0 л/с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воды защитной завесы, не менее 2,3 л/с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дальность водяной струи (максимальная по крайним каплям), сплошной – не менее 32 м, распыленной – не менее 9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угол факела распыленной струи, минимальный – не менее 40°</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угол факела защитной завесы, не менее 120°</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факела защитной завесы, минимальный – не менее 3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выходного отверстия насадка, 19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соединительной головки, 70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(Д×В), не более 430×170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3,00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Ствол ручной перекрывной  (ГОСТ 9923-80)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рабочее давление, от 0,4 до 0,6 МПа</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воды сплошной струи, не менее 2,7 л/с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расход воды распыленной струи, не менее 2,0 л/с</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дальность водяной струи (максимальная по крайним каплям), сплошной – не менее 30 м, распыленной – не менее 11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угол факела распыленной струи, минимальный – не менее 40°</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диаметр выходного отверстия насадка, 12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условный проход соединительной головки, 50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габаритные размеры, не более 350×140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1,45 кг</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Топор плотницкий (ГОСТ 18578-89) – 1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лезвие прямое</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ширина лезвия, не менее 150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не более 1,8 кг</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lastRenderedPageBreak/>
              <w:t>Топор изготавливается из пружинной стали марки 60Г. Твердость лезвия 48-57 , топорище из древесины твердых лиственных пород, с лакокрасочным покрытием. Лезвие топора защищено специальным чехлом.</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lastRenderedPageBreak/>
              <w:t>Трос буксирный стальной 20 – 1 шт.</w:t>
            </w:r>
          </w:p>
          <w:p w:rsidR="00064369" w:rsidRPr="00B95FA3" w:rsidRDefault="00064369" w:rsidP="00765B68">
            <w:pPr>
              <w:spacing w:after="0" w:line="240" w:lineRule="auto"/>
              <w:ind w:firstLine="198"/>
              <w:jc w:val="both"/>
              <w:rPr>
                <w:rFonts w:ascii="Times New Roman" w:hAnsi="Times New Roman"/>
              </w:rPr>
            </w:pPr>
            <w:r w:rsidRPr="00B95FA3">
              <w:rPr>
                <w:rFonts w:ascii="Times New Roman" w:hAnsi="Times New Roman"/>
              </w:rPr>
              <w:t xml:space="preserve">Технические требования: </w:t>
            </w:r>
          </w:p>
          <w:p w:rsidR="00064369" w:rsidRPr="00B95FA3" w:rsidRDefault="00064369" w:rsidP="00765B68">
            <w:pPr>
              <w:spacing w:after="0" w:line="240" w:lineRule="auto"/>
              <w:ind w:firstLine="198"/>
              <w:jc w:val="both"/>
              <w:rPr>
                <w:rFonts w:ascii="Times New Roman" w:hAnsi="Times New Roman"/>
              </w:rPr>
            </w:pPr>
            <w:r w:rsidRPr="00B95FA3">
              <w:rPr>
                <w:rFonts w:ascii="Times New Roman" w:hAnsi="Times New Roman"/>
              </w:rPr>
              <w:t>–</w:t>
            </w:r>
            <w:r w:rsidRPr="00B95FA3">
              <w:rPr>
                <w:rFonts w:ascii="Times New Roman" w:hAnsi="Times New Roman"/>
                <w:lang w:val="en-US"/>
              </w:rPr>
              <w:t> </w:t>
            </w:r>
            <w:r w:rsidRPr="00B95FA3">
              <w:rPr>
                <w:rFonts w:ascii="Times New Roman" w:hAnsi="Times New Roman"/>
              </w:rPr>
              <w:t>длина троса, не менее 5,5 м</w:t>
            </w:r>
          </w:p>
          <w:p w:rsidR="00064369" w:rsidRPr="00B95FA3" w:rsidRDefault="00064369" w:rsidP="00765B68">
            <w:pPr>
              <w:spacing w:after="0" w:line="240" w:lineRule="auto"/>
              <w:ind w:firstLine="198"/>
              <w:jc w:val="both"/>
              <w:rPr>
                <w:rFonts w:ascii="Times New Roman" w:hAnsi="Times New Roman"/>
              </w:rPr>
            </w:pPr>
            <w:r w:rsidRPr="00B95FA3">
              <w:rPr>
                <w:rFonts w:ascii="Times New Roman" w:hAnsi="Times New Roman"/>
              </w:rPr>
              <w:t>– диаметр, не менее 20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w:t>
            </w:r>
            <w:r w:rsidRPr="00B95FA3">
              <w:rPr>
                <w:rFonts w:ascii="Times New Roman" w:hAnsi="Times New Roman"/>
                <w:lang w:val="en-US"/>
              </w:rPr>
              <w:t> </w:t>
            </w:r>
            <w:r w:rsidRPr="00B95FA3">
              <w:rPr>
                <w:rFonts w:ascii="Times New Roman" w:hAnsi="Times New Roman"/>
              </w:rPr>
              <w:t>петля с двух сторон, не менее 230 и  не более 300 мм</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Фонарь электрический, с зарядным устройством – 4 шт.</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Технические требования:</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номинальное напряжение питания аккумуляторной батареи: 6 В</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номинальная емкость аккумуляторной батареи, не менее 4,5 А/ч</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сила света не менее 6000 и не более 8000 кандел</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дальность светового луча (при освещенности 1 люкс), не менее 150 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время непрерывной работы, не менее 6 ч</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время заряда аккумуляторной батареи, не более 8 ч</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средний ресурс аккумуляторной батареи, не менее 600 циклов заряд/разряд</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среднее время безотказной работы источника света (галогенной лампы), не менее 80 ч</w:t>
            </w:r>
          </w:p>
          <w:p w:rsidR="00064369" w:rsidRPr="00B95FA3" w:rsidRDefault="00064369" w:rsidP="00765B68">
            <w:pPr>
              <w:tabs>
                <w:tab w:val="left" w:pos="4181"/>
              </w:tabs>
              <w:spacing w:after="0" w:line="240" w:lineRule="auto"/>
              <w:ind w:firstLine="227"/>
              <w:jc w:val="both"/>
              <w:rPr>
                <w:rFonts w:ascii="Times New Roman" w:hAnsi="Times New Roman"/>
              </w:rPr>
            </w:pPr>
            <w:r w:rsidRPr="00B95FA3">
              <w:rPr>
                <w:rFonts w:ascii="Times New Roman" w:hAnsi="Times New Roman"/>
              </w:rPr>
              <w:t>– диаметр отражателя фары, не менее 110 мм</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 масса снаряженного фонаря, не более 1,6 кг</w:t>
            </w:r>
          </w:p>
          <w:p w:rsidR="00064369" w:rsidRPr="00B95FA3" w:rsidRDefault="00064369" w:rsidP="00765B68">
            <w:pPr>
              <w:spacing w:after="0" w:line="240" w:lineRule="auto"/>
              <w:ind w:firstLine="227"/>
              <w:jc w:val="both"/>
              <w:rPr>
                <w:rFonts w:ascii="Times New Roman" w:hAnsi="Times New Roman"/>
              </w:rPr>
            </w:pPr>
            <w:r w:rsidRPr="00B95FA3">
              <w:rPr>
                <w:rFonts w:ascii="Times New Roman" w:hAnsi="Times New Roman"/>
              </w:rPr>
              <w:t>В комплектацию входит съемный прозрачный рассеиватель, сетевой зарядный адаптер, аккумулятор, ремень для переноски.</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Пила поперечная двуручная – 1 шт.</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Ранцевая установка для тушения пожаров РП-18 «Ермак» или эквивалент - 3 комплекта</w:t>
            </w:r>
          </w:p>
        </w:tc>
      </w:tr>
      <w:tr w:rsidR="00064369" w:rsidRPr="00B95FA3" w:rsidTr="007A7542">
        <w:trPr>
          <w:jc w:val="center"/>
        </w:trPr>
        <w:tc>
          <w:tcPr>
            <w:tcW w:w="9644" w:type="dxa"/>
          </w:tcPr>
          <w:p w:rsidR="00064369" w:rsidRPr="00B95FA3" w:rsidRDefault="00064369" w:rsidP="00765B68">
            <w:pPr>
              <w:widowControl w:val="0"/>
              <w:numPr>
                <w:ilvl w:val="0"/>
                <w:numId w:val="1"/>
              </w:numPr>
              <w:autoSpaceDE w:val="0"/>
              <w:autoSpaceDN w:val="0"/>
              <w:adjustRightInd w:val="0"/>
              <w:spacing w:after="0" w:line="240" w:lineRule="auto"/>
              <w:jc w:val="both"/>
              <w:rPr>
                <w:rFonts w:ascii="Times New Roman" w:hAnsi="Times New Roman"/>
              </w:rPr>
            </w:pPr>
            <w:r w:rsidRPr="00B95FA3">
              <w:rPr>
                <w:rFonts w:ascii="Times New Roman" w:hAnsi="Times New Roman"/>
              </w:rPr>
              <w:t>Утеплитель капота и радиатора для двигателя – 1 шт.</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Сумка для документов – 1 шт.</w:t>
            </w:r>
          </w:p>
        </w:tc>
      </w:tr>
      <w:tr w:rsidR="00064369" w:rsidRPr="00B95FA3" w:rsidTr="007A7542">
        <w:trPr>
          <w:jc w:val="center"/>
        </w:trPr>
        <w:tc>
          <w:tcPr>
            <w:tcW w:w="9644" w:type="dxa"/>
          </w:tcPr>
          <w:p w:rsidR="00064369" w:rsidRPr="00B95FA3" w:rsidRDefault="00064369" w:rsidP="00765B68">
            <w:pPr>
              <w:widowControl w:val="0"/>
              <w:numPr>
                <w:ilvl w:val="0"/>
                <w:numId w:val="1"/>
              </w:numPr>
              <w:tabs>
                <w:tab w:val="clear" w:pos="360"/>
              </w:tabs>
              <w:autoSpaceDE w:val="0"/>
              <w:autoSpaceDN w:val="0"/>
              <w:adjustRightInd w:val="0"/>
              <w:spacing w:after="0" w:line="240" w:lineRule="auto"/>
              <w:jc w:val="both"/>
              <w:rPr>
                <w:rFonts w:ascii="Times New Roman" w:hAnsi="Times New Roman"/>
              </w:rPr>
            </w:pPr>
            <w:r w:rsidRPr="00B95FA3">
              <w:rPr>
                <w:rFonts w:ascii="Times New Roman" w:hAnsi="Times New Roman"/>
              </w:rPr>
              <w:t>Светоотражающий жилет -  1 шт.</w:t>
            </w:r>
          </w:p>
        </w:tc>
      </w:tr>
      <w:tr w:rsidR="00064369" w:rsidRPr="00B95FA3" w:rsidTr="007A7542">
        <w:trPr>
          <w:jc w:val="center"/>
        </w:trPr>
        <w:tc>
          <w:tcPr>
            <w:tcW w:w="9644" w:type="dxa"/>
          </w:tcPr>
          <w:p w:rsidR="00064369" w:rsidRPr="00B95FA3" w:rsidRDefault="00064369" w:rsidP="00765B68">
            <w:pPr>
              <w:spacing w:after="0" w:line="240" w:lineRule="auto"/>
              <w:jc w:val="both"/>
              <w:outlineLvl w:val="2"/>
              <w:rPr>
                <w:rFonts w:ascii="Times New Roman" w:hAnsi="Times New Roman"/>
                <w:bCs/>
              </w:rPr>
            </w:pPr>
            <w:r w:rsidRPr="00B95FA3">
              <w:rPr>
                <w:rFonts w:ascii="Times New Roman" w:hAnsi="Times New Roman"/>
              </w:rPr>
              <w:t xml:space="preserve">60. Набор для оказания первой помощи для оснащения пожарных автомобилей НППиж-01-«Медплант» в рюкзаке РМУ-01 (ту9437-01-52777873-2013) или эквивалент в соответствии требования </w:t>
            </w:r>
            <w:r w:rsidRPr="00B95FA3">
              <w:rPr>
                <w:rFonts w:ascii="Times New Roman" w:hAnsi="Times New Roman"/>
                <w:bCs/>
              </w:rPr>
              <w:t>Приказа Минздрава РФ от 10 октября 2012 г. № 408н “Об утверждении требований к комплектации медицинскими изделиями набора для оказания первой помощи для оснащения пожарных автомобилей.</w:t>
            </w:r>
          </w:p>
          <w:tbl>
            <w:tblPr>
              <w:tblW w:w="0" w:type="auto"/>
              <w:tblCellSpacing w:w="15" w:type="dxa"/>
              <w:tblCellMar>
                <w:top w:w="15" w:type="dxa"/>
                <w:left w:w="15" w:type="dxa"/>
                <w:bottom w:w="15" w:type="dxa"/>
                <w:right w:w="15" w:type="dxa"/>
              </w:tblCellMar>
              <w:tblLook w:val="0000" w:firstRow="0" w:lastRow="0" w:firstColumn="0" w:lastColumn="0" w:noHBand="0" w:noVBand="0"/>
            </w:tblPr>
            <w:tblGrid>
              <w:gridCol w:w="460"/>
              <w:gridCol w:w="6173"/>
              <w:gridCol w:w="1685"/>
              <w:gridCol w:w="1110"/>
            </w:tblGrid>
            <w:tr w:rsidR="00064369" w:rsidRPr="00B95FA3" w:rsidTr="00765B68">
              <w:trPr>
                <w:tblCellSpacing w:w="15" w:type="dxa"/>
              </w:trPr>
              <w:tc>
                <w:tcPr>
                  <w:tcW w:w="415" w:type="dxa"/>
                  <w:vAlign w:val="center"/>
                </w:tcPr>
                <w:p w:rsidR="00064369" w:rsidRPr="00B95FA3" w:rsidRDefault="00064369" w:rsidP="00765B68">
                  <w:pPr>
                    <w:spacing w:after="0" w:line="240" w:lineRule="auto"/>
                    <w:jc w:val="center"/>
                    <w:rPr>
                      <w:rFonts w:ascii="Times New Roman" w:hAnsi="Times New Roman"/>
                      <w:b/>
                      <w:bCs/>
                    </w:rPr>
                  </w:pPr>
                  <w:r w:rsidRPr="00B95FA3">
                    <w:rPr>
                      <w:rFonts w:ascii="Times New Roman" w:hAnsi="Times New Roman"/>
                      <w:b/>
                      <w:bCs/>
                    </w:rPr>
                    <w:t xml:space="preserve">№ п/п </w:t>
                  </w:r>
                </w:p>
              </w:tc>
              <w:tc>
                <w:tcPr>
                  <w:tcW w:w="6143" w:type="dxa"/>
                  <w:vAlign w:val="center"/>
                </w:tcPr>
                <w:p w:rsidR="00064369" w:rsidRPr="00B95FA3" w:rsidRDefault="00064369" w:rsidP="00765B68">
                  <w:pPr>
                    <w:spacing w:after="0" w:line="240" w:lineRule="auto"/>
                    <w:jc w:val="center"/>
                    <w:rPr>
                      <w:rFonts w:ascii="Times New Roman" w:hAnsi="Times New Roman"/>
                      <w:b/>
                      <w:bCs/>
                    </w:rPr>
                  </w:pPr>
                  <w:r w:rsidRPr="00B95FA3">
                    <w:rPr>
                      <w:rFonts w:ascii="Times New Roman" w:hAnsi="Times New Roman"/>
                      <w:b/>
                      <w:bCs/>
                    </w:rPr>
                    <w:t xml:space="preserve">Наименование медицинских изделий </w:t>
                  </w:r>
                </w:p>
              </w:tc>
              <w:tc>
                <w:tcPr>
                  <w:tcW w:w="0" w:type="auto"/>
                  <w:vAlign w:val="center"/>
                </w:tcPr>
                <w:p w:rsidR="00064369" w:rsidRPr="00B95FA3" w:rsidRDefault="00064369" w:rsidP="00765B68">
                  <w:pPr>
                    <w:spacing w:after="0" w:line="240" w:lineRule="auto"/>
                    <w:jc w:val="center"/>
                    <w:rPr>
                      <w:rFonts w:ascii="Times New Roman" w:hAnsi="Times New Roman"/>
                      <w:b/>
                      <w:bCs/>
                    </w:rPr>
                  </w:pPr>
                  <w:r w:rsidRPr="00B95FA3">
                    <w:rPr>
                      <w:rFonts w:ascii="Times New Roman" w:hAnsi="Times New Roman"/>
                      <w:b/>
                      <w:bCs/>
                    </w:rPr>
                    <w:t xml:space="preserve">Форма выпуска (размер) </w:t>
                  </w:r>
                </w:p>
              </w:tc>
              <w:tc>
                <w:tcPr>
                  <w:tcW w:w="0" w:type="auto"/>
                  <w:vAlign w:val="center"/>
                </w:tcPr>
                <w:p w:rsidR="00064369" w:rsidRPr="00B95FA3" w:rsidRDefault="00064369" w:rsidP="00765B68">
                  <w:pPr>
                    <w:spacing w:after="0" w:line="240" w:lineRule="auto"/>
                    <w:jc w:val="center"/>
                    <w:rPr>
                      <w:rFonts w:ascii="Times New Roman" w:hAnsi="Times New Roman"/>
                      <w:b/>
                      <w:bCs/>
                    </w:rPr>
                  </w:pPr>
                  <w:r w:rsidRPr="00B95FA3">
                    <w:rPr>
                      <w:rFonts w:ascii="Times New Roman" w:hAnsi="Times New Roman"/>
                      <w:b/>
                      <w:bCs/>
                    </w:rPr>
                    <w:t xml:space="preserve">Кол-во, не менее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 </w:t>
                  </w:r>
                </w:p>
              </w:tc>
              <w:tc>
                <w:tcPr>
                  <w:tcW w:w="8923" w:type="dxa"/>
                  <w:gridSpan w:val="3"/>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Медицинские изделия для временной остановки наружного кровотечения и наложения повязок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1.1 </w:t>
                  </w:r>
                </w:p>
              </w:tc>
              <w:tc>
                <w:tcPr>
                  <w:tcW w:w="6143"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Жгут кровоостанавливающий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резиновый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6 шт.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1.2 </w:t>
                  </w:r>
                </w:p>
              </w:tc>
              <w:tc>
                <w:tcPr>
                  <w:tcW w:w="6143"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Бинт марлевый медицинский стерильный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5 м х 10 см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12 шт.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1.3 </w:t>
                  </w:r>
                </w:p>
              </w:tc>
              <w:tc>
                <w:tcPr>
                  <w:tcW w:w="6143"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Бинт марлевый медицинский стерильный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7м х 14см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12 шт.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1.4 </w:t>
                  </w:r>
                </w:p>
              </w:tc>
              <w:tc>
                <w:tcPr>
                  <w:tcW w:w="6143"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Бинт марлевый медицинский нестерильный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5 м х 5 см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12 шт.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1.5 </w:t>
                  </w:r>
                </w:p>
              </w:tc>
              <w:tc>
                <w:tcPr>
                  <w:tcW w:w="6143"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Бинт эластичный трубчатый (для фиксации повязок)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 3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2 шт.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1.6 </w:t>
                  </w:r>
                </w:p>
              </w:tc>
              <w:tc>
                <w:tcPr>
                  <w:tcW w:w="6143"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Бинт эластичный трубчатый (для фиксации повязок)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 4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2 шт. </w:t>
                  </w:r>
                </w:p>
              </w:tc>
            </w:tr>
            <w:tr w:rsidR="00064369" w:rsidRPr="00B95FA3" w:rsidTr="00765B68">
              <w:trPr>
                <w:tblCellSpacing w:w="15" w:type="dxa"/>
              </w:trPr>
              <w:tc>
                <w:tcPr>
                  <w:tcW w:w="415"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1.7 </w:t>
                  </w:r>
                </w:p>
              </w:tc>
              <w:tc>
                <w:tcPr>
                  <w:tcW w:w="6143" w:type="dxa"/>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Пакет перевязочный индивидуальный стерильный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    </w:t>
                  </w:r>
                </w:p>
              </w:tc>
              <w:tc>
                <w:tcPr>
                  <w:tcW w:w="0" w:type="auto"/>
                  <w:vAlign w:val="center"/>
                </w:tcPr>
                <w:p w:rsidR="00064369" w:rsidRPr="00B95FA3" w:rsidRDefault="00064369" w:rsidP="00765B68">
                  <w:pPr>
                    <w:spacing w:after="0" w:line="240" w:lineRule="auto"/>
                    <w:rPr>
                      <w:rFonts w:ascii="Times New Roman" w:hAnsi="Times New Roman"/>
                    </w:rPr>
                  </w:pPr>
                  <w:r w:rsidRPr="00B95FA3">
                    <w:rPr>
                      <w:rFonts w:ascii="Times New Roman" w:hAnsi="Times New Roman"/>
                    </w:rPr>
                    <w:t xml:space="preserve">6 шт. </w:t>
                  </w:r>
                </w:p>
              </w:tc>
            </w:tr>
          </w:tbl>
          <w:p w:rsidR="00064369" w:rsidRPr="00B95FA3" w:rsidRDefault="00064369" w:rsidP="00765B68">
            <w:pPr>
              <w:spacing w:after="0" w:line="240" w:lineRule="auto"/>
              <w:jc w:val="both"/>
              <w:outlineLvl w:val="2"/>
              <w:rPr>
                <w:rFonts w:ascii="Times New Roman" w:hAnsi="Times New Roman"/>
                <w:bCs/>
              </w:rPr>
            </w:pPr>
          </w:p>
        </w:tc>
      </w:tr>
    </w:tbl>
    <w:p w:rsidR="00064369" w:rsidRDefault="00064369"/>
    <w:p w:rsidR="00064369" w:rsidRDefault="00064369"/>
    <w:p w:rsidR="00064369" w:rsidRDefault="00064369"/>
    <w:p w:rsidR="00064369" w:rsidRDefault="00064369"/>
    <w:p w:rsidR="00064369" w:rsidRDefault="00064369"/>
    <w:p w:rsidR="00064369" w:rsidRDefault="00064369"/>
    <w:p w:rsidR="00064369" w:rsidRDefault="00064369"/>
    <w:p w:rsidR="00064369" w:rsidRDefault="003D0A9F">
      <w:r>
        <w:rPr>
          <w:noProof/>
          <w:lang w:eastAsia="ru-RU"/>
        </w:rPr>
        <w:lastRenderedPageBreak/>
        <w:drawing>
          <wp:inline distT="0" distB="0" distL="0" distR="0">
            <wp:extent cx="6060440" cy="8378190"/>
            <wp:effectExtent l="0" t="0" r="0" b="3810"/>
            <wp:docPr id="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60440" cy="8378190"/>
                    </a:xfrm>
                    <a:prstGeom prst="rect">
                      <a:avLst/>
                    </a:prstGeom>
                    <a:noFill/>
                    <a:ln>
                      <a:noFill/>
                    </a:ln>
                  </pic:spPr>
                </pic:pic>
              </a:graphicData>
            </a:graphic>
          </wp:inline>
        </w:drawing>
      </w:r>
    </w:p>
    <w:p w:rsidR="00064369" w:rsidRDefault="00064369"/>
    <w:p w:rsidR="00064369" w:rsidRDefault="00064369"/>
    <w:p w:rsidR="00064369" w:rsidRDefault="00064369"/>
    <w:p w:rsidR="00064369" w:rsidRDefault="003D0A9F">
      <w:r>
        <w:rPr>
          <w:noProof/>
          <w:lang w:eastAsia="ru-RU"/>
        </w:rPr>
        <w:lastRenderedPageBreak/>
        <w:drawing>
          <wp:inline distT="0" distB="0" distL="0" distR="0">
            <wp:extent cx="6060440" cy="836803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60440" cy="8368030"/>
                    </a:xfrm>
                    <a:prstGeom prst="rect">
                      <a:avLst/>
                    </a:prstGeom>
                    <a:noFill/>
                    <a:ln>
                      <a:noFill/>
                    </a:ln>
                  </pic:spPr>
                </pic:pic>
              </a:graphicData>
            </a:graphic>
          </wp:inline>
        </w:drawing>
      </w:r>
    </w:p>
    <w:p w:rsidR="00064369" w:rsidRDefault="00064369"/>
    <w:p w:rsidR="00064369" w:rsidRDefault="00064369"/>
    <w:p w:rsidR="00064369" w:rsidRDefault="00064369"/>
    <w:p w:rsidR="00064369" w:rsidRDefault="003D0A9F">
      <w:r>
        <w:rPr>
          <w:noProof/>
          <w:lang w:eastAsia="ru-RU"/>
        </w:rPr>
        <w:lastRenderedPageBreak/>
        <w:drawing>
          <wp:inline distT="0" distB="0" distL="0" distR="0">
            <wp:extent cx="6060440" cy="8378190"/>
            <wp:effectExtent l="0" t="0" r="0" b="381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60440" cy="8378190"/>
                    </a:xfrm>
                    <a:prstGeom prst="rect">
                      <a:avLst/>
                    </a:prstGeom>
                    <a:noFill/>
                    <a:ln>
                      <a:noFill/>
                    </a:ln>
                  </pic:spPr>
                </pic:pic>
              </a:graphicData>
            </a:graphic>
          </wp:inline>
        </w:drawing>
      </w:r>
    </w:p>
    <w:p w:rsidR="00064369" w:rsidRDefault="00064369"/>
    <w:p w:rsidR="00064369" w:rsidRDefault="00064369"/>
    <w:p w:rsidR="00064369" w:rsidRDefault="00064369"/>
    <w:p w:rsidR="00FC0E7C" w:rsidRDefault="003D0A9F" w:rsidP="00FC0E7C">
      <w:pPr>
        <w:framePr w:w="10243" w:h="10992" w:hRule="exact" w:hSpace="10080" w:wrap="notBeside" w:vAnchor="text" w:hAnchor="margin" w:x="44" w:y="1"/>
      </w:pPr>
      <w:r>
        <w:rPr>
          <w:noProof/>
          <w:lang w:eastAsia="ru-RU"/>
        </w:rPr>
        <w:lastRenderedPageBreak/>
        <w:drawing>
          <wp:inline distT="0" distB="0" distL="0" distR="0">
            <wp:extent cx="6506845" cy="6974840"/>
            <wp:effectExtent l="0" t="0" r="8255" b="0"/>
            <wp:docPr id="8" name="Рисунок 8" descr="http://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http://0"/>
                    <pic:cNvPicPr preferRelativeResize="0">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506845" cy="6974840"/>
                    </a:xfrm>
                    <a:prstGeom prst="rect">
                      <a:avLst/>
                    </a:prstGeom>
                    <a:solidFill>
                      <a:srgbClr val="FFFFFF"/>
                    </a:solidFill>
                    <a:ln>
                      <a:noFill/>
                    </a:ln>
                  </pic:spPr>
                </pic:pic>
              </a:graphicData>
            </a:graphic>
          </wp:inline>
        </w:drawing>
      </w:r>
    </w:p>
    <w:p w:rsidR="00FC0E7C" w:rsidRDefault="003D0A9F" w:rsidP="00FC0E7C">
      <w:pPr>
        <w:framePr w:w="10225" w:h="1374" w:hRule="exact" w:hSpace="38" w:wrap="notBeside" w:vAnchor="text" w:hAnchor="page" w:x="1470" w:y="10955"/>
      </w:pPr>
      <w:r>
        <w:rPr>
          <w:noProof/>
          <w:lang w:eastAsia="ru-RU"/>
        </w:rPr>
        <w:drawing>
          <wp:inline distT="0" distB="0" distL="0" distR="0">
            <wp:extent cx="6581775" cy="914400"/>
            <wp:effectExtent l="0" t="0" r="9525" b="0"/>
            <wp:docPr id="9" name="Рисунок 9" descr="http://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http://2"/>
                    <pic:cNvPicPr preferRelativeResize="0">
                      <a:picLocks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581775" cy="914400"/>
                    </a:xfrm>
                    <a:prstGeom prst="rect">
                      <a:avLst/>
                    </a:prstGeom>
                    <a:solidFill>
                      <a:srgbClr val="FFFFFF"/>
                    </a:solidFill>
                    <a:ln>
                      <a:noFill/>
                    </a:ln>
                  </pic:spPr>
                </pic:pic>
              </a:graphicData>
            </a:graphic>
          </wp:inline>
        </w:drawing>
      </w:r>
    </w:p>
    <w:p w:rsidR="00064369" w:rsidRDefault="00FC0E7C" w:rsidP="00FC0E7C">
      <w:pPr>
        <w:tabs>
          <w:tab w:val="left" w:pos="6195"/>
        </w:tabs>
      </w:pPr>
      <w:r>
        <w:tab/>
      </w:r>
    </w:p>
    <w:p w:rsidR="00064369" w:rsidRDefault="00064369"/>
    <w:p w:rsidR="00064369" w:rsidRDefault="003D0A9F">
      <w:r>
        <w:rPr>
          <w:noProof/>
          <w:lang w:eastAsia="ru-RU"/>
        </w:rPr>
        <w:lastRenderedPageBreak/>
        <w:drawing>
          <wp:inline distT="0" distB="0" distL="0" distR="0">
            <wp:extent cx="6060440" cy="8410575"/>
            <wp:effectExtent l="0" t="0" r="0"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60440" cy="8410575"/>
                    </a:xfrm>
                    <a:prstGeom prst="rect">
                      <a:avLst/>
                    </a:prstGeom>
                    <a:noFill/>
                    <a:ln>
                      <a:noFill/>
                    </a:ln>
                  </pic:spPr>
                </pic:pic>
              </a:graphicData>
            </a:graphic>
          </wp:inline>
        </w:drawing>
      </w:r>
    </w:p>
    <w:p w:rsidR="00064369" w:rsidRDefault="00064369" w:rsidP="007A7542">
      <w:pPr>
        <w:suppressAutoHyphens/>
        <w:jc w:val="center"/>
        <w:rPr>
          <w:rFonts w:ascii="Times New Roman" w:hAnsi="Times New Roman"/>
          <w:b/>
          <w:sz w:val="28"/>
          <w:szCs w:val="28"/>
        </w:rPr>
      </w:pPr>
    </w:p>
    <w:p w:rsidR="00064369" w:rsidRDefault="00064369" w:rsidP="007A7542">
      <w:pPr>
        <w:suppressAutoHyphens/>
        <w:jc w:val="center"/>
        <w:rPr>
          <w:rFonts w:ascii="Times New Roman" w:hAnsi="Times New Roman"/>
          <w:b/>
          <w:sz w:val="28"/>
          <w:szCs w:val="28"/>
        </w:rPr>
      </w:pPr>
    </w:p>
    <w:p w:rsidR="00064369" w:rsidRDefault="00064369" w:rsidP="007A7542">
      <w:pPr>
        <w:suppressAutoHyphens/>
        <w:jc w:val="center"/>
        <w:rPr>
          <w:rFonts w:ascii="Times New Roman" w:hAnsi="Times New Roman"/>
          <w:b/>
          <w:sz w:val="28"/>
          <w:szCs w:val="28"/>
        </w:rPr>
      </w:pPr>
    </w:p>
    <w:p w:rsidR="00064369" w:rsidRPr="008624B3" w:rsidRDefault="00064369" w:rsidP="007A7542">
      <w:pPr>
        <w:suppressAutoHyphens/>
        <w:jc w:val="center"/>
        <w:rPr>
          <w:rFonts w:ascii="Times New Roman" w:hAnsi="Times New Roman"/>
          <w:b/>
          <w:sz w:val="28"/>
          <w:szCs w:val="28"/>
        </w:rPr>
      </w:pPr>
      <w:r w:rsidRPr="008624B3">
        <w:rPr>
          <w:rFonts w:ascii="Times New Roman" w:hAnsi="Times New Roman"/>
          <w:b/>
          <w:sz w:val="28"/>
          <w:szCs w:val="28"/>
        </w:rPr>
        <w:lastRenderedPageBreak/>
        <w:t>Обоснование начальной (максимальной) цены контракта</w:t>
      </w:r>
    </w:p>
    <w:tbl>
      <w:tblPr>
        <w:tblpPr w:leftFromText="180" w:rightFromText="180" w:vertAnchor="text" w:horzAnchor="margin" w:tblpXSpec="center" w:tblpY="451"/>
        <w:tblOverlap w:val="never"/>
        <w:tblW w:w="10800" w:type="dxa"/>
        <w:tblLayout w:type="fixed"/>
        <w:tblLook w:val="00A0" w:firstRow="1" w:lastRow="0" w:firstColumn="1" w:lastColumn="0" w:noHBand="0" w:noVBand="0"/>
      </w:tblPr>
      <w:tblGrid>
        <w:gridCol w:w="1908"/>
        <w:gridCol w:w="720"/>
        <w:gridCol w:w="1591"/>
        <w:gridCol w:w="1701"/>
        <w:gridCol w:w="1701"/>
        <w:gridCol w:w="1620"/>
        <w:gridCol w:w="1559"/>
      </w:tblGrid>
      <w:tr w:rsidR="00064369" w:rsidRPr="00B95FA3" w:rsidTr="005079EF">
        <w:trPr>
          <w:trHeight w:val="845"/>
        </w:trPr>
        <w:tc>
          <w:tcPr>
            <w:tcW w:w="1908" w:type="dxa"/>
            <w:vMerge w:val="restart"/>
            <w:tcBorders>
              <w:top w:val="single" w:sz="4" w:space="0" w:color="auto"/>
              <w:left w:val="single" w:sz="4" w:space="0" w:color="auto"/>
              <w:right w:val="single" w:sz="4" w:space="0" w:color="auto"/>
            </w:tcBorders>
            <w:vAlign w:val="center"/>
          </w:tcPr>
          <w:p w:rsidR="00064369" w:rsidRPr="00B95FA3" w:rsidRDefault="00064369" w:rsidP="007A7542">
            <w:pPr>
              <w:suppressAutoHyphens/>
              <w:jc w:val="center"/>
              <w:rPr>
                <w:rFonts w:ascii="Times New Roman" w:hAnsi="Times New Roman"/>
                <w:b/>
                <w:sz w:val="24"/>
                <w:szCs w:val="24"/>
              </w:rPr>
            </w:pPr>
            <w:r w:rsidRPr="00B95FA3">
              <w:rPr>
                <w:rFonts w:ascii="Times New Roman" w:hAnsi="Times New Roman"/>
                <w:b/>
                <w:sz w:val="24"/>
                <w:szCs w:val="24"/>
              </w:rPr>
              <w:t>Наименование товара</w:t>
            </w:r>
          </w:p>
        </w:tc>
        <w:tc>
          <w:tcPr>
            <w:tcW w:w="720" w:type="dxa"/>
            <w:vMerge w:val="restart"/>
            <w:tcBorders>
              <w:top w:val="single" w:sz="4" w:space="0" w:color="auto"/>
              <w:left w:val="single" w:sz="4" w:space="0" w:color="auto"/>
              <w:right w:val="single" w:sz="4" w:space="0" w:color="auto"/>
            </w:tcBorders>
            <w:vAlign w:val="center"/>
          </w:tcPr>
          <w:p w:rsidR="00064369" w:rsidRPr="00B95FA3" w:rsidRDefault="00064369" w:rsidP="007A7542">
            <w:pPr>
              <w:suppressAutoHyphens/>
              <w:jc w:val="center"/>
              <w:rPr>
                <w:rFonts w:ascii="Times New Roman" w:hAnsi="Times New Roman"/>
                <w:b/>
                <w:sz w:val="24"/>
                <w:szCs w:val="24"/>
              </w:rPr>
            </w:pPr>
            <w:r w:rsidRPr="00B95FA3">
              <w:rPr>
                <w:rFonts w:ascii="Times New Roman" w:hAnsi="Times New Roman"/>
                <w:b/>
                <w:sz w:val="24"/>
                <w:szCs w:val="24"/>
              </w:rPr>
              <w:t>Кол-во, шт.</w:t>
            </w:r>
          </w:p>
        </w:tc>
        <w:tc>
          <w:tcPr>
            <w:tcW w:w="3292" w:type="dxa"/>
            <w:gridSpan w:val="2"/>
            <w:tcBorders>
              <w:top w:val="single" w:sz="4" w:space="0" w:color="auto"/>
              <w:left w:val="nil"/>
              <w:bottom w:val="single" w:sz="4" w:space="0" w:color="auto"/>
              <w:right w:val="single" w:sz="4" w:space="0" w:color="auto"/>
            </w:tcBorders>
            <w:vAlign w:val="center"/>
          </w:tcPr>
          <w:p w:rsidR="00064369" w:rsidRPr="00B95FA3" w:rsidRDefault="00064369" w:rsidP="005079EF">
            <w:pPr>
              <w:spacing w:after="0" w:line="240" w:lineRule="auto"/>
              <w:jc w:val="center"/>
              <w:rPr>
                <w:rFonts w:ascii="Times New Roman" w:hAnsi="Times New Roman"/>
                <w:b/>
                <w:sz w:val="24"/>
                <w:szCs w:val="24"/>
              </w:rPr>
            </w:pPr>
            <w:r w:rsidRPr="00B95FA3">
              <w:rPr>
                <w:rFonts w:ascii="Times New Roman" w:hAnsi="Times New Roman"/>
                <w:b/>
                <w:sz w:val="24"/>
                <w:szCs w:val="24"/>
              </w:rPr>
              <w:t>Цена за единицу товара (руб.)/</w:t>
            </w:r>
          </w:p>
          <w:p w:rsidR="00064369" w:rsidRPr="00B95FA3" w:rsidRDefault="00064369" w:rsidP="005079EF">
            <w:pPr>
              <w:spacing w:after="0" w:line="240" w:lineRule="auto"/>
              <w:jc w:val="center"/>
              <w:rPr>
                <w:rFonts w:ascii="Times New Roman" w:hAnsi="Times New Roman"/>
                <w:b/>
                <w:sz w:val="24"/>
                <w:szCs w:val="24"/>
              </w:rPr>
            </w:pPr>
            <w:r w:rsidRPr="00B95FA3">
              <w:rPr>
                <w:rFonts w:ascii="Times New Roman" w:hAnsi="Times New Roman"/>
                <w:b/>
                <w:sz w:val="24"/>
                <w:szCs w:val="24"/>
              </w:rPr>
              <w:t>источник информации о ценах</w:t>
            </w:r>
          </w:p>
        </w:tc>
        <w:tc>
          <w:tcPr>
            <w:tcW w:w="3321" w:type="dxa"/>
            <w:gridSpan w:val="2"/>
            <w:tcBorders>
              <w:top w:val="single" w:sz="4" w:space="0" w:color="auto"/>
              <w:left w:val="nil"/>
              <w:bottom w:val="single" w:sz="4" w:space="0" w:color="auto"/>
              <w:right w:val="single" w:sz="4" w:space="0" w:color="auto"/>
            </w:tcBorders>
            <w:vAlign w:val="center"/>
          </w:tcPr>
          <w:p w:rsidR="00064369" w:rsidRPr="00B95FA3" w:rsidRDefault="00064369" w:rsidP="005079EF">
            <w:pPr>
              <w:spacing w:after="0" w:line="240" w:lineRule="auto"/>
              <w:jc w:val="center"/>
              <w:rPr>
                <w:rFonts w:ascii="Times New Roman" w:hAnsi="Times New Roman"/>
                <w:b/>
                <w:sz w:val="24"/>
                <w:szCs w:val="24"/>
              </w:rPr>
            </w:pPr>
            <w:r w:rsidRPr="00B95FA3">
              <w:rPr>
                <w:rFonts w:ascii="Times New Roman" w:hAnsi="Times New Roman"/>
                <w:b/>
                <w:sz w:val="24"/>
                <w:szCs w:val="24"/>
              </w:rPr>
              <w:t>Цена товара (руб.)/</w:t>
            </w:r>
          </w:p>
          <w:p w:rsidR="00064369" w:rsidRPr="00B95FA3" w:rsidRDefault="00064369" w:rsidP="005079EF">
            <w:pPr>
              <w:spacing w:after="0" w:line="240" w:lineRule="auto"/>
              <w:jc w:val="center"/>
              <w:rPr>
                <w:rFonts w:ascii="Times New Roman" w:hAnsi="Times New Roman"/>
                <w:b/>
                <w:sz w:val="24"/>
                <w:szCs w:val="24"/>
              </w:rPr>
            </w:pPr>
            <w:r w:rsidRPr="00B95FA3">
              <w:rPr>
                <w:rFonts w:ascii="Times New Roman" w:hAnsi="Times New Roman"/>
                <w:b/>
                <w:sz w:val="24"/>
                <w:szCs w:val="24"/>
              </w:rPr>
              <w:t>источник информации о ценах</w:t>
            </w:r>
          </w:p>
        </w:tc>
        <w:tc>
          <w:tcPr>
            <w:tcW w:w="1559" w:type="dxa"/>
            <w:vMerge w:val="restart"/>
            <w:tcBorders>
              <w:top w:val="single" w:sz="4" w:space="0" w:color="auto"/>
              <w:left w:val="nil"/>
              <w:right w:val="single" w:sz="4" w:space="0" w:color="auto"/>
            </w:tcBorders>
            <w:vAlign w:val="center"/>
          </w:tcPr>
          <w:p w:rsidR="00064369" w:rsidRPr="00B95FA3" w:rsidRDefault="00064369" w:rsidP="007A7542">
            <w:pPr>
              <w:jc w:val="center"/>
              <w:rPr>
                <w:rFonts w:ascii="Times New Roman" w:hAnsi="Times New Roman"/>
                <w:b/>
                <w:sz w:val="24"/>
                <w:szCs w:val="24"/>
              </w:rPr>
            </w:pPr>
            <w:r w:rsidRPr="00B95FA3">
              <w:rPr>
                <w:rFonts w:ascii="Times New Roman" w:hAnsi="Times New Roman"/>
                <w:b/>
                <w:sz w:val="24"/>
                <w:szCs w:val="24"/>
              </w:rPr>
              <w:t>Начальная (максимальная) цена контракта (руб.)</w:t>
            </w:r>
          </w:p>
        </w:tc>
      </w:tr>
      <w:tr w:rsidR="00064369" w:rsidRPr="00B95FA3" w:rsidTr="005079EF">
        <w:trPr>
          <w:trHeight w:val="240"/>
        </w:trPr>
        <w:tc>
          <w:tcPr>
            <w:tcW w:w="1908" w:type="dxa"/>
            <w:vMerge/>
            <w:tcBorders>
              <w:left w:val="single" w:sz="4" w:space="0" w:color="auto"/>
              <w:bottom w:val="single" w:sz="4" w:space="0" w:color="000000"/>
              <w:right w:val="single" w:sz="4" w:space="0" w:color="auto"/>
            </w:tcBorders>
            <w:vAlign w:val="center"/>
          </w:tcPr>
          <w:p w:rsidR="00064369" w:rsidRPr="00B95FA3" w:rsidRDefault="00064369" w:rsidP="007A7542">
            <w:pPr>
              <w:suppressAutoHyphens/>
              <w:jc w:val="center"/>
              <w:rPr>
                <w:rFonts w:ascii="Times New Roman" w:hAnsi="Times New Roman"/>
                <w:sz w:val="24"/>
                <w:szCs w:val="24"/>
              </w:rPr>
            </w:pPr>
          </w:p>
        </w:tc>
        <w:tc>
          <w:tcPr>
            <w:tcW w:w="720" w:type="dxa"/>
            <w:vMerge/>
            <w:tcBorders>
              <w:left w:val="single" w:sz="4" w:space="0" w:color="auto"/>
              <w:bottom w:val="single" w:sz="4" w:space="0" w:color="000000"/>
              <w:right w:val="single" w:sz="4" w:space="0" w:color="auto"/>
            </w:tcBorders>
            <w:vAlign w:val="center"/>
          </w:tcPr>
          <w:p w:rsidR="00064369" w:rsidRPr="00B95FA3" w:rsidRDefault="00064369" w:rsidP="007A7542">
            <w:pPr>
              <w:suppressAutoHyphens/>
              <w:jc w:val="center"/>
              <w:rPr>
                <w:rFonts w:ascii="Times New Roman" w:hAnsi="Times New Roman"/>
                <w:b/>
                <w:sz w:val="24"/>
                <w:szCs w:val="24"/>
              </w:rPr>
            </w:pPr>
          </w:p>
        </w:tc>
        <w:tc>
          <w:tcPr>
            <w:tcW w:w="1591" w:type="dxa"/>
            <w:tcBorders>
              <w:top w:val="single" w:sz="4" w:space="0" w:color="auto"/>
              <w:left w:val="nil"/>
              <w:bottom w:val="single" w:sz="4" w:space="0" w:color="auto"/>
              <w:right w:val="single" w:sz="4" w:space="0" w:color="auto"/>
            </w:tcBorders>
            <w:vAlign w:val="center"/>
          </w:tcPr>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b/>
                <w:spacing w:val="-4"/>
                <w:sz w:val="24"/>
                <w:szCs w:val="24"/>
              </w:rPr>
              <w:t xml:space="preserve">Поставщик 1 </w:t>
            </w:r>
          </w:p>
          <w:p w:rsidR="00064369" w:rsidRPr="00B95FA3" w:rsidRDefault="00064369" w:rsidP="005079EF">
            <w:pPr>
              <w:spacing w:after="0" w:line="240" w:lineRule="auto"/>
              <w:ind w:left="-57" w:right="-57"/>
              <w:jc w:val="center"/>
              <w:rPr>
                <w:rFonts w:ascii="Times New Roman" w:hAnsi="Times New Roman"/>
                <w:spacing w:val="-4"/>
              </w:rPr>
            </w:pPr>
            <w:r w:rsidRPr="00B95FA3">
              <w:rPr>
                <w:rFonts w:ascii="Times New Roman" w:hAnsi="Times New Roman"/>
                <w:spacing w:val="-4"/>
              </w:rPr>
              <w:t>(письмо № б/н</w:t>
            </w:r>
          </w:p>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spacing w:val="-4"/>
              </w:rPr>
              <w:t>от 07.11.2013 г.)</w:t>
            </w:r>
          </w:p>
        </w:tc>
        <w:tc>
          <w:tcPr>
            <w:tcW w:w="1701" w:type="dxa"/>
            <w:tcBorders>
              <w:top w:val="single" w:sz="4" w:space="0" w:color="auto"/>
              <w:left w:val="nil"/>
              <w:bottom w:val="single" w:sz="4" w:space="0" w:color="auto"/>
              <w:right w:val="single" w:sz="4" w:space="0" w:color="auto"/>
            </w:tcBorders>
            <w:vAlign w:val="center"/>
          </w:tcPr>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b/>
                <w:spacing w:val="-4"/>
                <w:sz w:val="24"/>
                <w:szCs w:val="24"/>
              </w:rPr>
              <w:t>Поставщик 2</w:t>
            </w:r>
          </w:p>
          <w:p w:rsidR="00064369" w:rsidRPr="00B95FA3" w:rsidRDefault="00064369" w:rsidP="005079EF">
            <w:pPr>
              <w:spacing w:after="0" w:line="240" w:lineRule="auto"/>
              <w:ind w:left="-57" w:right="-57"/>
              <w:jc w:val="center"/>
              <w:rPr>
                <w:rFonts w:ascii="Times New Roman" w:hAnsi="Times New Roman"/>
                <w:spacing w:val="-4"/>
              </w:rPr>
            </w:pPr>
            <w:r w:rsidRPr="00B95FA3">
              <w:rPr>
                <w:rFonts w:ascii="Times New Roman" w:hAnsi="Times New Roman"/>
                <w:spacing w:val="-4"/>
              </w:rPr>
              <w:t>(письмо № 1279</w:t>
            </w:r>
          </w:p>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spacing w:val="-4"/>
              </w:rPr>
              <w:t>от 05.11.2013 г.)</w:t>
            </w:r>
          </w:p>
        </w:tc>
        <w:tc>
          <w:tcPr>
            <w:tcW w:w="1701" w:type="dxa"/>
            <w:tcBorders>
              <w:top w:val="single" w:sz="4" w:space="0" w:color="auto"/>
              <w:left w:val="nil"/>
              <w:bottom w:val="single" w:sz="4" w:space="0" w:color="auto"/>
              <w:right w:val="single" w:sz="4" w:space="0" w:color="auto"/>
            </w:tcBorders>
            <w:vAlign w:val="center"/>
          </w:tcPr>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b/>
                <w:spacing w:val="-4"/>
                <w:sz w:val="24"/>
                <w:szCs w:val="24"/>
              </w:rPr>
              <w:t>Поставщик 1</w:t>
            </w:r>
          </w:p>
          <w:p w:rsidR="00064369" w:rsidRPr="00B95FA3" w:rsidRDefault="00064369" w:rsidP="005079EF">
            <w:pPr>
              <w:spacing w:after="0" w:line="240" w:lineRule="auto"/>
              <w:ind w:left="-57" w:right="-57"/>
              <w:jc w:val="center"/>
              <w:rPr>
                <w:rFonts w:ascii="Times New Roman" w:hAnsi="Times New Roman"/>
                <w:spacing w:val="-4"/>
              </w:rPr>
            </w:pPr>
            <w:r w:rsidRPr="00B95FA3">
              <w:rPr>
                <w:rFonts w:ascii="Times New Roman" w:hAnsi="Times New Roman"/>
                <w:spacing w:val="-4"/>
              </w:rPr>
              <w:t>(письмо № б/н</w:t>
            </w:r>
          </w:p>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spacing w:val="-4"/>
              </w:rPr>
              <w:t>от 07.11.2013 г.)</w:t>
            </w:r>
          </w:p>
        </w:tc>
        <w:tc>
          <w:tcPr>
            <w:tcW w:w="1620" w:type="dxa"/>
            <w:tcBorders>
              <w:top w:val="single" w:sz="4" w:space="0" w:color="auto"/>
              <w:left w:val="nil"/>
              <w:bottom w:val="single" w:sz="4" w:space="0" w:color="auto"/>
              <w:right w:val="single" w:sz="4" w:space="0" w:color="auto"/>
            </w:tcBorders>
            <w:vAlign w:val="center"/>
          </w:tcPr>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b/>
                <w:spacing w:val="-4"/>
                <w:sz w:val="24"/>
                <w:szCs w:val="24"/>
              </w:rPr>
              <w:t>Поставщик 2</w:t>
            </w:r>
          </w:p>
          <w:p w:rsidR="00064369" w:rsidRPr="00B95FA3" w:rsidRDefault="00064369" w:rsidP="005079EF">
            <w:pPr>
              <w:spacing w:after="0" w:line="240" w:lineRule="auto"/>
              <w:ind w:left="-57" w:right="-57"/>
              <w:jc w:val="center"/>
              <w:rPr>
                <w:rFonts w:ascii="Times New Roman" w:hAnsi="Times New Roman"/>
                <w:spacing w:val="-4"/>
              </w:rPr>
            </w:pPr>
            <w:r w:rsidRPr="00B95FA3">
              <w:rPr>
                <w:rFonts w:ascii="Times New Roman" w:hAnsi="Times New Roman"/>
                <w:spacing w:val="-4"/>
              </w:rPr>
              <w:t>(письмо № 1279</w:t>
            </w:r>
          </w:p>
          <w:p w:rsidR="00064369" w:rsidRPr="00B95FA3" w:rsidRDefault="00064369" w:rsidP="005079EF">
            <w:pPr>
              <w:spacing w:after="0" w:line="240" w:lineRule="auto"/>
              <w:ind w:left="-57" w:right="-57"/>
              <w:jc w:val="center"/>
              <w:rPr>
                <w:rFonts w:ascii="Times New Roman" w:hAnsi="Times New Roman"/>
                <w:b/>
                <w:spacing w:val="-4"/>
                <w:sz w:val="24"/>
                <w:szCs w:val="24"/>
              </w:rPr>
            </w:pPr>
            <w:r w:rsidRPr="00B95FA3">
              <w:rPr>
                <w:rFonts w:ascii="Times New Roman" w:hAnsi="Times New Roman"/>
                <w:spacing w:val="-4"/>
              </w:rPr>
              <w:t>от 05.11.2013 г.)</w:t>
            </w:r>
          </w:p>
        </w:tc>
        <w:tc>
          <w:tcPr>
            <w:tcW w:w="1559" w:type="dxa"/>
            <w:vMerge/>
            <w:tcBorders>
              <w:left w:val="nil"/>
              <w:bottom w:val="single" w:sz="4" w:space="0" w:color="auto"/>
              <w:right w:val="single" w:sz="4" w:space="0" w:color="auto"/>
            </w:tcBorders>
            <w:vAlign w:val="center"/>
          </w:tcPr>
          <w:p w:rsidR="00064369" w:rsidRPr="00B95FA3" w:rsidRDefault="00064369" w:rsidP="007A7542">
            <w:pPr>
              <w:jc w:val="center"/>
              <w:rPr>
                <w:rFonts w:ascii="Times New Roman" w:hAnsi="Times New Roman"/>
                <w:b/>
                <w:sz w:val="24"/>
                <w:szCs w:val="24"/>
              </w:rPr>
            </w:pPr>
          </w:p>
        </w:tc>
      </w:tr>
      <w:tr w:rsidR="00064369" w:rsidRPr="00B95FA3" w:rsidTr="005079EF">
        <w:trPr>
          <w:trHeight w:val="277"/>
        </w:trPr>
        <w:tc>
          <w:tcPr>
            <w:tcW w:w="1908" w:type="dxa"/>
            <w:tcBorders>
              <w:top w:val="single" w:sz="4" w:space="0" w:color="auto"/>
              <w:left w:val="single" w:sz="4" w:space="0" w:color="auto"/>
              <w:bottom w:val="single" w:sz="4" w:space="0" w:color="auto"/>
              <w:right w:val="single" w:sz="4" w:space="0" w:color="auto"/>
            </w:tcBorders>
            <w:vAlign w:val="center"/>
          </w:tcPr>
          <w:p w:rsidR="00064369" w:rsidRPr="00B95FA3" w:rsidRDefault="00064369" w:rsidP="007A7542">
            <w:pPr>
              <w:shd w:val="clear" w:color="auto" w:fill="FFFFFF"/>
              <w:suppressAutoHyphens/>
              <w:jc w:val="both"/>
              <w:rPr>
                <w:rFonts w:ascii="Times New Roman" w:hAnsi="Times New Roman"/>
                <w:bCs/>
                <w:color w:val="000000"/>
                <w:sz w:val="24"/>
                <w:szCs w:val="24"/>
                <w:lang w:eastAsia="ar-SA"/>
              </w:rPr>
            </w:pPr>
            <w:r w:rsidRPr="00B95FA3">
              <w:rPr>
                <w:rFonts w:ascii="Times New Roman" w:hAnsi="Times New Roman"/>
                <w:sz w:val="24"/>
                <w:szCs w:val="24"/>
              </w:rPr>
              <w:t>Автоцистерна пожарная АЦ-6,0-40 (5557)</w:t>
            </w:r>
          </w:p>
        </w:tc>
        <w:tc>
          <w:tcPr>
            <w:tcW w:w="720" w:type="dxa"/>
            <w:tcBorders>
              <w:top w:val="single" w:sz="4" w:space="0" w:color="auto"/>
              <w:left w:val="single" w:sz="4" w:space="0" w:color="auto"/>
              <w:bottom w:val="single" w:sz="4" w:space="0" w:color="auto"/>
              <w:right w:val="single" w:sz="4" w:space="0" w:color="auto"/>
            </w:tcBorders>
            <w:vAlign w:val="center"/>
          </w:tcPr>
          <w:p w:rsidR="00064369" w:rsidRPr="00B95FA3" w:rsidRDefault="00064369" w:rsidP="007A7542">
            <w:pPr>
              <w:suppressAutoHyphens/>
              <w:jc w:val="center"/>
              <w:rPr>
                <w:rFonts w:ascii="Times New Roman" w:hAnsi="Times New Roman"/>
                <w:bCs/>
                <w:color w:val="000000"/>
                <w:sz w:val="24"/>
                <w:szCs w:val="24"/>
                <w:lang w:eastAsia="ar-SA"/>
              </w:rPr>
            </w:pPr>
            <w:r w:rsidRPr="00B95FA3">
              <w:rPr>
                <w:rFonts w:ascii="Times New Roman" w:hAnsi="Times New Roman"/>
                <w:bCs/>
                <w:color w:val="000000"/>
                <w:sz w:val="24"/>
                <w:szCs w:val="24"/>
                <w:lang w:eastAsia="ar-SA"/>
              </w:rPr>
              <w:t>19</w:t>
            </w:r>
          </w:p>
        </w:tc>
        <w:tc>
          <w:tcPr>
            <w:tcW w:w="1591" w:type="dxa"/>
            <w:tcBorders>
              <w:top w:val="nil"/>
              <w:left w:val="nil"/>
              <w:bottom w:val="single" w:sz="4" w:space="0" w:color="auto"/>
              <w:right w:val="single" w:sz="4" w:space="0" w:color="auto"/>
            </w:tcBorders>
            <w:vAlign w:val="center"/>
          </w:tcPr>
          <w:p w:rsidR="00064369" w:rsidRPr="00B95FA3" w:rsidRDefault="00064369" w:rsidP="007A7542">
            <w:pPr>
              <w:jc w:val="center"/>
              <w:rPr>
                <w:rFonts w:ascii="Times New Roman" w:hAnsi="Times New Roman"/>
                <w:sz w:val="24"/>
                <w:szCs w:val="24"/>
              </w:rPr>
            </w:pPr>
            <w:r w:rsidRPr="00B95FA3">
              <w:rPr>
                <w:rFonts w:ascii="Times New Roman" w:hAnsi="Times New Roman"/>
                <w:sz w:val="24"/>
                <w:szCs w:val="24"/>
              </w:rPr>
              <w:t>4 350 000,00</w:t>
            </w:r>
          </w:p>
        </w:tc>
        <w:tc>
          <w:tcPr>
            <w:tcW w:w="1701" w:type="dxa"/>
            <w:tcBorders>
              <w:top w:val="nil"/>
              <w:left w:val="nil"/>
              <w:bottom w:val="single" w:sz="4" w:space="0" w:color="auto"/>
              <w:right w:val="single" w:sz="4" w:space="0" w:color="auto"/>
            </w:tcBorders>
            <w:vAlign w:val="center"/>
          </w:tcPr>
          <w:p w:rsidR="00064369" w:rsidRPr="00B95FA3" w:rsidRDefault="00064369" w:rsidP="007A7542">
            <w:pPr>
              <w:jc w:val="center"/>
              <w:rPr>
                <w:rFonts w:ascii="Times New Roman" w:hAnsi="Times New Roman"/>
                <w:sz w:val="24"/>
                <w:szCs w:val="24"/>
              </w:rPr>
            </w:pPr>
            <w:r w:rsidRPr="00B95FA3">
              <w:rPr>
                <w:rFonts w:ascii="Times New Roman" w:hAnsi="Times New Roman"/>
                <w:sz w:val="24"/>
                <w:szCs w:val="24"/>
              </w:rPr>
              <w:t>4 435 000,00</w:t>
            </w:r>
          </w:p>
        </w:tc>
        <w:tc>
          <w:tcPr>
            <w:tcW w:w="1701" w:type="dxa"/>
            <w:tcBorders>
              <w:top w:val="nil"/>
              <w:left w:val="nil"/>
              <w:bottom w:val="single" w:sz="4" w:space="0" w:color="auto"/>
              <w:right w:val="single" w:sz="4" w:space="0" w:color="auto"/>
            </w:tcBorders>
            <w:vAlign w:val="center"/>
          </w:tcPr>
          <w:p w:rsidR="00064369" w:rsidRPr="00B95FA3" w:rsidRDefault="00064369" w:rsidP="007A7542">
            <w:pPr>
              <w:ind w:left="-57" w:right="-57"/>
              <w:jc w:val="center"/>
              <w:rPr>
                <w:rFonts w:ascii="Times New Roman" w:hAnsi="Times New Roman"/>
                <w:sz w:val="24"/>
                <w:szCs w:val="24"/>
              </w:rPr>
            </w:pPr>
            <w:r w:rsidRPr="00B95FA3">
              <w:rPr>
                <w:rFonts w:ascii="Times New Roman" w:hAnsi="Times New Roman"/>
                <w:sz w:val="24"/>
                <w:szCs w:val="24"/>
              </w:rPr>
              <w:t>82 650 000,00</w:t>
            </w:r>
          </w:p>
        </w:tc>
        <w:tc>
          <w:tcPr>
            <w:tcW w:w="1620" w:type="dxa"/>
            <w:tcBorders>
              <w:top w:val="nil"/>
              <w:left w:val="nil"/>
              <w:bottom w:val="single" w:sz="4" w:space="0" w:color="auto"/>
              <w:right w:val="single" w:sz="4" w:space="0" w:color="auto"/>
            </w:tcBorders>
            <w:vAlign w:val="center"/>
          </w:tcPr>
          <w:p w:rsidR="00064369" w:rsidRPr="00B95FA3" w:rsidRDefault="00064369" w:rsidP="007A7542">
            <w:pPr>
              <w:ind w:left="-57" w:right="-57"/>
              <w:jc w:val="center"/>
              <w:rPr>
                <w:rFonts w:ascii="Times New Roman" w:hAnsi="Times New Roman"/>
                <w:sz w:val="24"/>
                <w:szCs w:val="24"/>
              </w:rPr>
            </w:pPr>
            <w:r w:rsidRPr="00B95FA3">
              <w:rPr>
                <w:rFonts w:ascii="Times New Roman" w:hAnsi="Times New Roman"/>
                <w:sz w:val="24"/>
                <w:szCs w:val="24"/>
              </w:rPr>
              <w:t>84 265 000,00</w:t>
            </w:r>
          </w:p>
        </w:tc>
        <w:tc>
          <w:tcPr>
            <w:tcW w:w="1559" w:type="dxa"/>
            <w:tcBorders>
              <w:top w:val="single" w:sz="4" w:space="0" w:color="auto"/>
              <w:left w:val="nil"/>
              <w:bottom w:val="single" w:sz="4" w:space="0" w:color="auto"/>
              <w:right w:val="single" w:sz="4" w:space="0" w:color="auto"/>
            </w:tcBorders>
            <w:vAlign w:val="center"/>
          </w:tcPr>
          <w:p w:rsidR="00064369" w:rsidRPr="00B95FA3" w:rsidRDefault="00064369" w:rsidP="007A7542">
            <w:pPr>
              <w:ind w:left="-57" w:right="-57"/>
              <w:jc w:val="center"/>
              <w:rPr>
                <w:rFonts w:ascii="Times New Roman" w:hAnsi="Times New Roman"/>
                <w:sz w:val="24"/>
                <w:szCs w:val="24"/>
              </w:rPr>
            </w:pPr>
            <w:r w:rsidRPr="00B95FA3">
              <w:rPr>
                <w:rFonts w:ascii="Times New Roman" w:hAnsi="Times New Roman"/>
                <w:sz w:val="24"/>
                <w:szCs w:val="24"/>
              </w:rPr>
              <w:t>78 300 000,00</w:t>
            </w:r>
          </w:p>
        </w:tc>
      </w:tr>
    </w:tbl>
    <w:p w:rsidR="00064369" w:rsidRPr="008624B3" w:rsidRDefault="00064369" w:rsidP="007A7542">
      <w:pPr>
        <w:ind w:left="119" w:firstLine="709"/>
        <w:rPr>
          <w:rFonts w:ascii="Times New Roman" w:hAnsi="Times New Roman"/>
          <w:sz w:val="16"/>
          <w:szCs w:val="16"/>
        </w:rPr>
      </w:pPr>
    </w:p>
    <w:p w:rsidR="00064369" w:rsidRPr="00D550A1" w:rsidRDefault="00064369" w:rsidP="007A7542">
      <w:pPr>
        <w:spacing w:before="120"/>
        <w:ind w:left="119" w:firstLine="567"/>
        <w:jc w:val="both"/>
        <w:rPr>
          <w:rFonts w:ascii="Times New Roman" w:hAnsi="Times New Roman"/>
          <w:sz w:val="24"/>
          <w:szCs w:val="24"/>
        </w:rPr>
      </w:pPr>
      <w:r w:rsidRPr="00D550A1">
        <w:rPr>
          <w:rFonts w:ascii="Times New Roman" w:hAnsi="Times New Roman"/>
          <w:sz w:val="24"/>
          <w:szCs w:val="24"/>
        </w:rPr>
        <w:t xml:space="preserve">Начальная (максимальная) цена контракта </w:t>
      </w:r>
      <w:r>
        <w:rPr>
          <w:rFonts w:ascii="Times New Roman" w:hAnsi="Times New Roman"/>
          <w:sz w:val="24"/>
          <w:szCs w:val="24"/>
        </w:rPr>
        <w:t>78 300 000</w:t>
      </w:r>
      <w:r w:rsidRPr="00D550A1">
        <w:rPr>
          <w:rFonts w:ascii="Times New Roman" w:hAnsi="Times New Roman"/>
          <w:sz w:val="24"/>
          <w:szCs w:val="24"/>
        </w:rPr>
        <w:t xml:space="preserve">,00 руб. определена </w:t>
      </w:r>
      <w:r>
        <w:rPr>
          <w:rFonts w:ascii="Times New Roman" w:hAnsi="Times New Roman"/>
          <w:sz w:val="24"/>
          <w:szCs w:val="24"/>
        </w:rPr>
        <w:t>в пределах выделенных лимитов бюджетных обязательств на 2014 год.</w:t>
      </w:r>
    </w:p>
    <w:p w:rsidR="00064369" w:rsidRDefault="00064369"/>
    <w:p w:rsidR="00064369" w:rsidRDefault="00064369"/>
    <w:p w:rsidR="00064369" w:rsidRDefault="00064369"/>
    <w:p w:rsidR="00064369" w:rsidRDefault="00064369"/>
    <w:p w:rsidR="00064369" w:rsidRDefault="00064369"/>
    <w:sectPr w:rsidR="00064369" w:rsidSect="00765B68">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BB4C14"/>
    <w:multiLevelType w:val="hybridMultilevel"/>
    <w:tmpl w:val="25FA3A16"/>
    <w:lvl w:ilvl="0" w:tplc="AEF44CF2">
      <w:start w:val="1"/>
      <w:numFmt w:val="decimal"/>
      <w:lvlText w:val="%1."/>
      <w:lvlJc w:val="left"/>
      <w:pPr>
        <w:tabs>
          <w:tab w:val="num" w:pos="360"/>
        </w:tabs>
        <w:ind w:left="360" w:hanging="360"/>
      </w:pPr>
      <w:rPr>
        <w:rFonts w:cs="Times New Roman"/>
        <w:sz w:val="24"/>
        <w:szCs w:val="24"/>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727B"/>
    <w:rsid w:val="00064369"/>
    <w:rsid w:val="0007735A"/>
    <w:rsid w:val="001700A0"/>
    <w:rsid w:val="0029645D"/>
    <w:rsid w:val="0035727B"/>
    <w:rsid w:val="003D0A9F"/>
    <w:rsid w:val="005079EF"/>
    <w:rsid w:val="00524E82"/>
    <w:rsid w:val="00570C24"/>
    <w:rsid w:val="00682804"/>
    <w:rsid w:val="006A0907"/>
    <w:rsid w:val="00765B68"/>
    <w:rsid w:val="007A7542"/>
    <w:rsid w:val="007B3CCE"/>
    <w:rsid w:val="008039F1"/>
    <w:rsid w:val="008624B3"/>
    <w:rsid w:val="008D7FDA"/>
    <w:rsid w:val="00A61EE7"/>
    <w:rsid w:val="00AC26C6"/>
    <w:rsid w:val="00AC7947"/>
    <w:rsid w:val="00B95FA3"/>
    <w:rsid w:val="00D550A1"/>
    <w:rsid w:val="00DF68BF"/>
    <w:rsid w:val="00FC0E7C"/>
  </w:rsids>
  <m:mathPr>
    <m:mathFont m:val="Cambria Math"/>
    <m:brkBin m:val="before"/>
    <m:brkBinSub m:val="--"/>
    <m:smallFrac m:val="0"/>
    <m:dispDef/>
    <m:lMargin m:val="0"/>
    <m:rMargin m:val="0"/>
    <m:defJc m:val="centerGroup"/>
    <m:wrapIndent m:val="1440"/>
    <m:intLim m:val="subSup"/>
    <m:naryLim m:val="undOvr"/>
  </m:mathPr>
  <w:attachedSchema w:val="http://www.abbyy.com/FineReader_xml/FineReader7-MSWordSchema-v1.xml"/>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26C6"/>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35727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35727B"/>
    <w:rPr>
      <w:rFonts w:ascii="Tahoma" w:hAnsi="Tahoma" w:cs="Tahoma"/>
      <w:sz w:val="16"/>
      <w:szCs w:val="16"/>
    </w:rPr>
  </w:style>
  <w:style w:type="paragraph" w:styleId="a5">
    <w:name w:val="Title"/>
    <w:basedOn w:val="a"/>
    <w:link w:val="a6"/>
    <w:uiPriority w:val="99"/>
    <w:qFormat/>
    <w:rsid w:val="0035727B"/>
    <w:pPr>
      <w:spacing w:after="0" w:line="240" w:lineRule="auto"/>
      <w:jc w:val="center"/>
    </w:pPr>
    <w:rPr>
      <w:rFonts w:ascii="Times New Roman" w:eastAsia="Times New Roman" w:hAnsi="Times New Roman"/>
      <w:b/>
      <w:bCs/>
      <w:sz w:val="28"/>
      <w:szCs w:val="28"/>
      <w:u w:val="single"/>
      <w:lang w:eastAsia="ru-RU"/>
    </w:rPr>
  </w:style>
  <w:style w:type="character" w:customStyle="1" w:styleId="a6">
    <w:name w:val="Название Знак"/>
    <w:basedOn w:val="a0"/>
    <w:link w:val="a5"/>
    <w:uiPriority w:val="99"/>
    <w:locked/>
    <w:rsid w:val="0035727B"/>
    <w:rPr>
      <w:rFonts w:ascii="Times New Roman" w:hAnsi="Times New Roman" w:cs="Times New Roman"/>
      <w:b/>
      <w:bCs/>
      <w:sz w:val="28"/>
      <w:szCs w:val="28"/>
      <w:u w:val="single"/>
      <w:lang w:eastAsia="ru-RU"/>
    </w:rPr>
  </w:style>
  <w:style w:type="paragraph" w:customStyle="1" w:styleId="ConsPlusNormal">
    <w:name w:val="ConsPlusNormal"/>
    <w:uiPriority w:val="99"/>
    <w:rsid w:val="0035727B"/>
    <w:pPr>
      <w:widowControl w:val="0"/>
      <w:autoSpaceDE w:val="0"/>
      <w:autoSpaceDN w:val="0"/>
      <w:adjustRightInd w:val="0"/>
      <w:ind w:firstLine="720"/>
    </w:pPr>
    <w:rPr>
      <w:rFonts w:ascii="Arial" w:eastAsia="Times New Roman" w:hAnsi="Arial" w:cs="Arial"/>
    </w:rPr>
  </w:style>
  <w:style w:type="paragraph" w:styleId="a7">
    <w:name w:val="List Paragraph"/>
    <w:basedOn w:val="a"/>
    <w:uiPriority w:val="99"/>
    <w:qFormat/>
    <w:rsid w:val="0035727B"/>
    <w:pPr>
      <w:ind w:left="720"/>
      <w:contextualSpacing/>
    </w:pPr>
  </w:style>
  <w:style w:type="character" w:customStyle="1" w:styleId="FontStyle15">
    <w:name w:val="Font Style15"/>
    <w:uiPriority w:val="99"/>
    <w:rsid w:val="0035727B"/>
    <w:rPr>
      <w:rFonts w:ascii="Times New Roman" w:hAnsi="Times New Roman"/>
      <w:b/>
      <w:sz w:val="26"/>
    </w:rPr>
  </w:style>
  <w:style w:type="character" w:customStyle="1" w:styleId="13">
    <w:name w:val="Знак Знак13"/>
    <w:uiPriority w:val="99"/>
    <w:rsid w:val="00570C24"/>
    <w:rPr>
      <w:b/>
      <w:sz w:val="28"/>
      <w:u w:val="single"/>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26C6"/>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35727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35727B"/>
    <w:rPr>
      <w:rFonts w:ascii="Tahoma" w:hAnsi="Tahoma" w:cs="Tahoma"/>
      <w:sz w:val="16"/>
      <w:szCs w:val="16"/>
    </w:rPr>
  </w:style>
  <w:style w:type="paragraph" w:styleId="a5">
    <w:name w:val="Title"/>
    <w:basedOn w:val="a"/>
    <w:link w:val="a6"/>
    <w:uiPriority w:val="99"/>
    <w:qFormat/>
    <w:rsid w:val="0035727B"/>
    <w:pPr>
      <w:spacing w:after="0" w:line="240" w:lineRule="auto"/>
      <w:jc w:val="center"/>
    </w:pPr>
    <w:rPr>
      <w:rFonts w:ascii="Times New Roman" w:eastAsia="Times New Roman" w:hAnsi="Times New Roman"/>
      <w:b/>
      <w:bCs/>
      <w:sz w:val="28"/>
      <w:szCs w:val="28"/>
      <w:u w:val="single"/>
      <w:lang w:eastAsia="ru-RU"/>
    </w:rPr>
  </w:style>
  <w:style w:type="character" w:customStyle="1" w:styleId="a6">
    <w:name w:val="Название Знак"/>
    <w:basedOn w:val="a0"/>
    <w:link w:val="a5"/>
    <w:uiPriority w:val="99"/>
    <w:locked/>
    <w:rsid w:val="0035727B"/>
    <w:rPr>
      <w:rFonts w:ascii="Times New Roman" w:hAnsi="Times New Roman" w:cs="Times New Roman"/>
      <w:b/>
      <w:bCs/>
      <w:sz w:val="28"/>
      <w:szCs w:val="28"/>
      <w:u w:val="single"/>
      <w:lang w:eastAsia="ru-RU"/>
    </w:rPr>
  </w:style>
  <w:style w:type="paragraph" w:customStyle="1" w:styleId="ConsPlusNormal">
    <w:name w:val="ConsPlusNormal"/>
    <w:uiPriority w:val="99"/>
    <w:rsid w:val="0035727B"/>
    <w:pPr>
      <w:widowControl w:val="0"/>
      <w:autoSpaceDE w:val="0"/>
      <w:autoSpaceDN w:val="0"/>
      <w:adjustRightInd w:val="0"/>
      <w:ind w:firstLine="720"/>
    </w:pPr>
    <w:rPr>
      <w:rFonts w:ascii="Arial" w:eastAsia="Times New Roman" w:hAnsi="Arial" w:cs="Arial"/>
    </w:rPr>
  </w:style>
  <w:style w:type="paragraph" w:styleId="a7">
    <w:name w:val="List Paragraph"/>
    <w:basedOn w:val="a"/>
    <w:uiPriority w:val="99"/>
    <w:qFormat/>
    <w:rsid w:val="0035727B"/>
    <w:pPr>
      <w:ind w:left="720"/>
      <w:contextualSpacing/>
    </w:pPr>
  </w:style>
  <w:style w:type="character" w:customStyle="1" w:styleId="FontStyle15">
    <w:name w:val="Font Style15"/>
    <w:uiPriority w:val="99"/>
    <w:rsid w:val="0035727B"/>
    <w:rPr>
      <w:rFonts w:ascii="Times New Roman" w:hAnsi="Times New Roman"/>
      <w:b/>
      <w:sz w:val="26"/>
    </w:rPr>
  </w:style>
  <w:style w:type="character" w:customStyle="1" w:styleId="13">
    <w:name w:val="Знак Знак13"/>
    <w:uiPriority w:val="99"/>
    <w:rsid w:val="00570C24"/>
    <w:rPr>
      <w:b/>
      <w:sz w:val="28"/>
      <w:u w:val="single"/>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20</Pages>
  <Words>4359</Words>
  <Characters>24848</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ogu</dc:creator>
  <cp:lastModifiedBy>Лобова Татьяна Евгеньевна</cp:lastModifiedBy>
  <cp:revision>3</cp:revision>
  <dcterms:created xsi:type="dcterms:W3CDTF">2013-11-25T09:25:00Z</dcterms:created>
  <dcterms:modified xsi:type="dcterms:W3CDTF">2013-11-25T09:28:00Z</dcterms:modified>
</cp:coreProperties>
</file>