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digital-signature/origin" Target="_xmlsignatures/origin.sigs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C5D" w:rsidRDefault="00E94B2C">
      <w:bookmarkStart w:id="0" w:name="_GoBack"/>
      <w:bookmarkEnd w:id="0"/>
      <w:r>
        <w:rPr>
          <w:noProof/>
        </w:rPr>
        <w:drawing>
          <wp:inline distT="0" distB="0" distL="0" distR="0">
            <wp:extent cx="5931535" cy="9239250"/>
            <wp:effectExtent l="19050" t="0" r="0" b="0"/>
            <wp:docPr id="1" name="Рисунок 1" descr="C:\Documents and Settings\vera\Рабочий стол\МОЁЁЁЁ\2014 год\БЕНЗИН дизельное 2014\УКСис2\сканирование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vera\Рабочий стол\МОЁЁЁЁ\2014 год\БЕНЗИН дизельное 2014\УКСис2\сканирование0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923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B2C" w:rsidRDefault="00E94B2C">
      <w:r>
        <w:rPr>
          <w:noProof/>
        </w:rPr>
        <w:lastRenderedPageBreak/>
        <w:drawing>
          <wp:inline distT="0" distB="0" distL="0" distR="0">
            <wp:extent cx="5939790" cy="8221345"/>
            <wp:effectExtent l="19050" t="0" r="3810" b="0"/>
            <wp:docPr id="2" name="Рисунок 2" descr="C:\Documents and Settings\vera\Рабочий стол\МОЁЁЁЁ\2014 год\БЕНЗИН дизельное 2014\УКСис2\сканирование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vera\Рабочий стол\МОЁЁЁЁ\2014 год\БЕНЗИН дизельное 2014\УКСис2\сканирование0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221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B2C" w:rsidRDefault="00E94B2C"/>
    <w:p w:rsidR="00E94B2C" w:rsidRDefault="00E94B2C"/>
    <w:p w:rsidR="00E94B2C" w:rsidRDefault="00E94B2C"/>
    <w:p w:rsidR="00E94B2C" w:rsidRDefault="003F7E5F">
      <w:r>
        <w:rPr>
          <w:noProof/>
        </w:rPr>
        <w:drawing>
          <wp:inline distT="0" distB="0" distL="0" distR="0">
            <wp:extent cx="5943600" cy="8191500"/>
            <wp:effectExtent l="19050" t="0" r="0" b="0"/>
            <wp:docPr id="8" name="Рисунок 1" descr="C:\Documents and Settings\vera\Рабочий стол\МОЁЁЁЁ\2014 год\БЕНЗИН дизельное 2014\УКСис2\2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vera\Рабочий стол\МОЁЁЁЁ\2014 год\БЕНЗИН дизельное 2014\УКСис2\20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9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B2C" w:rsidRDefault="00E94B2C"/>
    <w:p w:rsidR="00E94B2C" w:rsidRDefault="00E94B2C"/>
    <w:p w:rsidR="00E94B2C" w:rsidRDefault="00E94B2C"/>
    <w:p w:rsidR="00E94B2C" w:rsidRDefault="003F7E5F">
      <w:r>
        <w:rPr>
          <w:noProof/>
        </w:rPr>
        <w:drawing>
          <wp:inline distT="0" distB="0" distL="0" distR="0">
            <wp:extent cx="5934075" cy="8153400"/>
            <wp:effectExtent l="19050" t="0" r="9525" b="0"/>
            <wp:docPr id="9" name="Рисунок 2" descr="C:\Documents and Settings\vera\Рабочий стол\МОЁЁЁЁ\2014 год\БЕНЗИН дизельное 2014\УКСис2\2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vera\Рабочий стол\МОЁЁЁЁ\2014 год\БЕНЗИН дизельное 2014\УКСис2\2000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B2C" w:rsidRDefault="00E94B2C" w:rsidP="00E94B2C">
      <w:pPr>
        <w:jc w:val="center"/>
        <w:rPr>
          <w:b/>
          <w:sz w:val="28"/>
          <w:szCs w:val="28"/>
        </w:rPr>
      </w:pPr>
      <w:r w:rsidRPr="00AE3F53">
        <w:rPr>
          <w:b/>
          <w:sz w:val="28"/>
          <w:szCs w:val="28"/>
        </w:rPr>
        <w:lastRenderedPageBreak/>
        <w:t>ТЕХНИЧЕСКОЕ ЗАДАНИЕ</w:t>
      </w:r>
    </w:p>
    <w:p w:rsidR="00E94B2C" w:rsidRPr="00454840" w:rsidRDefault="00E94B2C" w:rsidP="00E94B2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 xml:space="preserve">на поставку бензина АИ-92 и дизельного топлива (зимнего)  </w:t>
      </w:r>
      <w:r w:rsidRPr="00454840">
        <w:rPr>
          <w:rFonts w:ascii="Times New Roman" w:hAnsi="Times New Roman" w:cs="Times New Roman"/>
          <w:noProof/>
          <w:sz w:val="24"/>
          <w:szCs w:val="24"/>
        </w:rPr>
        <w:t xml:space="preserve">для нужд </w:t>
      </w:r>
      <w:r w:rsidRPr="00454840">
        <w:rPr>
          <w:rFonts w:ascii="Times New Roman" w:hAnsi="Times New Roman" w:cs="Times New Roman"/>
          <w:sz w:val="24"/>
          <w:szCs w:val="24"/>
        </w:rPr>
        <w:t>для нужд ГБУ НСО "Медтранс № 3»</w:t>
      </w:r>
    </w:p>
    <w:tbl>
      <w:tblPr>
        <w:tblW w:w="982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1701"/>
        <w:gridCol w:w="5387"/>
        <w:gridCol w:w="749"/>
        <w:gridCol w:w="1418"/>
      </w:tblGrid>
      <w:tr w:rsidR="00E94B2C" w:rsidRPr="00E8488C" w:rsidTr="00972D6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4B2C" w:rsidRPr="00CE71B3" w:rsidRDefault="00E94B2C" w:rsidP="00972D6B">
            <w:pPr>
              <w:pStyle w:val="a5"/>
              <w:snapToGrid w:val="0"/>
              <w:jc w:val="center"/>
              <w:rPr>
                <w:rFonts w:cs="Arial"/>
                <w:b/>
                <w:sz w:val="23"/>
                <w:szCs w:val="23"/>
              </w:rPr>
            </w:pPr>
            <w:r>
              <w:rPr>
                <w:rFonts w:cs="Arial"/>
                <w:b/>
                <w:sz w:val="23"/>
                <w:szCs w:val="23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4B2C" w:rsidRPr="00CE71B3" w:rsidRDefault="00E94B2C" w:rsidP="00972D6B">
            <w:pPr>
              <w:pStyle w:val="a5"/>
              <w:snapToGrid w:val="0"/>
              <w:jc w:val="center"/>
              <w:rPr>
                <w:rFonts w:cs="Arial"/>
                <w:b/>
                <w:sz w:val="23"/>
                <w:szCs w:val="23"/>
              </w:rPr>
            </w:pPr>
            <w:r w:rsidRPr="00CE71B3">
              <w:rPr>
                <w:rFonts w:cs="Arial"/>
                <w:b/>
                <w:sz w:val="23"/>
                <w:szCs w:val="23"/>
              </w:rPr>
              <w:t>Наименование товара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4B2C" w:rsidRPr="00CE71B3" w:rsidRDefault="00E94B2C" w:rsidP="00972D6B">
            <w:pPr>
              <w:pStyle w:val="a5"/>
              <w:jc w:val="center"/>
              <w:rPr>
                <w:rFonts w:cs="Arial"/>
                <w:b/>
                <w:sz w:val="23"/>
                <w:szCs w:val="23"/>
              </w:rPr>
            </w:pPr>
            <w:r w:rsidRPr="00CE71B3">
              <w:rPr>
                <w:rFonts w:cs="Arial"/>
                <w:b/>
                <w:sz w:val="23"/>
                <w:szCs w:val="23"/>
              </w:rPr>
              <w:t>Показатели, связанные с определением соответствия поставляемого товара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4B2C" w:rsidRPr="00CE71B3" w:rsidRDefault="00E94B2C" w:rsidP="00972D6B">
            <w:pPr>
              <w:pStyle w:val="a5"/>
              <w:jc w:val="center"/>
              <w:rPr>
                <w:rFonts w:cs="Arial"/>
                <w:b/>
                <w:sz w:val="23"/>
                <w:szCs w:val="23"/>
              </w:rPr>
            </w:pPr>
            <w:r w:rsidRPr="00CE71B3">
              <w:rPr>
                <w:rFonts w:cs="Arial"/>
                <w:b/>
                <w:sz w:val="23"/>
                <w:szCs w:val="23"/>
              </w:rPr>
              <w:t>Ед. изм.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4B2C" w:rsidRPr="00CE71B3" w:rsidRDefault="00E94B2C" w:rsidP="00972D6B">
            <w:pPr>
              <w:pStyle w:val="a5"/>
              <w:snapToGrid w:val="0"/>
              <w:jc w:val="center"/>
              <w:rPr>
                <w:rFonts w:cs="Arial"/>
                <w:b/>
                <w:sz w:val="23"/>
                <w:szCs w:val="23"/>
              </w:rPr>
            </w:pPr>
            <w:r w:rsidRPr="00CE71B3">
              <w:rPr>
                <w:rFonts w:cs="Arial"/>
                <w:b/>
                <w:sz w:val="23"/>
                <w:szCs w:val="23"/>
              </w:rPr>
              <w:t xml:space="preserve">Количество </w:t>
            </w:r>
          </w:p>
        </w:tc>
      </w:tr>
      <w:tr w:rsidR="00E94B2C" w:rsidRPr="00E8488C" w:rsidTr="00972D6B">
        <w:tc>
          <w:tcPr>
            <w:tcW w:w="567" w:type="dxa"/>
            <w:shd w:val="clear" w:color="auto" w:fill="FFFFFF"/>
            <w:hideMark/>
          </w:tcPr>
          <w:p w:rsidR="00E94B2C" w:rsidRPr="00E8488C" w:rsidRDefault="00E94B2C" w:rsidP="00972D6B">
            <w:pPr>
              <w:pStyle w:val="a5"/>
              <w:snapToGrid w:val="0"/>
              <w:jc w:val="center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>1.</w:t>
            </w:r>
          </w:p>
        </w:tc>
        <w:tc>
          <w:tcPr>
            <w:tcW w:w="1701" w:type="dxa"/>
            <w:shd w:val="clear" w:color="auto" w:fill="FFFFFF"/>
            <w:hideMark/>
          </w:tcPr>
          <w:p w:rsidR="00E94B2C" w:rsidRPr="00E8488C" w:rsidRDefault="00E94B2C" w:rsidP="00972D6B">
            <w:pPr>
              <w:pStyle w:val="a5"/>
              <w:snapToGrid w:val="0"/>
              <w:rPr>
                <w:rFonts w:cs="Arial"/>
                <w:sz w:val="23"/>
                <w:szCs w:val="23"/>
              </w:rPr>
            </w:pPr>
            <w:r>
              <w:rPr>
                <w:color w:val="000000"/>
              </w:rPr>
              <w:t>Бензин АИ-92</w:t>
            </w:r>
          </w:p>
        </w:tc>
        <w:tc>
          <w:tcPr>
            <w:tcW w:w="5387" w:type="dxa"/>
            <w:shd w:val="clear" w:color="auto" w:fill="FFFFFF"/>
          </w:tcPr>
          <w:p w:rsidR="00E94B2C" w:rsidRPr="00E8488C" w:rsidRDefault="00E94B2C" w:rsidP="00972D6B">
            <w:pPr>
              <w:pStyle w:val="a5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>В соответствии с ГОСТ Р 51105-97 «Топлива для двигателей внутреннего сгорания. Неэтилированный бензин»,</w:t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 w:rsidRPr="008C3E7D">
              <w:rPr>
                <w:color w:val="000000"/>
              </w:rPr>
              <w:t xml:space="preserve">либо </w:t>
            </w:r>
            <w:r>
              <w:rPr>
                <w:color w:val="000000"/>
              </w:rPr>
              <w:t>Т</w:t>
            </w:r>
            <w:r w:rsidRPr="008C3E7D">
              <w:rPr>
                <w:color w:val="000000"/>
              </w:rPr>
              <w:t>ехнического регламента, утвержденного постановлением Правительства РФ от 27.02.2008 № 118.</w:t>
            </w:r>
          </w:p>
        </w:tc>
        <w:tc>
          <w:tcPr>
            <w:tcW w:w="749" w:type="dxa"/>
            <w:shd w:val="clear" w:color="auto" w:fill="FFFFFF"/>
          </w:tcPr>
          <w:p w:rsidR="00E94B2C" w:rsidRPr="00E8488C" w:rsidRDefault="00E94B2C" w:rsidP="00972D6B">
            <w:pPr>
              <w:pStyle w:val="a5"/>
              <w:jc w:val="center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>литр</w:t>
            </w:r>
          </w:p>
        </w:tc>
        <w:tc>
          <w:tcPr>
            <w:tcW w:w="1418" w:type="dxa"/>
            <w:shd w:val="clear" w:color="auto" w:fill="FFFFFF"/>
          </w:tcPr>
          <w:p w:rsidR="00E94B2C" w:rsidRPr="000F1A24" w:rsidRDefault="00E94B2C" w:rsidP="00972D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445 000</w:t>
            </w:r>
          </w:p>
          <w:p w:rsidR="00E94B2C" w:rsidRPr="000F1A24" w:rsidRDefault="00E94B2C" w:rsidP="00972D6B">
            <w:pPr>
              <w:jc w:val="center"/>
              <w:rPr>
                <w:sz w:val="24"/>
                <w:szCs w:val="24"/>
              </w:rPr>
            </w:pPr>
          </w:p>
        </w:tc>
      </w:tr>
      <w:tr w:rsidR="00E94B2C" w:rsidRPr="00E8488C" w:rsidTr="00972D6B">
        <w:trPr>
          <w:trHeight w:val="506"/>
        </w:trPr>
        <w:tc>
          <w:tcPr>
            <w:tcW w:w="567" w:type="dxa"/>
            <w:shd w:val="clear" w:color="auto" w:fill="FFFFFF"/>
            <w:hideMark/>
          </w:tcPr>
          <w:p w:rsidR="00E94B2C" w:rsidRPr="00E8488C" w:rsidRDefault="00E94B2C" w:rsidP="00972D6B">
            <w:pPr>
              <w:pStyle w:val="a5"/>
              <w:snapToGrid w:val="0"/>
              <w:jc w:val="center"/>
              <w:rPr>
                <w:rFonts w:cs="Arial"/>
                <w:sz w:val="23"/>
                <w:szCs w:val="23"/>
              </w:rPr>
            </w:pPr>
            <w:r>
              <w:rPr>
                <w:rFonts w:cs="Arial"/>
                <w:sz w:val="23"/>
                <w:szCs w:val="23"/>
              </w:rPr>
              <w:t>2</w:t>
            </w:r>
            <w:r w:rsidRPr="00E8488C">
              <w:rPr>
                <w:rFonts w:cs="Arial"/>
                <w:sz w:val="23"/>
                <w:szCs w:val="23"/>
              </w:rPr>
              <w:t>.</w:t>
            </w:r>
          </w:p>
        </w:tc>
        <w:tc>
          <w:tcPr>
            <w:tcW w:w="1701" w:type="dxa"/>
            <w:shd w:val="clear" w:color="auto" w:fill="FFFFFF"/>
            <w:hideMark/>
          </w:tcPr>
          <w:p w:rsidR="00E94B2C" w:rsidRPr="00E8488C" w:rsidRDefault="00E94B2C" w:rsidP="00972D6B">
            <w:pPr>
              <w:pStyle w:val="a5"/>
              <w:snapToGrid w:val="0"/>
              <w:jc w:val="both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 xml:space="preserve">Дизельное топливо </w:t>
            </w:r>
            <w:r>
              <w:rPr>
                <w:rFonts w:cs="Arial"/>
                <w:sz w:val="23"/>
                <w:szCs w:val="23"/>
              </w:rPr>
              <w:t>(зим</w:t>
            </w:r>
            <w:r w:rsidRPr="00E8488C">
              <w:rPr>
                <w:rFonts w:cs="Arial"/>
                <w:sz w:val="23"/>
                <w:szCs w:val="23"/>
              </w:rPr>
              <w:t>нее</w:t>
            </w:r>
            <w:r>
              <w:rPr>
                <w:rFonts w:cs="Arial"/>
                <w:sz w:val="23"/>
                <w:szCs w:val="23"/>
              </w:rPr>
              <w:t>)</w:t>
            </w:r>
          </w:p>
        </w:tc>
        <w:tc>
          <w:tcPr>
            <w:tcW w:w="5387" w:type="dxa"/>
            <w:shd w:val="clear" w:color="auto" w:fill="FFFFFF"/>
          </w:tcPr>
          <w:p w:rsidR="00E94B2C" w:rsidRPr="00E8488C" w:rsidRDefault="00E94B2C" w:rsidP="00972D6B">
            <w:pPr>
              <w:pStyle w:val="a5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>В соответствии с ГОСТ 305-82 «Топливо дизельное. Технические условия»</w:t>
            </w:r>
            <w:r>
              <w:rPr>
                <w:rFonts w:cs="Arial"/>
                <w:sz w:val="23"/>
                <w:szCs w:val="23"/>
              </w:rPr>
              <w:t xml:space="preserve">, </w:t>
            </w:r>
            <w:r w:rsidRPr="008C3E7D">
              <w:rPr>
                <w:color w:val="000000"/>
              </w:rPr>
              <w:t xml:space="preserve">либо </w:t>
            </w:r>
            <w:r>
              <w:rPr>
                <w:color w:val="000000"/>
              </w:rPr>
              <w:t>Т</w:t>
            </w:r>
            <w:r w:rsidRPr="008C3E7D">
              <w:rPr>
                <w:color w:val="000000"/>
              </w:rPr>
              <w:t>ехнического регламента, утвержденного постановлением Правительства РФ от 27.02.2008 № 118.</w:t>
            </w:r>
          </w:p>
        </w:tc>
        <w:tc>
          <w:tcPr>
            <w:tcW w:w="749" w:type="dxa"/>
            <w:shd w:val="clear" w:color="auto" w:fill="FFFFFF"/>
          </w:tcPr>
          <w:p w:rsidR="00E94B2C" w:rsidRPr="00E8488C" w:rsidRDefault="00E94B2C" w:rsidP="00972D6B">
            <w:pPr>
              <w:pStyle w:val="a5"/>
              <w:jc w:val="center"/>
              <w:rPr>
                <w:rFonts w:cs="Arial"/>
                <w:sz w:val="23"/>
                <w:szCs w:val="23"/>
              </w:rPr>
            </w:pPr>
            <w:r w:rsidRPr="00E8488C">
              <w:rPr>
                <w:rFonts w:cs="Arial"/>
                <w:sz w:val="23"/>
                <w:szCs w:val="23"/>
              </w:rPr>
              <w:t>литр</w:t>
            </w:r>
          </w:p>
        </w:tc>
        <w:tc>
          <w:tcPr>
            <w:tcW w:w="1418" w:type="dxa"/>
            <w:shd w:val="clear" w:color="auto" w:fill="FFFFFF"/>
          </w:tcPr>
          <w:p w:rsidR="00E94B2C" w:rsidRPr="000F1A24" w:rsidRDefault="00E94B2C" w:rsidP="00972D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50 000</w:t>
            </w:r>
          </w:p>
          <w:p w:rsidR="00E94B2C" w:rsidRPr="000F1A24" w:rsidRDefault="00E94B2C" w:rsidP="00972D6B">
            <w:pPr>
              <w:jc w:val="center"/>
              <w:rPr>
                <w:sz w:val="24"/>
                <w:szCs w:val="24"/>
              </w:rPr>
            </w:pPr>
          </w:p>
        </w:tc>
      </w:tr>
    </w:tbl>
    <w:p w:rsidR="00E94B2C" w:rsidRDefault="00E94B2C" w:rsidP="00E94B2C">
      <w:pPr>
        <w:jc w:val="both"/>
        <w:rPr>
          <w:i/>
          <w:sz w:val="24"/>
          <w:szCs w:val="24"/>
        </w:rPr>
      </w:pPr>
    </w:p>
    <w:p w:rsidR="00E94B2C" w:rsidRPr="00454840" w:rsidRDefault="00E94B2C" w:rsidP="00E94B2C">
      <w:pPr>
        <w:spacing w:after="0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4840">
        <w:rPr>
          <w:rFonts w:ascii="Times New Roman" w:hAnsi="Times New Roman" w:cs="Times New Roman"/>
          <w:i/>
          <w:sz w:val="24"/>
          <w:szCs w:val="24"/>
        </w:rPr>
        <w:t>Место поставки:</w:t>
      </w:r>
      <w:r w:rsidRPr="00454840">
        <w:rPr>
          <w:rFonts w:ascii="Times New Roman" w:hAnsi="Times New Roman" w:cs="Times New Roman"/>
          <w:sz w:val="24"/>
          <w:szCs w:val="24"/>
        </w:rPr>
        <w:t xml:space="preserve"> Автозаправочные станции по месту, определенному Поставщиком, расположенные во всех районах города Новосибирска, Новосибирской области и федеральных трассах Новосибирской области (приложение к договору №2).</w:t>
      </w:r>
    </w:p>
    <w:p w:rsidR="00E94B2C" w:rsidRPr="00454840" w:rsidRDefault="00E94B2C" w:rsidP="00E94B2C">
      <w:pPr>
        <w:spacing w:after="0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4840">
        <w:rPr>
          <w:rFonts w:ascii="Times New Roman" w:hAnsi="Times New Roman" w:cs="Times New Roman"/>
          <w:i/>
          <w:sz w:val="24"/>
          <w:szCs w:val="24"/>
        </w:rPr>
        <w:t>Сроки поставки:</w:t>
      </w:r>
      <w:r w:rsidRPr="00454840">
        <w:rPr>
          <w:rFonts w:ascii="Times New Roman" w:hAnsi="Times New Roman" w:cs="Times New Roman"/>
          <w:sz w:val="24"/>
          <w:szCs w:val="24"/>
        </w:rPr>
        <w:t xml:space="preserve"> С 1 января 2014 года</w:t>
      </w:r>
      <w:r w:rsidR="00454840">
        <w:rPr>
          <w:rFonts w:ascii="Times New Roman" w:hAnsi="Times New Roman" w:cs="Times New Roman"/>
          <w:sz w:val="24"/>
          <w:szCs w:val="24"/>
        </w:rPr>
        <w:t xml:space="preserve"> </w:t>
      </w:r>
      <w:r w:rsidRPr="00454840">
        <w:rPr>
          <w:rFonts w:ascii="Times New Roman" w:hAnsi="Times New Roman" w:cs="Times New Roman"/>
          <w:sz w:val="24"/>
          <w:szCs w:val="24"/>
        </w:rPr>
        <w:t>по 31 марта 2014 года.</w:t>
      </w:r>
    </w:p>
    <w:p w:rsidR="00E94B2C" w:rsidRPr="00454840" w:rsidRDefault="00E94B2C" w:rsidP="00E94B2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i/>
          <w:sz w:val="24"/>
          <w:szCs w:val="24"/>
        </w:rPr>
        <w:t>Гарантии:</w:t>
      </w:r>
      <w:r w:rsidRPr="0045484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454840">
        <w:rPr>
          <w:rFonts w:ascii="Times New Roman" w:hAnsi="Times New Roman" w:cs="Times New Roman"/>
          <w:sz w:val="24"/>
          <w:szCs w:val="24"/>
        </w:rPr>
        <w:t>Качество поставляемого дизельного топлива (зимнего) должно соответствовать требованиям</w:t>
      </w:r>
      <w:r w:rsidRPr="0045484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ГОСТ 305-82, </w:t>
      </w:r>
      <w:r w:rsidRPr="00454840">
        <w:rPr>
          <w:rFonts w:ascii="Times New Roman" w:hAnsi="Times New Roman" w:cs="Times New Roman"/>
          <w:color w:val="000000"/>
          <w:sz w:val="24"/>
          <w:szCs w:val="24"/>
        </w:rPr>
        <w:t>либо технического регламента</w:t>
      </w:r>
      <w:r w:rsidRPr="00454840"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Правительства РФ от 27 февраля </w:t>
      </w:r>
      <w:smartTag w:uri="urn:schemas-microsoft-com:office:smarttags" w:element="metricconverter">
        <w:smartTagPr>
          <w:attr w:name="ProductID" w:val="2008 г"/>
        </w:smartTagPr>
        <w:r w:rsidRPr="004548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454840">
        <w:rPr>
          <w:rFonts w:ascii="Times New Roman" w:hAnsi="Times New Roman" w:cs="Times New Roman"/>
          <w:sz w:val="24"/>
          <w:szCs w:val="24"/>
        </w:rPr>
        <w:t>. № 118. Качество Товара подтверждается паспортом качества и сертификатом соответствия. В случае несоответствия товара предъявляемым требованиям, Получатели Заказчика вправе отказаться от приемки товара.</w:t>
      </w:r>
    </w:p>
    <w:p w:rsidR="00E94B2C" w:rsidRPr="00454840" w:rsidRDefault="00E94B2C" w:rsidP="00E94B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i/>
          <w:sz w:val="24"/>
          <w:szCs w:val="24"/>
        </w:rPr>
        <w:t>Условия поставки товара</w:t>
      </w:r>
      <w:r w:rsidRPr="00454840">
        <w:rPr>
          <w:rFonts w:ascii="Times New Roman" w:hAnsi="Times New Roman" w:cs="Times New Roman"/>
          <w:sz w:val="24"/>
          <w:szCs w:val="24"/>
        </w:rPr>
        <w:t xml:space="preserve">: Поставка осуществляется путем заправки автотранспорта получателей Заказчика по топливным микропроцессорным картам - смарт-картам, в соответствии с Техническими требованиями к электронным контрольно-кассовым машинам для осуществления денежных расчетов с населением в сфере торговли нефтепродуктами и газовым топливом, утвержденными решением Государственной межведомственной экспертной комиссией по контрольно-кассовым машинам (Протокол от 19.12.2002 г. № 7/72-2002). </w:t>
      </w:r>
    </w:p>
    <w:p w:rsidR="00E94B2C" w:rsidRPr="00454840" w:rsidRDefault="00E94B2C" w:rsidP="00E94B2C">
      <w:pPr>
        <w:pStyle w:val="3"/>
        <w:tabs>
          <w:tab w:val="left" w:pos="5460"/>
        </w:tabs>
        <w:ind w:firstLine="709"/>
      </w:pPr>
      <w:r w:rsidRPr="00454840">
        <w:t>Поставщик, на основании заявки Заказчика, в течение трех рабочих дней с момента получения заявки, предоставляет во временное владение и пользование Заказчику смарт-карты для выборки товара по акту приема-передачи карт. Стоимость временного владения и пользования смарт-картами входит в сумму Договора.</w:t>
      </w:r>
    </w:p>
    <w:p w:rsidR="00E94B2C" w:rsidRPr="00454840" w:rsidRDefault="00E94B2C" w:rsidP="00E94B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>В случае утраты  или повреждения смарт-карты  Заказчик вправе на основании заявки получить в пользование новые смарт-карты при условии оплаты Поставщику убытков в размере не более 200 руб. за одну смарт-карту (в том числе НДС). Новые смарт-карты, выданные Заказчику взамен утраченных или поврежденных, передаются Заказчику во временное владение  и пользование. Передача таких смарт-карт Заказчику производится по Акту приема-передачи карт, подписанному уполномоченными представителями сторон.</w:t>
      </w:r>
    </w:p>
    <w:p w:rsidR="00E94B2C" w:rsidRPr="00454840" w:rsidRDefault="00E94B2C" w:rsidP="00E94B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lastRenderedPageBreak/>
        <w:t>Заказчик вправе пополнить смарт-карты. Пополнение карты - процедура зачисления определенного количества литров нефтепродуктов на карту Заказчика - производится в пределах количества литров товара в соответствии со спецификацией на основании заявки Заказчика.</w:t>
      </w:r>
    </w:p>
    <w:p w:rsidR="00E94B2C" w:rsidRPr="00454840" w:rsidRDefault="00E94B2C" w:rsidP="00E94B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 xml:space="preserve">Заказчик вправе внести изменения на карту. При этом Заказчик может удалить либо добавить вид продукта в рамках спецификации. Поставщик обязан в течение 3-х рабочих дней с момента поступления заявки на перепрограммирование карт, внести изменения на карты. </w:t>
      </w:r>
    </w:p>
    <w:p w:rsidR="00E94B2C" w:rsidRPr="00454840" w:rsidRDefault="00E94B2C" w:rsidP="00E94B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>Качество товара подтверждается паспортом качества и сертификатом соответствия. В случае несоответствия товара предъявляемым требованиям, Получатели Заказчика вправе отказаться от приемки товара.</w:t>
      </w:r>
    </w:p>
    <w:p w:rsidR="00E94B2C" w:rsidRPr="00454840" w:rsidRDefault="00E94B2C" w:rsidP="00E94B2C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>В срок не позднее 10-ти дней по истечении каждого месяца, Заказчик и Поставщик производят сверку взаиморасчетов с составлением акта сверки по месту нахождения Заказчика.</w:t>
      </w:r>
    </w:p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 w:rsidP="00E94B2C">
      <w:pPr>
        <w:jc w:val="center"/>
      </w:pPr>
    </w:p>
    <w:p w:rsidR="00454840" w:rsidRDefault="00454840" w:rsidP="00E94B2C">
      <w:pPr>
        <w:jc w:val="center"/>
        <w:rPr>
          <w:b/>
          <w:sz w:val="28"/>
          <w:szCs w:val="28"/>
        </w:rPr>
      </w:pPr>
    </w:p>
    <w:p w:rsidR="00454840" w:rsidRDefault="00454840" w:rsidP="00E94B2C">
      <w:pPr>
        <w:jc w:val="center"/>
        <w:rPr>
          <w:b/>
          <w:sz w:val="28"/>
          <w:szCs w:val="28"/>
        </w:rPr>
      </w:pPr>
    </w:p>
    <w:p w:rsidR="00454840" w:rsidRDefault="00454840" w:rsidP="00E94B2C">
      <w:pPr>
        <w:jc w:val="center"/>
        <w:rPr>
          <w:b/>
          <w:sz w:val="28"/>
          <w:szCs w:val="28"/>
        </w:rPr>
      </w:pPr>
    </w:p>
    <w:p w:rsidR="00E94B2C" w:rsidRPr="00AE3F53" w:rsidRDefault="00E94B2C" w:rsidP="00E94B2C">
      <w:pPr>
        <w:jc w:val="center"/>
        <w:rPr>
          <w:b/>
          <w:sz w:val="28"/>
          <w:szCs w:val="28"/>
        </w:rPr>
      </w:pPr>
      <w:r w:rsidRPr="00AE3F53">
        <w:rPr>
          <w:b/>
          <w:sz w:val="28"/>
          <w:szCs w:val="28"/>
        </w:rPr>
        <w:lastRenderedPageBreak/>
        <w:t xml:space="preserve">Обоснование начальной (максимальной) цены </w:t>
      </w:r>
      <w:r>
        <w:rPr>
          <w:b/>
          <w:sz w:val="28"/>
          <w:szCs w:val="28"/>
        </w:rPr>
        <w:t>Договора</w:t>
      </w:r>
    </w:p>
    <w:tbl>
      <w:tblPr>
        <w:tblpPr w:leftFromText="180" w:rightFromText="180" w:vertAnchor="text" w:tblpX="-352" w:tblpY="1"/>
        <w:tblOverlap w:val="never"/>
        <w:tblW w:w="10598" w:type="dxa"/>
        <w:tblLayout w:type="fixed"/>
        <w:tblLook w:val="0000" w:firstRow="0" w:lastRow="0" w:firstColumn="0" w:lastColumn="0" w:noHBand="0" w:noVBand="0"/>
      </w:tblPr>
      <w:tblGrid>
        <w:gridCol w:w="675"/>
        <w:gridCol w:w="1100"/>
        <w:gridCol w:w="1275"/>
        <w:gridCol w:w="1418"/>
        <w:gridCol w:w="1418"/>
        <w:gridCol w:w="1134"/>
        <w:gridCol w:w="1701"/>
        <w:gridCol w:w="1843"/>
        <w:gridCol w:w="34"/>
      </w:tblGrid>
      <w:tr w:rsidR="003F7E5F" w:rsidRPr="00921328" w:rsidTr="003F7E5F">
        <w:trPr>
          <w:trHeight w:val="77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7E5F" w:rsidRPr="00921328" w:rsidRDefault="003F7E5F" w:rsidP="00AB3B72">
            <w:pPr>
              <w:suppressAutoHyphens/>
              <w:jc w:val="center"/>
              <w:rPr>
                <w:b/>
              </w:rPr>
            </w:pPr>
            <w:r w:rsidRPr="00921328">
              <w:rPr>
                <w:b/>
              </w:rPr>
              <w:t>№ п/п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</w:rPr>
            </w:pPr>
            <w:r w:rsidRPr="00921328">
              <w:rPr>
                <w:b/>
                <w:bCs/>
              </w:rPr>
              <w:t>Наименование товара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</w:rPr>
              <w:t xml:space="preserve">Цена за </w:t>
            </w:r>
            <w:r>
              <w:rPr>
                <w:b/>
                <w:bCs/>
              </w:rPr>
              <w:t xml:space="preserve">1 литр товара </w:t>
            </w:r>
            <w:r w:rsidRPr="00921328">
              <w:rPr>
                <w:b/>
                <w:bCs/>
              </w:rPr>
              <w:t>(руб.)/источники информации о ценах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 xml:space="preserve">Средняя цена за </w:t>
            </w:r>
            <w:r>
              <w:rPr>
                <w:b/>
                <w:bCs/>
                <w:color w:val="000000"/>
              </w:rPr>
              <w:t>1 литр товара,</w:t>
            </w:r>
          </w:p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>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 xml:space="preserve">Кол-во </w:t>
            </w:r>
            <w:r w:rsidRPr="00BF3516">
              <w:rPr>
                <w:b/>
                <w:bCs/>
                <w:color w:val="000000"/>
              </w:rPr>
              <w:t>товара,</w:t>
            </w:r>
            <w:r w:rsidRPr="00921328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7E5F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Средняя цена товара</w:t>
            </w:r>
            <w:r w:rsidRPr="00921328">
              <w:rPr>
                <w:b/>
                <w:bCs/>
                <w:color w:val="000000"/>
              </w:rPr>
              <w:t xml:space="preserve">, </w:t>
            </w:r>
          </w:p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>руб.</w:t>
            </w:r>
          </w:p>
        </w:tc>
        <w:tc>
          <w:tcPr>
            <w:tcW w:w="1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>Начальная (максимальная)</w:t>
            </w:r>
          </w:p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>цена договора,</w:t>
            </w:r>
          </w:p>
          <w:p w:rsidR="003F7E5F" w:rsidRPr="00921328" w:rsidRDefault="003F7E5F" w:rsidP="00AB3B72">
            <w:pPr>
              <w:suppressAutoHyphens/>
              <w:jc w:val="center"/>
              <w:rPr>
                <w:b/>
                <w:bCs/>
                <w:color w:val="000000"/>
              </w:rPr>
            </w:pPr>
            <w:r w:rsidRPr="00921328">
              <w:rPr>
                <w:b/>
                <w:bCs/>
                <w:color w:val="000000"/>
              </w:rPr>
              <w:t>руб.</w:t>
            </w:r>
          </w:p>
        </w:tc>
      </w:tr>
      <w:tr w:rsidR="003F7E5F" w:rsidRPr="00921328" w:rsidTr="003F7E5F">
        <w:trPr>
          <w:gridAfter w:val="1"/>
          <w:wAfter w:w="34" w:type="dxa"/>
          <w:trHeight w:val="59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7E5F" w:rsidRPr="00921328" w:rsidRDefault="003F7E5F" w:rsidP="00AB3B72">
            <w:pPr>
              <w:suppressAutoHyphens/>
            </w:pP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F7E5F" w:rsidRPr="00921328" w:rsidRDefault="003F7E5F" w:rsidP="00AB3B72">
            <w:pPr>
              <w:suppressAutoHyphens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Поставщик № 2</w:t>
            </w:r>
          </w:p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(письмо б/н,б/д)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Поставщик № 3</w:t>
            </w:r>
          </w:p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(письмо б/н,</w:t>
            </w:r>
            <w:r>
              <w:rPr>
                <w:sz w:val="24"/>
                <w:szCs w:val="24"/>
              </w:rPr>
              <w:t xml:space="preserve"> от 13.11.2013 </w:t>
            </w:r>
            <w:r w:rsidRPr="0039325D">
              <w:rPr>
                <w:sz w:val="24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rPr>
                <w:sz w:val="24"/>
                <w:szCs w:val="24"/>
              </w:rPr>
            </w:pPr>
          </w:p>
        </w:tc>
      </w:tr>
      <w:tr w:rsidR="003F7E5F" w:rsidRPr="00921328" w:rsidTr="003F7E5F">
        <w:trPr>
          <w:gridAfter w:val="1"/>
          <w:wAfter w:w="34" w:type="dxa"/>
          <w:trHeight w:val="71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921328" w:rsidRDefault="003F7E5F" w:rsidP="00AB3B72">
            <w:pPr>
              <w:suppressAutoHyphens/>
              <w:jc w:val="center"/>
            </w:pPr>
            <w:r w:rsidRPr="00921328">
              <w:t>1</w:t>
            </w:r>
            <w:r>
              <w:t>.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8B0F6F" w:rsidRDefault="003F7E5F" w:rsidP="00AB3B72">
            <w:pPr>
              <w:suppressAutoHyphens/>
              <w:jc w:val="center"/>
              <w:rPr>
                <w:color w:val="000000"/>
              </w:rPr>
            </w:pPr>
            <w:r>
              <w:rPr>
                <w:sz w:val="24"/>
                <w:szCs w:val="24"/>
              </w:rPr>
              <w:t>Бензин АИ-92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  <w:r w:rsidRPr="0039325D">
              <w:rPr>
                <w:sz w:val="24"/>
                <w:szCs w:val="24"/>
              </w:rPr>
              <w:t>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3932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</w:t>
            </w:r>
            <w:r w:rsidRPr="0039325D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29,75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445 000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39325D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238</w:t>
            </w:r>
            <w:r w:rsidRPr="0039325D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750</w:t>
            </w:r>
            <w:r w:rsidRPr="003932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39325D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238</w:t>
            </w:r>
            <w:r w:rsidRPr="0039325D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750</w:t>
            </w:r>
            <w:r w:rsidRPr="003932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00</w:t>
            </w:r>
          </w:p>
        </w:tc>
      </w:tr>
      <w:tr w:rsidR="003F7E5F" w:rsidRPr="00921328" w:rsidTr="003F7E5F">
        <w:trPr>
          <w:gridAfter w:val="1"/>
          <w:wAfter w:w="34" w:type="dxa"/>
          <w:trHeight w:val="82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921328" w:rsidRDefault="003F7E5F" w:rsidP="00AB3B72">
            <w:pPr>
              <w:suppressAutoHyphens/>
              <w:jc w:val="center"/>
            </w:pPr>
            <w:r>
              <w:t>2.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Дизельное топливо (зимнее)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3</w:t>
            </w:r>
            <w:r w:rsidRPr="003932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</w:t>
            </w:r>
            <w:r w:rsidRPr="0039325D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4</w:t>
            </w:r>
            <w:r w:rsidRPr="003932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1 675 000,00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1 675 000,00</w:t>
            </w:r>
          </w:p>
        </w:tc>
      </w:tr>
      <w:tr w:rsidR="003F7E5F" w:rsidRPr="00921328" w:rsidTr="003F7E5F">
        <w:trPr>
          <w:gridAfter w:val="1"/>
          <w:wAfter w:w="34" w:type="dxa"/>
          <w:trHeight w:val="43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Default="003F7E5F" w:rsidP="00AB3B72">
            <w:pPr>
              <w:suppressAutoHyphens/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 w:rsidRPr="0039325D">
              <w:rPr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7E5F" w:rsidRPr="0039325D" w:rsidRDefault="003F7E5F" w:rsidP="00AB3B7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14 913 750,00</w:t>
            </w:r>
          </w:p>
        </w:tc>
      </w:tr>
    </w:tbl>
    <w:p w:rsidR="00454840" w:rsidRDefault="00454840" w:rsidP="003F7E5F">
      <w:pPr>
        <w:tabs>
          <w:tab w:val="left" w:pos="8080"/>
          <w:tab w:val="left" w:pos="8222"/>
        </w:tabs>
        <w:jc w:val="both"/>
      </w:pPr>
    </w:p>
    <w:p w:rsidR="00E94B2C" w:rsidRPr="00454840" w:rsidRDefault="00E94B2C" w:rsidP="00454840">
      <w:pPr>
        <w:ind w:left="-709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4840"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договора </w:t>
      </w:r>
      <w:r w:rsidR="003F7E5F" w:rsidRPr="003F7E5F">
        <w:rPr>
          <w:rFonts w:ascii="Times New Roman" w:hAnsi="Times New Roman" w:cs="Times New Roman"/>
          <w:sz w:val="24"/>
          <w:szCs w:val="24"/>
        </w:rPr>
        <w:t>14 913 750,00</w:t>
      </w:r>
      <w:r w:rsidR="003F7E5F">
        <w:rPr>
          <w:sz w:val="24"/>
          <w:szCs w:val="24"/>
        </w:rPr>
        <w:t xml:space="preserve"> </w:t>
      </w:r>
      <w:r w:rsidRPr="00454840">
        <w:rPr>
          <w:rFonts w:ascii="Times New Roman" w:hAnsi="Times New Roman" w:cs="Times New Roman"/>
          <w:sz w:val="24"/>
          <w:szCs w:val="24"/>
        </w:rPr>
        <w:t>руб. рассчитана как средняя величина сумм вышеуказанных данных.</w:t>
      </w:r>
    </w:p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E94B2C"/>
    <w:p w:rsidR="00E94B2C" w:rsidRDefault="00454840">
      <w:r>
        <w:rPr>
          <w:noProof/>
        </w:rPr>
        <w:lastRenderedPageBreak/>
        <w:drawing>
          <wp:inline distT="0" distB="0" distL="0" distR="0">
            <wp:extent cx="5619750" cy="9248775"/>
            <wp:effectExtent l="19050" t="0" r="0" b="0"/>
            <wp:docPr id="6" name="Рисунок 6" descr="C:\Documents and Settings\vera\Рабочий стол\МОЁЁЁЁ\2014 год\БЕНЗИН дизельное 2014\КП\беркут К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vera\Рабочий стол\МОЁЁЁЁ\2014 год\БЕНЗИН дизельное 2014\КП\беркут КП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924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4075" cy="8010525"/>
            <wp:effectExtent l="19050" t="0" r="9525" b="0"/>
            <wp:docPr id="7" name="Рисунок 7" descr="C:\Documents and Settings\vera\Рабочий стол\МОЁЁЁЁ\2014 год\БЕНЗИН дизельное 2014\КП\прайс тс-азс 4-1 кв тран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vera\Рабочий стол\МОЁЁЁЁ\2014 год\БЕНЗИН дизельное 2014\КП\прайс тс-азс 4-1 кв транс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01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4B2C" w:rsidRDefault="00E94B2C"/>
    <w:p w:rsidR="00E94B2C" w:rsidRDefault="00E94B2C"/>
    <w:p w:rsidR="00E94B2C" w:rsidRDefault="00E94B2C"/>
    <w:sectPr w:rsidR="00E94B2C" w:rsidSect="00454840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628" w:rsidRDefault="00237628" w:rsidP="00E94B2C">
      <w:pPr>
        <w:spacing w:after="0" w:line="240" w:lineRule="auto"/>
      </w:pPr>
      <w:r>
        <w:separator/>
      </w:r>
    </w:p>
  </w:endnote>
  <w:endnote w:type="continuationSeparator" w:id="0">
    <w:p w:rsidR="00237628" w:rsidRDefault="00237628" w:rsidP="00E94B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83894"/>
      <w:docPartObj>
        <w:docPartGallery w:val="Page Numbers (Bottom of Page)"/>
        <w:docPartUnique/>
      </w:docPartObj>
    </w:sdtPr>
    <w:sdtEndPr/>
    <w:sdtContent>
      <w:p w:rsidR="00E94B2C" w:rsidRDefault="00E94B2C">
        <w:pPr>
          <w:pStyle w:val="a8"/>
          <w:jc w:val="right"/>
        </w:pPr>
      </w:p>
      <w:p w:rsidR="00E94B2C" w:rsidRDefault="00237628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41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94B2C" w:rsidRDefault="00E94B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628" w:rsidRDefault="00237628" w:rsidP="00E94B2C">
      <w:pPr>
        <w:spacing w:after="0" w:line="240" w:lineRule="auto"/>
      </w:pPr>
      <w:r>
        <w:separator/>
      </w:r>
    </w:p>
  </w:footnote>
  <w:footnote w:type="continuationSeparator" w:id="0">
    <w:p w:rsidR="00237628" w:rsidRDefault="00237628" w:rsidP="00E94B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B2C"/>
    <w:rsid w:val="000F35C8"/>
    <w:rsid w:val="00237628"/>
    <w:rsid w:val="003F7E5F"/>
    <w:rsid w:val="00454840"/>
    <w:rsid w:val="00592F29"/>
    <w:rsid w:val="005C419F"/>
    <w:rsid w:val="00B27C5D"/>
    <w:rsid w:val="00C51852"/>
    <w:rsid w:val="00CD3E34"/>
    <w:rsid w:val="00E9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4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4B2C"/>
    <w:rPr>
      <w:rFonts w:ascii="Tahoma" w:hAnsi="Tahoma" w:cs="Tahoma"/>
      <w:sz w:val="16"/>
      <w:szCs w:val="16"/>
    </w:rPr>
  </w:style>
  <w:style w:type="paragraph" w:customStyle="1" w:styleId="3">
    <w:name w:val="3"/>
    <w:basedOn w:val="a"/>
    <w:rsid w:val="00E94B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Содержимое таблицы"/>
    <w:basedOn w:val="a"/>
    <w:rsid w:val="00E94B2C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E94B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94B2C"/>
  </w:style>
  <w:style w:type="paragraph" w:styleId="a8">
    <w:name w:val="footer"/>
    <w:basedOn w:val="a"/>
    <w:link w:val="a9"/>
    <w:uiPriority w:val="99"/>
    <w:unhideWhenUsed/>
    <w:rsid w:val="00E94B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94B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4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4B2C"/>
    <w:rPr>
      <w:rFonts w:ascii="Tahoma" w:hAnsi="Tahoma" w:cs="Tahoma"/>
      <w:sz w:val="16"/>
      <w:szCs w:val="16"/>
    </w:rPr>
  </w:style>
  <w:style w:type="paragraph" w:customStyle="1" w:styleId="3">
    <w:name w:val="3"/>
    <w:basedOn w:val="a"/>
    <w:rsid w:val="00E94B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">
    <w:name w:val="Содержимое таблицы"/>
    <w:basedOn w:val="a"/>
    <w:rsid w:val="00E94B2C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E94B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94B2C"/>
  </w:style>
  <w:style w:type="paragraph" w:styleId="a8">
    <w:name w:val="footer"/>
    <w:basedOn w:val="a"/>
    <w:link w:val="a9"/>
    <w:uiPriority w:val="99"/>
    <w:unhideWhenUsed/>
    <w:rsid w:val="00E94B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94B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DDyisrjDkArEVg2K6zIs3TsVP9Tuczx7X6SCKgpZQ4E=</DigestValue>
    </Reference>
    <Reference URI="#idOfficeObject" Type="http://www.w3.org/2000/09/xmldsig#Object">
      <DigestMethod Algorithm="urn:ietf:params:xml:ns:cpxmlsec:algorithms:gostr3411"/>
      <DigestValue>gTNU2g3VOJtQ1jzTs9yAD1WqGXEW3ihiMYvvA9pwkmI=</DigestValue>
    </Reference>
  </SignedInfo>
  <SignatureValue>ofQhxjzwYeRbidhK5OeWbEF3Cknp7yQ5eqtfUcxd8yfmSd4udDS1As3DdOjI/zdp
Muxdui6NFUd1RRevUErT3g==</SignatureValue>
  <KeyInfo>
    <X509Data>
      <X509Certificate>MIIHGjCCBsmgAwIBAgIDEu2FMAgGBiqFAwICAzCCAkMxITAfBgkqhkiG9w0BCQEW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0YzQvdC+0LPQviDQutCw0LfQvdCw0YfQtdC50YHRgtCy0LAwHhcNMTMwMTMwMDUz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==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F5W/i0Atiw2NmDg9TAxh69/wwHw=</DigestValue>
      </Reference>
      <Reference URI="/word/document.xml?ContentType=application/vnd.openxmlformats-officedocument.wordprocessingml.document.main+xml">
        <DigestMethod Algorithm="http://www.w3.org/2000/09/xmldsig#sha1"/>
        <DigestValue>ZU8DZqWe4JmGluq6fd9uvGtgdPM=</DigestValue>
      </Reference>
      <Reference URI="/word/endnotes.xml?ContentType=application/vnd.openxmlformats-officedocument.wordprocessingml.endnotes+xml">
        <DigestMethod Algorithm="http://www.w3.org/2000/09/xmldsig#sha1"/>
        <DigestValue>EPtokRrcoe/+DFA5rvnBwakEWiQ=</DigestValue>
      </Reference>
      <Reference URI="/word/fontTable.xml?ContentType=application/vnd.openxmlformats-officedocument.wordprocessingml.fontTable+xml">
        <DigestMethod Algorithm="http://www.w3.org/2000/09/xmldsig#sha1"/>
        <DigestValue>V3UaEyigq9hvZWJeRJa0ngYnuX8=</DigestValue>
      </Reference>
      <Reference URI="/word/footer1.xml?ContentType=application/vnd.openxmlformats-officedocument.wordprocessingml.footer+xml">
        <DigestMethod Algorithm="http://www.w3.org/2000/09/xmldsig#sha1"/>
        <DigestValue>KCX6Sh789sCrhUi4BhPcuuYmx6w=</DigestValue>
      </Reference>
      <Reference URI="/word/footnotes.xml?ContentType=application/vnd.openxmlformats-officedocument.wordprocessingml.footnotes+xml">
        <DigestMethod Algorithm="http://www.w3.org/2000/09/xmldsig#sha1"/>
        <DigestValue>iFFELB7YPZ+2H/GZFEnI9AvuGf0=</DigestValue>
      </Reference>
      <Reference URI="/word/media/image1.jpeg?ContentType=image/jpeg">
        <DigestMethod Algorithm="http://www.w3.org/2000/09/xmldsig#sha1"/>
        <DigestValue>BluqYuurxvFMH6YQRCikhC1cKcA=</DigestValue>
      </Reference>
      <Reference URI="/word/media/image2.jpeg?ContentType=image/jpeg">
        <DigestMethod Algorithm="http://www.w3.org/2000/09/xmldsig#sha1"/>
        <DigestValue>4/TPONPrt/kWvvC9oMV4W8hBKe0=</DigestValue>
      </Reference>
      <Reference URI="/word/media/image3.jpeg?ContentType=image/jpeg">
        <DigestMethod Algorithm="http://www.w3.org/2000/09/xmldsig#sha1"/>
        <DigestValue>oIQPBsTwKc8m4rLXqd23nzGOmTw=</DigestValue>
      </Reference>
      <Reference URI="/word/media/image4.jpeg?ContentType=image/jpeg">
        <DigestMethod Algorithm="http://www.w3.org/2000/09/xmldsig#sha1"/>
        <DigestValue>FNJeN3vvzX1//A/GMrNDb6r+w1Q=</DigestValue>
      </Reference>
      <Reference URI="/word/media/image5.jpeg?ContentType=image/jpeg">
        <DigestMethod Algorithm="http://www.w3.org/2000/09/xmldsig#sha1"/>
        <DigestValue>79QWUW4TAMyfGLO9TWBOXtV2WTI=</DigestValue>
      </Reference>
      <Reference URI="/word/media/image6.jpeg?ContentType=image/jpeg">
        <DigestMethod Algorithm="http://www.w3.org/2000/09/xmldsig#sha1"/>
        <DigestValue>dhvqLYaFVV6DN0yDWTjUq6U5Km8=</DigestValue>
      </Reference>
      <Reference URI="/word/settings.xml?ContentType=application/vnd.openxmlformats-officedocument.wordprocessingml.settings+xml">
        <DigestMethod Algorithm="http://www.w3.org/2000/09/xmldsig#sha1"/>
        <DigestValue>f4K3pEeXvURHLkE0Uf0tfL0+S88=</DigestValue>
      </Reference>
      <Reference URI="/word/styles.xml?ContentType=application/vnd.openxmlformats-officedocument.wordprocessingml.styles+xml">
        <DigestMethod Algorithm="http://www.w3.org/2000/09/xmldsig#sha1"/>
        <DigestValue>0rCM3wcumV85ZlfSuBHSHONv1QE=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2013-11-15T07:04:50Z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5.1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E14A15-7922-421C-BD54-0A8FF455F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UKSIS</Company>
  <LinksUpToDate>false</LinksUpToDate>
  <CharactersWithSpaces>4227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Лобова Татьяна Евгеньевна</cp:lastModifiedBy>
  <cp:revision>2</cp:revision>
  <dcterms:created xsi:type="dcterms:W3CDTF">2013-11-15T09:54:00Z</dcterms:created>
  <dcterms:modified xsi:type="dcterms:W3CDTF">2013-11-15T09:54:00Z</dcterms:modified>
</cp:coreProperties>
</file>