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_xmlsignatures/sig2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package/2006/relationships/digital-signature/origin" Target="_xmlsignatures/origin1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6BD8" w:rsidRDefault="00996BD8">
      <w:r>
        <w:rPr>
          <w:noProof/>
          <w:lang w:eastAsia="ru-RU"/>
        </w:rPr>
        <w:drawing>
          <wp:inline distT="0" distB="0" distL="0" distR="0" wp14:anchorId="11E4348C" wp14:editId="7AC08A17">
            <wp:extent cx="6408751" cy="8724518"/>
            <wp:effectExtent l="0" t="0" r="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1407" cy="8728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6BD8" w:rsidRDefault="00996BD8">
      <w:r>
        <w:br w:type="page"/>
      </w:r>
    </w:p>
    <w:p w:rsidR="00996BD8" w:rsidRDefault="00996BD8">
      <w:r>
        <w:rPr>
          <w:noProof/>
          <w:lang w:eastAsia="ru-RU"/>
        </w:rPr>
        <w:lastRenderedPageBreak/>
        <w:drawing>
          <wp:inline distT="0" distB="0" distL="0" distR="0" wp14:anchorId="477E8D24" wp14:editId="5CF9706C">
            <wp:extent cx="6660515" cy="9409205"/>
            <wp:effectExtent l="0" t="0" r="6985" b="190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409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6BD8" w:rsidRDefault="00996BD8">
      <w:r>
        <w:rPr>
          <w:noProof/>
          <w:lang w:eastAsia="ru-RU"/>
        </w:rPr>
        <w:lastRenderedPageBreak/>
        <w:drawing>
          <wp:inline distT="0" distB="0" distL="0" distR="0" wp14:anchorId="685AD0F9" wp14:editId="7F0FD651">
            <wp:extent cx="6660515" cy="9409205"/>
            <wp:effectExtent l="0" t="0" r="6985" b="190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409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1D9DD6EA" wp14:editId="4B4AA1A7">
            <wp:extent cx="6660515" cy="9395509"/>
            <wp:effectExtent l="0" t="0" r="698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395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5FE1" w:rsidRDefault="00996BD8">
      <w:r>
        <w:rPr>
          <w:noProof/>
          <w:lang w:eastAsia="ru-RU"/>
        </w:rPr>
        <w:lastRenderedPageBreak/>
        <w:drawing>
          <wp:inline distT="0" distB="0" distL="0" distR="0" wp14:anchorId="09286AEC" wp14:editId="6E9A9EBF">
            <wp:extent cx="6660515" cy="9395509"/>
            <wp:effectExtent l="0" t="0" r="698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395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6BD8" w:rsidRPr="00996BD8" w:rsidRDefault="00996BD8" w:rsidP="00996BD8">
      <w:pPr>
        <w:pageBreakBefore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96B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Описание объекта закупки</w:t>
      </w:r>
    </w:p>
    <w:p w:rsidR="00996BD8" w:rsidRPr="00996BD8" w:rsidRDefault="00996BD8" w:rsidP="00996B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996BD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Поставка анализатора бактериологического в рамках реализации отдельных мероприятий государственной программы Российской Федерации «Развитие здравоохранения» (финансовое обеспечение закупок диагностических средств для выявления, определения чувствительности микобактерии туберкулеза и мониторинга лечения лиц, больных туберкулезом с множественной лекарственной устойчивостью возбудителя, в соответствии с перечнем, утвержденным Министерством здравоохранения Российской Федерации, а также медицинских изделий в соответствии со стандартом оснащения, предусмотренным порядком оказания медицинской помощи больным</w:t>
      </w:r>
      <w:proofErr w:type="gramEnd"/>
      <w:r w:rsidRPr="00996B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туберкулезом)</w:t>
      </w: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6804"/>
        <w:gridCol w:w="2977"/>
      </w:tblGrid>
      <w:tr w:rsidR="00996BD8" w:rsidRPr="00996BD8" w:rsidTr="000B4F55">
        <w:trPr>
          <w:trHeight w:val="357"/>
        </w:trPr>
        <w:tc>
          <w:tcPr>
            <w:tcW w:w="10490" w:type="dxa"/>
            <w:gridSpan w:val="3"/>
            <w:vAlign w:val="center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96B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Анализатор бактериологический</w:t>
            </w:r>
            <w:r w:rsidRPr="00996BD8">
              <w:rPr>
                <w:rFonts w:ascii="Times New Roman" w:eastAsia="Times New Roman" w:hAnsi="Times New Roman" w:cs="Times New Roman"/>
                <w:b/>
              </w:rPr>
              <w:t xml:space="preserve"> – 1 шт.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tabs>
                <w:tab w:val="left" w:pos="25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96BD8">
              <w:rPr>
                <w:rFonts w:ascii="Times New Roman" w:eastAsia="Times New Roman" w:hAnsi="Times New Roman" w:cs="Times New Roman"/>
                <w:b/>
              </w:rPr>
              <w:t xml:space="preserve">№ </w:t>
            </w:r>
            <w:proofErr w:type="gramStart"/>
            <w:r w:rsidRPr="00996BD8">
              <w:rPr>
                <w:rFonts w:ascii="Times New Roman" w:eastAsia="Times New Roman" w:hAnsi="Times New Roman" w:cs="Times New Roman"/>
                <w:b/>
              </w:rPr>
              <w:t>п</w:t>
            </w:r>
            <w:proofErr w:type="gramEnd"/>
            <w:r w:rsidRPr="00996BD8">
              <w:rPr>
                <w:rFonts w:ascii="Times New Roman" w:eastAsia="Times New Roman" w:hAnsi="Times New Roman" w:cs="Times New Roman"/>
                <w:b/>
              </w:rPr>
              <w:t>/п</w:t>
            </w:r>
          </w:p>
        </w:tc>
        <w:tc>
          <w:tcPr>
            <w:tcW w:w="6804" w:type="dxa"/>
            <w:vAlign w:val="center"/>
          </w:tcPr>
          <w:p w:rsidR="00996BD8" w:rsidRPr="00996BD8" w:rsidRDefault="00996BD8" w:rsidP="00996BD8">
            <w:pPr>
              <w:tabs>
                <w:tab w:val="left" w:pos="25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96BD8">
              <w:rPr>
                <w:rFonts w:ascii="Times New Roman" w:eastAsia="Times New Roman" w:hAnsi="Times New Roman" w:cs="Times New Roman"/>
                <w:b/>
              </w:rPr>
              <w:t>Основные показатели</w:t>
            </w:r>
          </w:p>
        </w:tc>
        <w:tc>
          <w:tcPr>
            <w:tcW w:w="2977" w:type="dxa"/>
            <w:vAlign w:val="center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96BD8">
              <w:rPr>
                <w:rFonts w:ascii="Times New Roman" w:eastAsia="Times New Roman" w:hAnsi="Times New Roman" w:cs="Times New Roman"/>
                <w:b/>
                <w:lang w:eastAsia="ru-RU"/>
              </w:rPr>
              <w:t>Показатели для определения соответствия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Автоматизированная система для ускоренной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детекции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микобактерий туберкулеза и определения чувствительности микобактерий туберкулеза к противотуберкулезным препаратам </w:t>
            </w:r>
            <w:r w:rsidRPr="00996BD8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 и </w:t>
            </w:r>
            <w:r w:rsidRPr="00996BD8">
              <w:rPr>
                <w:rFonts w:ascii="Times New Roman" w:eastAsia="Times New Roman" w:hAnsi="Times New Roman" w:cs="Times New Roman"/>
                <w:lang w:val="en-US" w:eastAsia="ru-RU"/>
              </w:rPr>
              <w:t>II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ряда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Соответствие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Автоматизированная система для исследования микобактерий предназначена для ускоренной лабораторной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детекции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микобактерий туберкулеза и определения лекарственной чувствительности микобактерий туберкулеза к препаратам </w:t>
            </w:r>
            <w:r w:rsidRPr="00996BD8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ряда (стрептомицин,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изониазид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рифампицин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этамбутол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пиразинамид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) и </w:t>
            </w:r>
            <w:r w:rsidRPr="00996BD8">
              <w:rPr>
                <w:rFonts w:ascii="Times New Roman" w:eastAsia="Times New Roman" w:hAnsi="Times New Roman" w:cs="Times New Roman"/>
                <w:lang w:val="en-US" w:eastAsia="ru-RU"/>
              </w:rPr>
              <w:t>II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ряда (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амикацин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каприомицин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ципрофлоксацин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офлоксацин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левофлоксацин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моксифлоксацин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этионамид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протионамид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линезолид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Соответствие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996BD8">
              <w:rPr>
                <w:rFonts w:ascii="Times New Roman" w:eastAsia="Calibri" w:hAnsi="Times New Roman" w:cs="Times New Roman"/>
                <w:lang w:eastAsia="ru-RU"/>
              </w:rPr>
              <w:t xml:space="preserve">Минимальное время </w:t>
            </w:r>
            <w:proofErr w:type="spellStart"/>
            <w:r w:rsidRPr="00996BD8">
              <w:rPr>
                <w:rFonts w:ascii="Times New Roman" w:eastAsia="Calibri" w:hAnsi="Times New Roman" w:cs="Times New Roman"/>
                <w:lang w:eastAsia="ru-RU"/>
              </w:rPr>
              <w:t>детекции</w:t>
            </w:r>
            <w:proofErr w:type="spellEnd"/>
            <w:r w:rsidRPr="00996BD8">
              <w:rPr>
                <w:rFonts w:ascii="Times New Roman" w:eastAsia="Calibri" w:hAnsi="Times New Roman" w:cs="Times New Roman"/>
                <w:lang w:eastAsia="ru-RU"/>
              </w:rPr>
              <w:t xml:space="preserve"> микобактерий 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4 дня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Минимальное время определения чувствительности к противотуберкулезным препаратам 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4 дня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Максимальный протокол исследования на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детекцию</w:t>
            </w:r>
            <w:proofErr w:type="spellEnd"/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42 дня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Максимальная продолжительность исследования лекарственной чувствительности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21 день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Принцип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детекци</w:t>
            </w:r>
            <w:proofErr w:type="gram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и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proofErr w:type="gram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флюоресцентный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основанный на использовании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флюоресцентного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компонента, встроенного в дно пробирки, где растворенный в питательной среде кислород подавляет флюоресценцию и потребление кислорода микобактерий в процессе роста выявляется по увеличению флюоресценции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Соответствие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Периодичность измерений инкубируемых пробирок 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Не менее 1 раз в час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исследуемых образцов одновременно 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не менее 960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996BD8">
              <w:rPr>
                <w:rFonts w:ascii="Times New Roman" w:eastAsia="Calibri" w:hAnsi="Times New Roman" w:cs="Times New Roman"/>
                <w:lang w:eastAsia="ru-RU"/>
              </w:rPr>
              <w:t xml:space="preserve">Количество исследований в год 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не менее 8 000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Автоматическое определение чувствительности к противотуберкулезным препаратам </w:t>
            </w:r>
            <w:r w:rsidRPr="00996BD8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ряда (стрептомицин,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рифампицин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изониазид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этамбутол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пиразинамид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) и </w:t>
            </w:r>
            <w:r w:rsidRPr="00996BD8">
              <w:rPr>
                <w:rFonts w:ascii="Times New Roman" w:eastAsia="Times New Roman" w:hAnsi="Times New Roman" w:cs="Times New Roman"/>
                <w:lang w:val="en-US" w:eastAsia="ru-RU"/>
              </w:rPr>
              <w:t>II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ряда  (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амикацин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каприомицин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ципрофлоксацин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офлоксацин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левофлоксацин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моксифлоксацин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этионамид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протионамид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линезолид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Наличие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Индикация положительных образцов (визуальная и звуковая)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Наличие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Указание месторасположения положительных образцов в приборе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Наличие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Встроенный компьютер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Наличие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Управления параметрами работы (количество дней исследования, дата и время проведения анализа, температура инкубации, степень громкости звукового сигнала) со встроенной клавиатуры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Наличие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Отображение текущей информации, параметров работы, положительных образцов на жидкокристаллическом дисплее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Наличие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996BD8">
              <w:rPr>
                <w:rFonts w:ascii="Times New Roman" w:eastAsia="Calibri" w:hAnsi="Times New Roman" w:cs="Times New Roman"/>
                <w:lang w:eastAsia="ru-RU"/>
              </w:rPr>
              <w:t>Автоматическая самонастройка (без вмешательства оператора)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Наличие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996BD8">
              <w:rPr>
                <w:rFonts w:ascii="Times New Roman" w:eastAsia="Calibri" w:hAnsi="Times New Roman" w:cs="Times New Roman"/>
                <w:lang w:eastAsia="ru-RU"/>
              </w:rPr>
              <w:t>Автоматическая калибровка системы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Наличие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Считыватель штрих-кода для автоматического распознавания 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загружаемой пробирки.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Наличие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proofErr w:type="spellStart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Габаритные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размеры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:</w:t>
            </w:r>
          </w:p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proofErr w:type="spellStart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Высота</w:t>
            </w:r>
            <w:proofErr w:type="spellEnd"/>
          </w:p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Ширина</w:t>
            </w:r>
          </w:p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proofErr w:type="spellStart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Глубина</w:t>
            </w:r>
            <w:proofErr w:type="spellEnd"/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не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более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1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50 мм </w:t>
            </w:r>
          </w:p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не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более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9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0 мм</w:t>
            </w:r>
          </w:p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не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более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r w:rsidRPr="00996BD8">
              <w:rPr>
                <w:rFonts w:ascii="Times New Roman" w:eastAsia="Times New Roman" w:hAnsi="Times New Roman" w:cs="Times New Roman"/>
                <w:lang w:val="en-US" w:eastAsia="ru-RU"/>
              </w:rPr>
              <w:t>82</w:t>
            </w:r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0 мм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Вес аппарата:</w:t>
            </w:r>
          </w:p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Без пробирок</w:t>
            </w:r>
          </w:p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С пробирками (960 </w:t>
            </w:r>
            <w:proofErr w:type="spellStart"/>
            <w:proofErr w:type="gram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шт</w:t>
            </w:r>
            <w:proofErr w:type="spellEnd"/>
            <w:proofErr w:type="gram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не более 350 кг</w:t>
            </w:r>
          </w:p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не более 365 кг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Потребляемая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мощность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 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Не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более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1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кВт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Однофазная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сеть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переменного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тока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, 220В / 50Гц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proofErr w:type="spellStart"/>
            <w:r w:rsidRPr="00996BD8">
              <w:rPr>
                <w:rFonts w:ascii="Times New Roman" w:eastAsia="Times New Roman" w:hAnsi="Times New Roman" w:cs="Times New Roman"/>
                <w:lang w:val="uk-UA" w:eastAsia="ru-RU"/>
              </w:rPr>
              <w:t>Соответствие</w:t>
            </w:r>
            <w:proofErr w:type="spellEnd"/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Комплектация: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Автоматизированная система для ускоренной </w:t>
            </w:r>
            <w:proofErr w:type="spellStart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детекции</w:t>
            </w:r>
            <w:proofErr w:type="spellEnd"/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микобактерий туберкулеза и определения чувствительности микобактерий туберкулеза к противотуберкулезным препаратам с принадлежностями:</w:t>
            </w:r>
          </w:p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- Набор для запуска </w:t>
            </w:r>
            <w:r w:rsidRPr="00996BD8">
              <w:rPr>
                <w:rFonts w:ascii="Times New Roman" w:eastAsia="Times New Roman" w:hAnsi="Times New Roman" w:cs="Times New Roman"/>
                <w:lang w:val="en-US" w:eastAsia="ru-RU"/>
              </w:rPr>
              <w:t>AST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996BD8">
              <w:rPr>
                <w:rFonts w:ascii="Times New Roman" w:eastAsia="Times New Roman" w:hAnsi="Times New Roman" w:cs="Times New Roman"/>
                <w:lang w:val="en-US" w:eastAsia="ru-RU"/>
              </w:rPr>
              <w:t>Starter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996BD8">
              <w:rPr>
                <w:rFonts w:ascii="Times New Roman" w:eastAsia="Times New Roman" w:hAnsi="Times New Roman" w:cs="Times New Roman"/>
                <w:lang w:val="en-US" w:eastAsia="ru-RU"/>
              </w:rPr>
              <w:t>Kit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(набор держателей для постановки тестов на лекарственную чувствительность, набор подставок для пробирок);</w:t>
            </w:r>
          </w:p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- Набор для запуска </w:t>
            </w:r>
            <w:r w:rsidRPr="00996BD8">
              <w:rPr>
                <w:rFonts w:ascii="Times New Roman" w:eastAsia="Times New Roman" w:hAnsi="Times New Roman" w:cs="Times New Roman"/>
                <w:lang w:val="en-US" w:eastAsia="ru-RU"/>
              </w:rPr>
              <w:t>MGIT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960 </w:t>
            </w:r>
            <w:r w:rsidRPr="00996BD8">
              <w:rPr>
                <w:rFonts w:ascii="Times New Roman" w:eastAsia="Times New Roman" w:hAnsi="Times New Roman" w:cs="Times New Roman"/>
                <w:lang w:val="en-US" w:eastAsia="ru-RU"/>
              </w:rPr>
              <w:t>Starter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996BD8">
              <w:rPr>
                <w:rFonts w:ascii="Times New Roman" w:eastAsia="Times New Roman" w:hAnsi="Times New Roman" w:cs="Times New Roman"/>
                <w:lang w:val="en-US" w:eastAsia="ru-RU"/>
              </w:rPr>
              <w:t>Group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(дискета, шнуры, термометры, калибраторы,  воздушные фильтры и предустановленное программное обеспечение для анализатора)</w:t>
            </w:r>
          </w:p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- Программное обеспечение.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val="en-US" w:eastAsia="ru-RU"/>
              </w:rPr>
              <w:t>1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шт.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Лазерный принтер для распечатки результатов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val="en-US" w:eastAsia="ru-RU"/>
              </w:rPr>
              <w:t>1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шт.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Устройство защиты УЗСН-3кВА-М1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val="en-US" w:eastAsia="ru-RU"/>
              </w:rPr>
              <w:t>1</w:t>
            </w: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 xml:space="preserve"> шт.</w:t>
            </w:r>
          </w:p>
        </w:tc>
      </w:tr>
      <w:tr w:rsidR="00996BD8" w:rsidRPr="00996BD8" w:rsidTr="000B4F55">
        <w:tc>
          <w:tcPr>
            <w:tcW w:w="709" w:type="dxa"/>
            <w:vAlign w:val="center"/>
          </w:tcPr>
          <w:p w:rsidR="00996BD8" w:rsidRPr="00996BD8" w:rsidRDefault="00996BD8" w:rsidP="00996BD8">
            <w:pPr>
              <w:numPr>
                <w:ilvl w:val="0"/>
                <w:numId w:val="1"/>
              </w:numPr>
              <w:tabs>
                <w:tab w:val="left" w:pos="1452"/>
                <w:tab w:val="left" w:pos="2552"/>
              </w:tabs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Кабель интерфейсный 3 м</w:t>
            </w:r>
          </w:p>
        </w:tc>
        <w:tc>
          <w:tcPr>
            <w:tcW w:w="2977" w:type="dxa"/>
          </w:tcPr>
          <w:p w:rsidR="00996BD8" w:rsidRPr="00996BD8" w:rsidRDefault="00996BD8" w:rsidP="00996B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lang w:eastAsia="ru-RU"/>
              </w:rPr>
              <w:t>1 шт.</w:t>
            </w:r>
          </w:p>
        </w:tc>
      </w:tr>
    </w:tbl>
    <w:p w:rsidR="00996BD8" w:rsidRPr="00996BD8" w:rsidRDefault="00996BD8" w:rsidP="00996BD8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996BD8" w:rsidRPr="00996BD8" w:rsidRDefault="00996BD8" w:rsidP="00996BD8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996BD8">
        <w:rPr>
          <w:rFonts w:ascii="Times New Roman" w:eastAsia="Times New Roman" w:hAnsi="Times New Roman" w:cs="Times New Roman"/>
          <w:i/>
          <w:lang w:eastAsia="ru-RU"/>
        </w:rPr>
        <w:t xml:space="preserve">Поставляемый Товар должен соответствовать требованиям качества и безопасности товаров в соответствии с действующими стандартами, утвержденными в отношении данного вида Товара, что должно подтверждаться соответствующими документами, оформленными в соответствии с законодательством Российской Федерации. Поставляемый Товар должен быть новым Товаром, то есть Товаром, который не был в употреблении, не прошел ремонт, в том числе восстановление, замену составных частей, восстановление потребительских свойств, отражающим все последние модификации конструкций и материалов. Товар не должен иметь дефектов, связанных с конструкцией, материалами или функционированием при штатном использовании. Год выпуска – 2017 год. Гарантия Поставщика на товар, включая узлы, агрегаты, комплектующие, принадлежности, а также на работы, выполняемые поставщиком в ходе выполнения заказа (комплекс мероприятий, выполняемых поставщиком (исполнителем), направленных на поддержание и восстановление работоспособности товара в гарантийный период эксплуатации), </w:t>
      </w:r>
      <w:proofErr w:type="gramStart"/>
      <w:r w:rsidRPr="00996BD8">
        <w:rPr>
          <w:rFonts w:ascii="Times New Roman" w:eastAsia="Times New Roman" w:hAnsi="Times New Roman" w:cs="Times New Roman"/>
          <w:i/>
          <w:lang w:eastAsia="ru-RU"/>
        </w:rPr>
        <w:t>с даты ввода</w:t>
      </w:r>
      <w:proofErr w:type="gramEnd"/>
      <w:r w:rsidRPr="00996BD8">
        <w:rPr>
          <w:rFonts w:ascii="Times New Roman" w:eastAsia="Times New Roman" w:hAnsi="Times New Roman" w:cs="Times New Roman"/>
          <w:i/>
          <w:lang w:eastAsia="ru-RU"/>
        </w:rPr>
        <w:t xml:space="preserve"> в эксплуатацию не менее 12 месяцев.</w:t>
      </w:r>
    </w:p>
    <w:p w:rsidR="00996BD8" w:rsidRDefault="00996BD8"/>
    <w:p w:rsidR="00996BD8" w:rsidRDefault="00996BD8">
      <w:r>
        <w:br w:type="page"/>
      </w:r>
    </w:p>
    <w:p w:rsidR="00996BD8" w:rsidRDefault="00996BD8">
      <w:r>
        <w:rPr>
          <w:noProof/>
          <w:lang w:eastAsia="ru-RU"/>
        </w:rPr>
        <w:lastRenderedPageBreak/>
        <w:drawing>
          <wp:inline distT="0" distB="0" distL="0" distR="0" wp14:anchorId="3CC8FC60" wp14:editId="0586B370">
            <wp:extent cx="6660515" cy="9395509"/>
            <wp:effectExtent l="0" t="0" r="698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395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6BD8" w:rsidRDefault="00996BD8" w:rsidP="00996B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996BD8" w:rsidSect="00996BD8">
          <w:pgSz w:w="11906" w:h="16838"/>
          <w:pgMar w:top="1134" w:right="566" w:bottom="1134" w:left="851" w:header="708" w:footer="708" w:gutter="0"/>
          <w:cols w:space="708"/>
          <w:docGrid w:linePitch="360"/>
        </w:sectPr>
      </w:pPr>
    </w:p>
    <w:p w:rsidR="00996BD8" w:rsidRPr="00996BD8" w:rsidRDefault="00996BD8" w:rsidP="00996B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96B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Обоснование </w:t>
      </w:r>
    </w:p>
    <w:p w:rsidR="00996BD8" w:rsidRPr="00996BD8" w:rsidRDefault="00996BD8" w:rsidP="00996B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96B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начальной (максимальной) цены государственного контракта </w:t>
      </w:r>
    </w:p>
    <w:p w:rsidR="00996BD8" w:rsidRPr="00996BD8" w:rsidRDefault="00996BD8" w:rsidP="00996B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96BD8" w:rsidRPr="00996BD8" w:rsidRDefault="00996BD8" w:rsidP="00996B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96BD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Поставка анализатора бактериологического в рамках реализации отдельных мероприятий государственной программы Российской Федерации «Развитие здравоохранения» (финансовое обеспечение закупок диагностических средств для выявления, определения чувствительности микобактерии туберкулеза и мониторинга лечения лиц, больных туберкулезом с множественной лекарственной устойчивостью возбудителя, в соответствии с перечнем, утвержденным Министерством здравоохранения Российской Федерации, а также медицинских изделий в соответствии со стандартом оснащения, предусмотренным порядком оказания медицинской помощи больным</w:t>
      </w:r>
      <w:proofErr w:type="gramEnd"/>
      <w:r w:rsidRPr="00996B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туберкулезом)</w:t>
      </w:r>
    </w:p>
    <w:p w:rsidR="00996BD8" w:rsidRPr="00996BD8" w:rsidRDefault="00996BD8" w:rsidP="00996B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</w:p>
    <w:p w:rsidR="00996BD8" w:rsidRPr="00996BD8" w:rsidRDefault="00996BD8" w:rsidP="00996B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yellow"/>
          <w:lang w:eastAsia="ru-RU"/>
        </w:rPr>
      </w:pPr>
      <w:proofErr w:type="gramStart"/>
      <w:r w:rsidRPr="00996B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 со статьей 22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и Методическими рекомендациями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 начальная (максимальная) цена контракта определена Методом сопоставимых рыночных цен (анализа рынка)</w:t>
      </w:r>
      <w:proofErr w:type="gramEnd"/>
    </w:p>
    <w:p w:rsidR="00996BD8" w:rsidRPr="00996BD8" w:rsidRDefault="00996BD8" w:rsidP="00996B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yellow"/>
          <w:lang w:eastAsia="ru-RU"/>
        </w:rPr>
      </w:pPr>
    </w:p>
    <w:p w:rsidR="00996BD8" w:rsidRPr="00996BD8" w:rsidRDefault="00996BD8" w:rsidP="00996B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</w:p>
    <w:tbl>
      <w:tblPr>
        <w:tblpPr w:leftFromText="180" w:rightFromText="180" w:vertAnchor="text" w:tblpY="1"/>
        <w:tblOverlap w:val="never"/>
        <w:tblW w:w="142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3510"/>
        <w:gridCol w:w="1134"/>
        <w:gridCol w:w="2263"/>
        <w:gridCol w:w="2410"/>
        <w:gridCol w:w="2126"/>
        <w:gridCol w:w="2835"/>
      </w:tblGrid>
      <w:tr w:rsidR="00996BD8" w:rsidRPr="00996BD8" w:rsidTr="000B4F55">
        <w:tc>
          <w:tcPr>
            <w:tcW w:w="3510" w:type="dxa"/>
            <w:vMerge w:val="restart"/>
            <w:shd w:val="clear" w:color="auto" w:fill="FFFFFF"/>
            <w:vAlign w:val="center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 товара</w:t>
            </w:r>
          </w:p>
        </w:tc>
        <w:tc>
          <w:tcPr>
            <w:tcW w:w="1134" w:type="dxa"/>
            <w:vMerge w:val="restart"/>
            <w:shd w:val="clear" w:color="auto" w:fill="FFFFFF"/>
            <w:vAlign w:val="center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Кол-во, </w:t>
            </w:r>
            <w:proofErr w:type="spellStart"/>
            <w:proofErr w:type="gramStart"/>
            <w:r w:rsidRPr="00996B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6799" w:type="dxa"/>
            <w:gridSpan w:val="3"/>
            <w:shd w:val="clear" w:color="auto" w:fill="FFFFFF"/>
            <w:vAlign w:val="center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Цена за </w:t>
            </w:r>
            <w:proofErr w:type="spellStart"/>
            <w:proofErr w:type="gramStart"/>
            <w:r w:rsidRPr="00996B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ед</w:t>
            </w:r>
            <w:proofErr w:type="spellEnd"/>
            <w:proofErr w:type="gramEnd"/>
            <w:r w:rsidRPr="00996B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руб. /</w:t>
            </w:r>
          </w:p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Источники информации</w:t>
            </w:r>
          </w:p>
        </w:tc>
        <w:tc>
          <w:tcPr>
            <w:tcW w:w="2835" w:type="dxa"/>
            <w:vMerge w:val="restart"/>
            <w:shd w:val="clear" w:color="auto" w:fill="FFFFFF"/>
            <w:vAlign w:val="center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Начальная (максимальная) цена контракта, руб.</w:t>
            </w:r>
          </w:p>
        </w:tc>
      </w:tr>
      <w:tr w:rsidR="00996BD8" w:rsidRPr="00996BD8" w:rsidTr="000B4F55">
        <w:tc>
          <w:tcPr>
            <w:tcW w:w="3510" w:type="dxa"/>
            <w:vMerge/>
            <w:shd w:val="clear" w:color="auto" w:fill="FFFFFF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shd w:val="clear" w:color="auto" w:fill="FFFFFF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 xml:space="preserve">Коммерческое предложение </w:t>
            </w:r>
          </w:p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 xml:space="preserve">от 22.06.2017 </w:t>
            </w:r>
          </w:p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№ 284</w:t>
            </w:r>
          </w:p>
        </w:tc>
        <w:tc>
          <w:tcPr>
            <w:tcW w:w="2410" w:type="dxa"/>
            <w:shd w:val="clear" w:color="auto" w:fill="FFFFFF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 xml:space="preserve">Коммерческое предложение </w:t>
            </w:r>
          </w:p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 xml:space="preserve">от 20.06.2017 </w:t>
            </w:r>
          </w:p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№ КП-00485/2</w:t>
            </w:r>
          </w:p>
        </w:tc>
        <w:tc>
          <w:tcPr>
            <w:tcW w:w="2126" w:type="dxa"/>
            <w:shd w:val="clear" w:color="auto" w:fill="FFFFFF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 xml:space="preserve">Коммерческое предложение </w:t>
            </w:r>
          </w:p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от 21.06.2017 б/</w:t>
            </w:r>
            <w:proofErr w:type="gramStart"/>
            <w:r w:rsidRPr="00996BD8">
              <w:rPr>
                <w:rFonts w:ascii="Times New Roman" w:eastAsia="Times New Roman" w:hAnsi="Times New Roman" w:cs="Times New Roman"/>
                <w:bCs/>
                <w:color w:val="0D0D0D"/>
                <w:sz w:val="24"/>
                <w:szCs w:val="24"/>
                <w:lang w:eastAsia="ru-RU"/>
              </w:rPr>
              <w:t>н</w:t>
            </w:r>
            <w:proofErr w:type="gramEnd"/>
          </w:p>
        </w:tc>
        <w:tc>
          <w:tcPr>
            <w:tcW w:w="2835" w:type="dxa"/>
            <w:vMerge/>
            <w:shd w:val="clear" w:color="auto" w:fill="FFFFFF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96BD8" w:rsidRPr="00996BD8" w:rsidTr="000B4F55">
        <w:trPr>
          <w:trHeight w:val="727"/>
        </w:trPr>
        <w:tc>
          <w:tcPr>
            <w:tcW w:w="3510" w:type="dxa"/>
            <w:shd w:val="clear" w:color="auto" w:fill="FFFFFF"/>
            <w:vAlign w:val="center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Анализатор бактериологический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3" w:type="dxa"/>
            <w:shd w:val="clear" w:color="auto" w:fill="FFFFFF"/>
            <w:vAlign w:val="center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17 207 097,90</w:t>
            </w:r>
          </w:p>
        </w:tc>
        <w:tc>
          <w:tcPr>
            <w:tcW w:w="2410" w:type="dxa"/>
            <w:shd w:val="clear" w:color="auto" w:fill="FFFFFF"/>
            <w:vAlign w:val="center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15 501 890,00</w:t>
            </w:r>
          </w:p>
        </w:tc>
        <w:tc>
          <w:tcPr>
            <w:tcW w:w="2126" w:type="dxa"/>
            <w:shd w:val="clear" w:color="auto" w:fill="FFFFFF"/>
            <w:vAlign w:val="center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16 745 041,20</w:t>
            </w:r>
          </w:p>
        </w:tc>
        <w:tc>
          <w:tcPr>
            <w:tcW w:w="2835" w:type="dxa"/>
            <w:shd w:val="clear" w:color="auto" w:fill="FFFFFF"/>
            <w:vAlign w:val="center"/>
          </w:tcPr>
          <w:p w:rsidR="00996BD8" w:rsidRPr="00996BD8" w:rsidRDefault="00996BD8" w:rsidP="00996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B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16 484 676,37</w:t>
            </w:r>
          </w:p>
        </w:tc>
      </w:tr>
    </w:tbl>
    <w:p w:rsidR="00996BD8" w:rsidRPr="00996BD8" w:rsidRDefault="00996BD8" w:rsidP="00996B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6BD8" w:rsidRPr="00996BD8" w:rsidRDefault="00996BD8" w:rsidP="00996B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6BD8" w:rsidRPr="00996BD8" w:rsidRDefault="00996BD8" w:rsidP="00996B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6BD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Начальная (максимальная) цена контракта установлена заказчиком  16 484 676,37 руб.</w:t>
      </w:r>
    </w:p>
    <w:p w:rsidR="00996BD8" w:rsidRPr="00996BD8" w:rsidRDefault="00996BD8" w:rsidP="00996B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6BD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Начальная (максимальная) цена контракта определена на основании среднего предложения цены.</w:t>
      </w:r>
    </w:p>
    <w:p w:rsidR="00996BD8" w:rsidRDefault="00996BD8"/>
    <w:p w:rsidR="00996BD8" w:rsidRDefault="00996BD8"/>
    <w:p w:rsidR="00996BD8" w:rsidRDefault="00996BD8"/>
    <w:p w:rsidR="00996BD8" w:rsidRDefault="00996BD8"/>
    <w:p w:rsidR="00637CB2" w:rsidRDefault="00637CB2">
      <w:r>
        <w:br w:type="page"/>
      </w:r>
    </w:p>
    <w:p w:rsidR="00637CB2" w:rsidRDefault="00637CB2">
      <w:pPr>
        <w:sectPr w:rsidR="00637CB2" w:rsidSect="00637CB2">
          <w:pgSz w:w="16838" w:h="11906" w:orient="landscape"/>
          <w:pgMar w:top="851" w:right="1134" w:bottom="567" w:left="1134" w:header="709" w:footer="709" w:gutter="0"/>
          <w:cols w:space="708"/>
          <w:docGrid w:linePitch="360"/>
        </w:sectPr>
      </w:pPr>
    </w:p>
    <w:p w:rsidR="00996BD8" w:rsidRDefault="00637CB2">
      <w:r>
        <w:rPr>
          <w:noProof/>
          <w:lang w:eastAsia="ru-RU"/>
        </w:rPr>
        <w:lastRenderedPageBreak/>
        <w:drawing>
          <wp:inline distT="0" distB="0" distL="0" distR="0">
            <wp:extent cx="6659880" cy="9394613"/>
            <wp:effectExtent l="0" t="0" r="762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9394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7CB2" w:rsidRDefault="00637CB2">
      <w:r>
        <w:rPr>
          <w:noProof/>
          <w:lang w:eastAsia="ru-RU"/>
        </w:rPr>
        <w:lastRenderedPageBreak/>
        <w:drawing>
          <wp:inline distT="0" distB="0" distL="0" distR="0">
            <wp:extent cx="6659880" cy="9394613"/>
            <wp:effectExtent l="0" t="0" r="762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9394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7CB2" w:rsidRDefault="00637CB2">
      <w:r>
        <w:rPr>
          <w:noProof/>
          <w:lang w:eastAsia="ru-RU"/>
        </w:rPr>
        <w:lastRenderedPageBreak/>
        <w:drawing>
          <wp:inline distT="0" distB="0" distL="0" distR="0">
            <wp:extent cx="6659880" cy="9394613"/>
            <wp:effectExtent l="0" t="0" r="762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9394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7CB2" w:rsidRDefault="00637CB2">
      <w:r>
        <w:rPr>
          <w:noProof/>
          <w:lang w:eastAsia="ru-RU"/>
        </w:rPr>
        <w:lastRenderedPageBreak/>
        <w:drawing>
          <wp:inline distT="0" distB="0" distL="0" distR="0">
            <wp:extent cx="6659880" cy="9394613"/>
            <wp:effectExtent l="0" t="0" r="762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9394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7CB2" w:rsidRDefault="00637CB2">
      <w:r>
        <w:rPr>
          <w:noProof/>
          <w:lang w:eastAsia="ru-RU"/>
        </w:rPr>
        <w:lastRenderedPageBreak/>
        <w:drawing>
          <wp:inline distT="0" distB="0" distL="0" distR="0">
            <wp:extent cx="6659880" cy="9394613"/>
            <wp:effectExtent l="0" t="0" r="762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9394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7CB2" w:rsidRDefault="00637CB2">
      <w:r>
        <w:rPr>
          <w:noProof/>
          <w:lang w:eastAsia="ru-RU"/>
        </w:rPr>
        <w:lastRenderedPageBreak/>
        <w:drawing>
          <wp:inline distT="0" distB="0" distL="0" distR="0">
            <wp:extent cx="6659880" cy="9394613"/>
            <wp:effectExtent l="0" t="0" r="762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9394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7CB2" w:rsidRDefault="00637CB2">
      <w:r>
        <w:rPr>
          <w:noProof/>
          <w:lang w:eastAsia="ru-RU"/>
        </w:rPr>
        <w:lastRenderedPageBreak/>
        <w:drawing>
          <wp:inline distT="0" distB="0" distL="0" distR="0">
            <wp:extent cx="6659880" cy="9394613"/>
            <wp:effectExtent l="0" t="0" r="762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9394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7CB2" w:rsidRDefault="00D24F8E">
      <w:r>
        <w:rPr>
          <w:noProof/>
          <w:lang w:eastAsia="ru-RU"/>
        </w:rPr>
        <w:lastRenderedPageBreak/>
        <w:drawing>
          <wp:inline distT="0" distB="0" distL="0" distR="0">
            <wp:extent cx="6659880" cy="9403446"/>
            <wp:effectExtent l="0" t="0" r="7620" b="762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94034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37CB2" w:rsidSect="00637CB2">
      <w:pgSz w:w="11906" w:h="16838"/>
      <w:pgMar w:top="1134" w:right="567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3B12F5"/>
    <w:multiLevelType w:val="hybridMultilevel"/>
    <w:tmpl w:val="CC0C5E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BD8"/>
    <w:rsid w:val="00637CB2"/>
    <w:rsid w:val="00996BD8"/>
    <w:rsid w:val="00D05FE1"/>
    <w:rsid w:val="00D24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6B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96B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6B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96B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8.emf"/><Relationship Id="rId18" Type="http://schemas.openxmlformats.org/officeDocument/2006/relationships/image" Target="media/image13.emf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image" Target="media/image2.emf"/><Relationship Id="rId12" Type="http://schemas.openxmlformats.org/officeDocument/2006/relationships/image" Target="media/image7.emf"/><Relationship Id="rId17" Type="http://schemas.openxmlformats.org/officeDocument/2006/relationships/image" Target="media/image12.emf"/><Relationship Id="rId2" Type="http://schemas.openxmlformats.org/officeDocument/2006/relationships/styles" Target="styles.xml"/><Relationship Id="rId16" Type="http://schemas.openxmlformats.org/officeDocument/2006/relationships/image" Target="media/image11.emf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image" Target="media/image6.emf"/><Relationship Id="rId5" Type="http://schemas.openxmlformats.org/officeDocument/2006/relationships/webSettings" Target="webSettings.xml"/><Relationship Id="rId15" Type="http://schemas.openxmlformats.org/officeDocument/2006/relationships/image" Target="media/image10.emf"/><Relationship Id="rId10" Type="http://schemas.openxmlformats.org/officeDocument/2006/relationships/image" Target="media/image5.emf"/><Relationship Id="rId19" Type="http://schemas.openxmlformats.org/officeDocument/2006/relationships/image" Target="media/image14.emf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image" Target="media/image9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1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2.xml"/></Relationships>
</file>

<file path=_xmlsignatures/sig2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Gk5Gk7kB6RYrCPce/SNmjsJ5VGilM6yCwFvwjJjh1h8=</DigestValue>
    </Reference>
    <Reference URI="#idOfficeObject" Type="http://www.w3.org/2000/09/xmldsig#Object">
      <DigestMethod Algorithm="urn:ietf:params:xml:ns:cpxmlsec:algorithms:gostr3411"/>
      <DigestValue>JO5G1NBhYbrRk/1Wv21q11f+Ohde9PwuydBU30imhkU=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NQP1HZVdA6fBLpIszycyEMAiEzfKmRsvOFptfWD4uAo=</DigestValue>
    </Reference>
  </SignedInfo>
  <SignatureValue>jZxhZhVT/4DvEkRnqa+i4WI0H5Mm8Cfy449miDjeCGHFJ05hGaFoN5yA7QKFUXDJ
+ZWGFxkkRxvtj2Ul3Riqfg==</SignatureValue>
  <KeyInfo>
    <X509Data>
      <X509Certificate>MIIJHDCCCMugAwIBAgIDGK1wMAgGBiqFAwICAzCCAV0xGDAWBgkqhkiG9w0BCQIT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DTE2MDcxMjA4MzY1MFoXDTE3MTAxMjA4MzY1MFowggIoMRowGAYIKoUDA4EDAQES
DDM4MzQwNjQyMjcwNjEWMBQGBSqFA2QDEgsxNDIxNTYxODAyODEbMBkGCSqGSIb3
DQEJARYMemRyYXZAbnNvLnJ1MQswCQYDVQQGEwJSVTE1MDMGA1UECAwsNTQg0J3Q
vtCy0L7RgdC40LHQuNGA0YHQutCw0Y8g0L7QsdC70LDRgdGC0YwxHzAdBgNVBAcM
FtCd0L7QstC+0YHQuNCx0LjRgNGB0LoxajBoBgNVBAoMYdCc0LjQvdC40YHRgtC1
0YDRgdGC0LLQviDQt9C00YDQsNCy0L7QvtGF0YDQsNC90LXQvdC40Y8g0J3QvtCy
0L7RgdC40LHQuNGA0YHQutC+0Lkg0L7QsdC70LDRgdGC0LgxWjBYBgNVBAsMUdCe
0YLQtNC10Lsg0LzQsNGC0LXRgNC40LDQu9GM0L3Qvi3RgtC10YXQvdC40YfQtdGB
0LrQvtCz0L4g0L7QsdC10YHQv9C10YfQtdC90LjRjzEkMCIGA1UEKgwb0J7Qu9C1
0YHRjyDQntC70LXQs9C+0LLQvdCwMRcwFQYDVQQEDA7QnNCw0LrQtdC10LLQsDE0
MDIGA1UEDAwr0LfQsNC80LXRgdGC0LjRgtC10LvRjCDQvdCw0YfQsNC70YzQvdC4
0LrQsDEzMDEGA1UEAwwq0JzQsNC60LXQtdCy0LAg0J7Qu9C10YHRjyDQntC70LXQ
s9C+0LLQvdCwMGMwHAYGKoUDAgITMBIGByqFAwICJAAGByqFAwICHgEDQwAEQLF6
3R9q4ejjDOw+HHTLyUD05zZhEwGwM4z/vJ0dV70lgYEzNNmhC//BKs2NC0RLcM6V
fyT+pmTh2FBAUpvFU0ejggShMIIEnTAMBgNVHRMBAf8EAjAAMB0GA1UdIAQWMBQw
CAYGKoUDZHEBMAgGBiqFA2RxAjA9BgNVHREENjA0oBIGA1UEDKALEwk3MDQxMzQw
NTGgGwYKKoUDAz2e1zYBBaANEwswMTUxMjAwMDAxMYYBMDA2BgUqhQNkbwQtDCsi
0JrRgNC40L/RgtC+0J/RgNC+IENTUCIgKNCy0LXRgNGB0LjRjyAzLjYpMIIBYQYF
KoUDZHAEggFWMIIBUgxEItCa0YDQuNC/0YLQvtCf0YDQviBDU1AiICjQstC10YDR
gdC40Y8gMy42KSAo0LjRgdC/0L7Qu9C90LXQvdC40LUgMikMaCLQn9GA0L7Qs9GA
0LDQvNC80L3Qvi3QsNC/0L/QsNGA0LDRgtC90YvQuSDQutC+0LzQv9C70LXQutGB
ICLQrtC90LjRgdC10YDRgi3Qk9Ce0KHQoiIuINCS0LXRgNGB0LjRjyAyLjEiDE/Q
odC10YDRgtC40YTQuNC60LDRgiDRgdC+0L7RgtCy0LXRgtGB0YLQstC40Y8g4oSW
INCh0KQvMTI0LTI3Mzgg0L7RgiAwMS4wNy4yMDE1DE/QodC10YDRgtC40YTQuNC6
0LDRgiDRgdC+0L7RgtCy0LXRgtGB0YLQstC40Y8g4oSWINCh0KQvMTI4LTI4Nzgg
0L7RgiAyMC4wNi4yMDE2MA4GA1UdDwEB/wQEAwID6DBDBgNVHSUEPDA6BggrBgEF
BQcDAgYOKoUDAz2e1zYBBgMEAQEGDiqFAwM9ntc2AQYDBAECBg4qhQMDPZ7XNgEG
AwQBBDArBgNVHRAEJDAigA8yMDE2MDcxMjA4MzcyOVqBDzIwMTcxMDEyMDgzNjUw
WjCCAY8GA1UdIwSCAYYwggGCgBSecQ4P2rQBKF8/4suPZRWXAkeMq6GCAWWkggFh
MIIBXTEYMBYGCSqGSIb3DQEJAhMJU2VydmVyIENBMSAwHgYJKoZIhvcNAQkBFhF1
Y19ma0Byb3NrYXpuYS5ydTEcMBoGA1UECAwTNzcg0LMuINCc0L7RgdC60LLQsDEa
MBgGCCqFAwOBAwEBEgwwMDc3MTA1Njg3NjAxGDAWBgUqhQNkARINMTA0Nzc5NzAx
OTgzMDEsMCoGA1UECQwj0YPQu9C40YbQsCDQmNC70YzQuNC90LrQsCwg0LTQvtC8
IDcxFTATBgNVBAcMDNCc0L7RgdC60LLQsDELMAkGA1UEBhMCUlUxODA2BgNVBAoM
L9Ck0LXQtNC10YDQsNC70YzQvdC+0LUg0LrQsNC30L3QsNGH0LXQudGB0YLQstC+
MT8wPQYDVQQDDDbQo9CmINCk0LXQtNC10YDQsNC70YzQvdC+0LPQviDQutCw0LfQ
vdCw0YfQtdC50YHRgtCy0LCCAQEwXgYDVR0fBFcwVTApoCegJYYjaHR0cDovL2Ny
bC5yb3NrYXpuYS5ydS9jcmwvZmswMS5jcmwwKKAmoCSGImh0dHA6Ly9jcmwuZnNm
ay5sb2NhbC9jcmwvZmswMS5jcmwwHQYDVR0OBBYEFJZKyq8Z485lg24wk4abKHPS
Zl32MAgGBiqFAwICAwNBAGV+3v2BzosgLC5WgDtISrgrgKgwL00KJZX5G2S7IpaE
LVnJXSIv3c0BOzf3N4mcNqdLEmSHZd+QmvgD9i9ep+4=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7G6esJaAT46VMNvhEWLrTd93iSk=</DigestValue>
      </Reference>
      <Reference URI="/word/document.xml?ContentType=application/vnd.openxmlformats-officedocument.wordprocessingml.document.main+xml">
        <DigestMethod Algorithm="http://www.w3.org/2000/09/xmldsig#sha1"/>
        <DigestValue>RteEcqraQ4xT3vqRdv3gNCeJKUs=</DigestValue>
      </Reference>
      <Reference URI="/word/fontTable.xml?ContentType=application/vnd.openxmlformats-officedocument.wordprocessingml.fontTable+xml">
        <DigestMethod Algorithm="http://www.w3.org/2000/09/xmldsig#sha1"/>
        <DigestValue>//oIqNsYJoeg3lMhOw55UfXsBms=</DigestValue>
      </Reference>
      <Reference URI="/word/media/image1.emf?ContentType=image/x-emf">
        <DigestMethod Algorithm="http://www.w3.org/2000/09/xmldsig#sha1"/>
        <DigestValue>yPuW79I3DKcle0UqJUJyxNoI1HE=</DigestValue>
      </Reference>
      <Reference URI="/word/media/image10.emf?ContentType=image/x-emf">
        <DigestMethod Algorithm="http://www.w3.org/2000/09/xmldsig#sha1"/>
        <DigestValue>OGlf2xpKDD8UfXi59X0y3loS2qk=</DigestValue>
      </Reference>
      <Reference URI="/word/media/image11.emf?ContentType=image/x-emf">
        <DigestMethod Algorithm="http://www.w3.org/2000/09/xmldsig#sha1"/>
        <DigestValue>bUt63qJ5jYGDvCAM3twPYG0BDeE=</DigestValue>
      </Reference>
      <Reference URI="/word/media/image12.emf?ContentType=image/x-emf">
        <DigestMethod Algorithm="http://www.w3.org/2000/09/xmldsig#sha1"/>
        <DigestValue>V/v5+GkA7FU5yo8GO2PWxZmveI8=</DigestValue>
      </Reference>
      <Reference URI="/word/media/image13.emf?ContentType=image/x-emf">
        <DigestMethod Algorithm="http://www.w3.org/2000/09/xmldsig#sha1"/>
        <DigestValue>NKmy0yFPhcm53/7lgijXIgQn+xU=</DigestValue>
      </Reference>
      <Reference URI="/word/media/image14.emf?ContentType=image/x-emf">
        <DigestMethod Algorithm="http://www.w3.org/2000/09/xmldsig#sha1"/>
        <DigestValue>kYSoScZKDyaPzhTpETSfliqYr9E=</DigestValue>
      </Reference>
      <Reference URI="/word/media/image2.emf?ContentType=image/x-emf">
        <DigestMethod Algorithm="http://www.w3.org/2000/09/xmldsig#sha1"/>
        <DigestValue>fi0J3DDpSGRdD3W5KQsZQ7ISWsE=</DigestValue>
      </Reference>
      <Reference URI="/word/media/image3.emf?ContentType=image/x-emf">
        <DigestMethod Algorithm="http://www.w3.org/2000/09/xmldsig#sha1"/>
        <DigestValue>7khXuoO85MtvR4oPvrSvBs5ODtY=</DigestValue>
      </Reference>
      <Reference URI="/word/media/image4.emf?ContentType=image/x-emf">
        <DigestMethod Algorithm="http://www.w3.org/2000/09/xmldsig#sha1"/>
        <DigestValue>3DeUoDYkeEAyyD4mNo4vrW3tJG8=</DigestValue>
      </Reference>
      <Reference URI="/word/media/image5.emf?ContentType=image/x-emf">
        <DigestMethod Algorithm="http://www.w3.org/2000/09/xmldsig#sha1"/>
        <DigestValue>flFAepxx3l9Imb2L4Cqhl3AOIzI=</DigestValue>
      </Reference>
      <Reference URI="/word/media/image6.emf?ContentType=image/x-emf">
        <DigestMethod Algorithm="http://www.w3.org/2000/09/xmldsig#sha1"/>
        <DigestValue>Z7sdmCu/8l8aKFCTODgXwLbwicY=</DigestValue>
      </Reference>
      <Reference URI="/word/media/image7.emf?ContentType=image/x-emf">
        <DigestMethod Algorithm="http://www.w3.org/2000/09/xmldsig#sha1"/>
        <DigestValue>VOgLI0gRdWOxOof7OcraY/UeJ5E=</DigestValue>
      </Reference>
      <Reference URI="/word/media/image8.emf?ContentType=image/x-emf">
        <DigestMethod Algorithm="http://www.w3.org/2000/09/xmldsig#sha1"/>
        <DigestValue>ls7bcUmMBO6q2x9SvnAOL+LNdTY=</DigestValue>
      </Reference>
      <Reference URI="/word/media/image9.emf?ContentType=image/x-emf">
        <DigestMethod Algorithm="http://www.w3.org/2000/09/xmldsig#sha1"/>
        <DigestValue>cifPJsC3NPu6bWtER+3fpUk4dHg=</DigestValue>
      </Reference>
      <Reference URI="/word/numbering.xml?ContentType=application/vnd.openxmlformats-officedocument.wordprocessingml.numbering+xml">
        <DigestMethod Algorithm="http://www.w3.org/2000/09/xmldsig#sha1"/>
        <DigestValue>t5jc7yU5l4yiNlCmHYZPrX4NclM=</DigestValue>
      </Reference>
      <Reference URI="/word/settings.xml?ContentType=application/vnd.openxmlformats-officedocument.wordprocessingml.settings+xml">
        <DigestMethod Algorithm="http://www.w3.org/2000/09/xmldsig#sha1"/>
        <DigestValue>XH1761swnQx/5m++Th3CSdFW+IE=</DigestValue>
      </Reference>
      <Reference URI="/word/styles.xml?ContentType=application/vnd.openxmlformats-officedocument.wordprocessingml.styles+xml">
        <DigestMethod Algorithm="http://www.w3.org/2000/09/xmldsig#sha1"/>
        <DigestValue>2klZtvjas/NJNPOqL8h4oteMKMQ=</DigestValue>
      </Reference>
      <Reference URI="/word/stylesWithEffects.xml?ContentType=application/vnd.ms-word.stylesWithEffects+xml">
        <DigestMethod Algorithm="http://www.w3.org/2000/09/xmldsig#sha1"/>
        <DigestValue>D0SIgtaAh0dnI9Eih7z+2rgtBb8=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2017-07-28T03:09:32Z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1280</HorizontalResolution>
          <VerticalResolution>1024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2017-07-28T03:09:32Z</xd:SigningTime>
          <xd:SigningCertificate>
            <xd:Cert>
              <xd:CertDigest>
                <DigestMethod Algorithm="http://www.w3.org/2000/09/xmldsig#sha1"/>
                <DigestValue>PjOdsILSt+eWq4OLjwncd59qyyE=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OID.1.2.643.100.1=1047797019830, OID.1.2.643.3.131.1.1=007710568760, S=77 г. Москва, E=uc_fk@roskazna.ru, OID.1.2.840.113549.1.9.2=Server CA</X509IssuerName>
                <X509SerialNumber>1617264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17</Pages>
  <Words>1026</Words>
  <Characters>5850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Суманеева Евгения Константиновна</dc:creator>
  <cp:lastModifiedBy>Суманеева Евгения Константиновна</cp:lastModifiedBy>
  <cp:revision>2</cp:revision>
  <dcterms:created xsi:type="dcterms:W3CDTF">2017-07-26T10:01:00Z</dcterms:created>
  <dcterms:modified xsi:type="dcterms:W3CDTF">2017-07-27T04:11:00Z</dcterms:modified>
</cp:coreProperties>
</file>