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A41" w:rsidRDefault="00D25A41">
      <w:r>
        <w:rPr>
          <w:noProof/>
          <w:lang w:eastAsia="ru-RU"/>
        </w:rPr>
        <w:drawing>
          <wp:inline distT="0" distB="0" distL="0" distR="0" wp14:anchorId="6B7B2BA4" wp14:editId="391A7325">
            <wp:extent cx="7132828" cy="1009270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7138595" cy="10100861"/>
                    </a:xfrm>
                    <a:prstGeom prst="rect">
                      <a:avLst/>
                    </a:prstGeom>
                  </pic:spPr>
                </pic:pic>
              </a:graphicData>
            </a:graphic>
          </wp:inline>
        </w:drawing>
      </w:r>
    </w:p>
    <w:p w:rsidR="00D25A41" w:rsidRDefault="00D25A41">
      <w:r>
        <w:rPr>
          <w:noProof/>
          <w:lang w:eastAsia="ru-RU"/>
        </w:rPr>
        <w:lastRenderedPageBreak/>
        <w:drawing>
          <wp:inline distT="0" distB="0" distL="0" distR="0" wp14:anchorId="2F846928" wp14:editId="22D8B6D4">
            <wp:extent cx="7162089" cy="10134103"/>
            <wp:effectExtent l="0" t="0" r="127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7166870" cy="10140868"/>
                    </a:xfrm>
                    <a:prstGeom prst="rect">
                      <a:avLst/>
                    </a:prstGeom>
                  </pic:spPr>
                </pic:pic>
              </a:graphicData>
            </a:graphic>
          </wp:inline>
        </w:drawing>
      </w:r>
    </w:p>
    <w:p w:rsidR="00D25A41" w:rsidRDefault="00D25A41">
      <w:r>
        <w:rPr>
          <w:noProof/>
          <w:lang w:eastAsia="ru-RU"/>
        </w:rPr>
        <w:lastRenderedPageBreak/>
        <w:drawing>
          <wp:inline distT="0" distB="0" distL="0" distR="0" wp14:anchorId="3434C6C8" wp14:editId="08F57AAC">
            <wp:extent cx="7125513" cy="10082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7132740" cy="10092575"/>
                    </a:xfrm>
                    <a:prstGeom prst="rect">
                      <a:avLst/>
                    </a:prstGeom>
                  </pic:spPr>
                </pic:pic>
              </a:graphicData>
            </a:graphic>
          </wp:inline>
        </w:drawing>
      </w:r>
    </w:p>
    <w:p w:rsidR="00D25A41" w:rsidRDefault="00D254CD">
      <w:r>
        <w:rPr>
          <w:noProof/>
          <w:lang w:eastAsia="ru-RU"/>
        </w:rPr>
        <w:lastRenderedPageBreak/>
        <w:drawing>
          <wp:inline distT="0" distB="0" distL="0" distR="0" wp14:anchorId="5DABAE77" wp14:editId="49DA1527">
            <wp:extent cx="7113072" cy="100218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7119067" cy="10030271"/>
                    </a:xfrm>
                    <a:prstGeom prst="rect">
                      <a:avLst/>
                    </a:prstGeom>
                  </pic:spPr>
                </pic:pic>
              </a:graphicData>
            </a:graphic>
          </wp:inline>
        </w:drawing>
      </w:r>
    </w:p>
    <w:p w:rsidR="00D25A41" w:rsidRDefault="00D254CD">
      <w:r>
        <w:rPr>
          <w:noProof/>
          <w:lang w:eastAsia="ru-RU"/>
        </w:rPr>
        <w:lastRenderedPageBreak/>
        <w:drawing>
          <wp:inline distT="0" distB="0" distL="0" distR="0" wp14:anchorId="035332CF" wp14:editId="1D24C53B">
            <wp:extent cx="7147037" cy="10058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7151698" cy="10064960"/>
                    </a:xfrm>
                    <a:prstGeom prst="rect">
                      <a:avLst/>
                    </a:prstGeom>
                  </pic:spPr>
                </pic:pic>
              </a:graphicData>
            </a:graphic>
          </wp:inline>
        </w:drawing>
      </w:r>
    </w:p>
    <w:p w:rsidR="00D25A41" w:rsidRDefault="00D254CD">
      <w:r>
        <w:rPr>
          <w:noProof/>
          <w:lang w:eastAsia="ru-RU"/>
        </w:rPr>
        <w:lastRenderedPageBreak/>
        <w:drawing>
          <wp:inline distT="0" distB="0" distL="0" distR="0" wp14:anchorId="07ABD1A5" wp14:editId="57A9905F">
            <wp:extent cx="7133840" cy="10051085"/>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7137964" cy="10056896"/>
                    </a:xfrm>
                    <a:prstGeom prst="rect">
                      <a:avLst/>
                    </a:prstGeom>
                  </pic:spPr>
                </pic:pic>
              </a:graphicData>
            </a:graphic>
          </wp:inline>
        </w:drawing>
      </w:r>
    </w:p>
    <w:p w:rsidR="003D35A1" w:rsidRDefault="003D35A1">
      <w:pPr>
        <w:sectPr w:rsidR="003D35A1" w:rsidSect="00D25A41">
          <w:pgSz w:w="11906" w:h="16838"/>
          <w:pgMar w:top="567" w:right="567" w:bottom="567" w:left="567" w:header="709" w:footer="709" w:gutter="0"/>
          <w:cols w:space="708"/>
          <w:docGrid w:linePitch="360"/>
        </w:sectPr>
      </w:pPr>
    </w:p>
    <w:p w:rsidR="00304763" w:rsidRDefault="00304763" w:rsidP="00304763">
      <w:pPr>
        <w:keepNext/>
        <w:keepLines/>
        <w:tabs>
          <w:tab w:val="left" w:pos="5460"/>
        </w:tabs>
        <w:autoSpaceDE w:val="0"/>
        <w:autoSpaceDN w:val="0"/>
        <w:adjustRightInd w:val="0"/>
        <w:spacing w:after="120"/>
        <w:jc w:val="center"/>
        <w:rPr>
          <w:rFonts w:ascii="Times New Roman" w:hAnsi="Times New Roman" w:cs="Times New Roman"/>
          <w:b/>
          <w:sz w:val="24"/>
          <w:szCs w:val="24"/>
        </w:rPr>
      </w:pPr>
    </w:p>
    <w:p w:rsidR="00304763" w:rsidRDefault="00304763" w:rsidP="00304763">
      <w:pPr>
        <w:keepNext/>
        <w:keepLines/>
        <w:tabs>
          <w:tab w:val="left" w:pos="5460"/>
        </w:tabs>
        <w:autoSpaceDE w:val="0"/>
        <w:autoSpaceDN w:val="0"/>
        <w:adjustRightInd w:val="0"/>
        <w:spacing w:after="120"/>
        <w:jc w:val="center"/>
        <w:rPr>
          <w:rFonts w:ascii="Times New Roman" w:hAnsi="Times New Roman" w:cs="Times New Roman"/>
          <w:b/>
          <w:sz w:val="24"/>
          <w:szCs w:val="24"/>
        </w:rPr>
      </w:pPr>
    </w:p>
    <w:p w:rsidR="00304763" w:rsidRPr="00304763" w:rsidRDefault="00304763" w:rsidP="00304763">
      <w:pPr>
        <w:keepNext/>
        <w:keepLines/>
        <w:tabs>
          <w:tab w:val="left" w:pos="5460"/>
        </w:tabs>
        <w:autoSpaceDE w:val="0"/>
        <w:autoSpaceDN w:val="0"/>
        <w:adjustRightInd w:val="0"/>
        <w:spacing w:after="120"/>
        <w:jc w:val="center"/>
        <w:rPr>
          <w:rFonts w:ascii="Times New Roman" w:hAnsi="Times New Roman" w:cs="Times New Roman"/>
          <w:b/>
          <w:sz w:val="24"/>
          <w:szCs w:val="24"/>
        </w:rPr>
      </w:pPr>
      <w:r w:rsidRPr="00304763">
        <w:rPr>
          <w:rFonts w:ascii="Times New Roman" w:hAnsi="Times New Roman" w:cs="Times New Roman"/>
          <w:b/>
          <w:sz w:val="24"/>
          <w:szCs w:val="24"/>
        </w:rPr>
        <w:t>ОБОСНОВАНИЕ НАЧАЛЬНОЙ (МАКСИМАЛЬНОЙ) ЦЕНЫ КОНТРАКТА</w:t>
      </w:r>
    </w:p>
    <w:p w:rsidR="00304763" w:rsidRPr="00304763" w:rsidRDefault="00304763" w:rsidP="00304763">
      <w:pPr>
        <w:spacing w:after="240"/>
        <w:ind w:firstLine="709"/>
        <w:jc w:val="both"/>
        <w:rPr>
          <w:rFonts w:ascii="Times New Roman" w:hAnsi="Times New Roman" w:cs="Times New Roman"/>
          <w:sz w:val="24"/>
          <w:szCs w:val="24"/>
        </w:rPr>
      </w:pPr>
      <w:r w:rsidRPr="00304763">
        <w:rPr>
          <w:rFonts w:ascii="Times New Roman" w:hAnsi="Times New Roman" w:cs="Times New Roman"/>
          <w:sz w:val="24"/>
          <w:szCs w:val="24"/>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2271"/>
        <w:gridCol w:w="2898"/>
        <w:gridCol w:w="2713"/>
        <w:gridCol w:w="2468"/>
        <w:gridCol w:w="1724"/>
        <w:gridCol w:w="712"/>
        <w:gridCol w:w="706"/>
        <w:gridCol w:w="1858"/>
      </w:tblGrid>
      <w:tr w:rsidR="00304763" w:rsidRPr="00304763" w:rsidTr="00CD42E3">
        <w:trPr>
          <w:trHeight w:val="698"/>
          <w:jc w:val="center"/>
        </w:trPr>
        <w:tc>
          <w:tcPr>
            <w:tcW w:w="174" w:type="pct"/>
            <w:vMerge w:val="restart"/>
            <w:shd w:val="clear" w:color="auto" w:fill="auto"/>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sz w:val="24"/>
                <w:szCs w:val="24"/>
              </w:rPr>
              <w:t>№</w:t>
            </w:r>
          </w:p>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sz w:val="24"/>
                <w:szCs w:val="24"/>
              </w:rPr>
              <w:t>п/п</w:t>
            </w:r>
          </w:p>
        </w:tc>
        <w:tc>
          <w:tcPr>
            <w:tcW w:w="714" w:type="pct"/>
            <w:vMerge w:val="restart"/>
            <w:shd w:val="clear" w:color="auto" w:fill="auto"/>
            <w:vAlign w:val="center"/>
          </w:tcPr>
          <w:p w:rsidR="00304763" w:rsidRPr="00304763" w:rsidRDefault="00304763" w:rsidP="00CD42E3">
            <w:pPr>
              <w:suppressAutoHyphens/>
              <w:jc w:val="center"/>
              <w:rPr>
                <w:rFonts w:ascii="Times New Roman" w:hAnsi="Times New Roman" w:cs="Times New Roman"/>
                <w:bCs/>
                <w:sz w:val="24"/>
                <w:szCs w:val="24"/>
              </w:rPr>
            </w:pPr>
            <w:r w:rsidRPr="00304763">
              <w:rPr>
                <w:rFonts w:ascii="Times New Roman" w:hAnsi="Times New Roman" w:cs="Times New Roman"/>
                <w:bCs/>
                <w:sz w:val="24"/>
                <w:szCs w:val="24"/>
              </w:rPr>
              <w:t>Наименование товара</w:t>
            </w:r>
          </w:p>
        </w:tc>
        <w:tc>
          <w:tcPr>
            <w:tcW w:w="2540" w:type="pct"/>
            <w:gridSpan w:val="3"/>
            <w:vAlign w:val="center"/>
          </w:tcPr>
          <w:p w:rsidR="00304763" w:rsidRPr="00304763" w:rsidRDefault="00304763" w:rsidP="00CD42E3">
            <w:pPr>
              <w:suppressAutoHyphens/>
              <w:jc w:val="center"/>
              <w:rPr>
                <w:rFonts w:ascii="Times New Roman" w:hAnsi="Times New Roman" w:cs="Times New Roman"/>
                <w:bCs/>
                <w:sz w:val="24"/>
                <w:szCs w:val="24"/>
              </w:rPr>
            </w:pPr>
            <w:r w:rsidRPr="00304763">
              <w:rPr>
                <w:rFonts w:ascii="Times New Roman" w:hAnsi="Times New Roman" w:cs="Times New Roman"/>
                <w:bCs/>
                <w:sz w:val="24"/>
                <w:szCs w:val="24"/>
              </w:rPr>
              <w:t>Цена за единицу товара (</w:t>
            </w:r>
            <w:proofErr w:type="gramStart"/>
            <w:r w:rsidRPr="00304763">
              <w:rPr>
                <w:rFonts w:ascii="Times New Roman" w:hAnsi="Times New Roman" w:cs="Times New Roman"/>
                <w:bCs/>
                <w:sz w:val="24"/>
                <w:szCs w:val="24"/>
              </w:rPr>
              <w:t>руб.)/</w:t>
            </w:r>
            <w:proofErr w:type="gramEnd"/>
            <w:r w:rsidRPr="00304763">
              <w:rPr>
                <w:rFonts w:ascii="Times New Roman" w:hAnsi="Times New Roman" w:cs="Times New Roman"/>
                <w:bCs/>
                <w:sz w:val="24"/>
                <w:szCs w:val="24"/>
              </w:rPr>
              <w:t>источники информации о ценах</w:t>
            </w:r>
          </w:p>
        </w:tc>
        <w:tc>
          <w:tcPr>
            <w:tcW w:w="542" w:type="pct"/>
            <w:vMerge w:val="restart"/>
            <w:shd w:val="clear" w:color="auto" w:fill="auto"/>
            <w:vAlign w:val="center"/>
          </w:tcPr>
          <w:p w:rsidR="00304763" w:rsidRPr="00304763" w:rsidRDefault="00304763" w:rsidP="00CD42E3">
            <w:pPr>
              <w:suppressAutoHyphens/>
              <w:jc w:val="center"/>
              <w:rPr>
                <w:rFonts w:ascii="Times New Roman" w:hAnsi="Times New Roman" w:cs="Times New Roman"/>
                <w:bCs/>
                <w:sz w:val="24"/>
                <w:szCs w:val="24"/>
              </w:rPr>
            </w:pPr>
            <w:r w:rsidRPr="00304763">
              <w:rPr>
                <w:rFonts w:ascii="Times New Roman" w:hAnsi="Times New Roman" w:cs="Times New Roman"/>
                <w:bCs/>
                <w:sz w:val="24"/>
                <w:szCs w:val="24"/>
              </w:rPr>
              <w:t>Минимальная цена за единицу товара, руб.</w:t>
            </w:r>
          </w:p>
        </w:tc>
        <w:tc>
          <w:tcPr>
            <w:tcW w:w="224" w:type="pct"/>
            <w:vMerge w:val="restart"/>
            <w:shd w:val="clear" w:color="auto" w:fill="auto"/>
            <w:vAlign w:val="center"/>
          </w:tcPr>
          <w:p w:rsidR="00304763" w:rsidRPr="00304763" w:rsidRDefault="00304763" w:rsidP="00CD42E3">
            <w:pPr>
              <w:suppressAutoHyphens/>
              <w:jc w:val="center"/>
              <w:rPr>
                <w:rFonts w:ascii="Times New Roman" w:hAnsi="Times New Roman" w:cs="Times New Roman"/>
                <w:bCs/>
                <w:sz w:val="24"/>
                <w:szCs w:val="24"/>
              </w:rPr>
            </w:pPr>
            <w:r w:rsidRPr="00304763">
              <w:rPr>
                <w:rFonts w:ascii="Times New Roman" w:hAnsi="Times New Roman" w:cs="Times New Roman"/>
                <w:bCs/>
                <w:sz w:val="24"/>
                <w:szCs w:val="24"/>
              </w:rPr>
              <w:t>Кол-во</w:t>
            </w:r>
          </w:p>
        </w:tc>
        <w:tc>
          <w:tcPr>
            <w:tcW w:w="222" w:type="pct"/>
            <w:vMerge w:val="restart"/>
            <w:vAlign w:val="center"/>
          </w:tcPr>
          <w:p w:rsidR="00304763" w:rsidRPr="00304763" w:rsidRDefault="00304763" w:rsidP="00CD42E3">
            <w:pPr>
              <w:suppressAutoHyphens/>
              <w:jc w:val="center"/>
              <w:rPr>
                <w:rFonts w:ascii="Times New Roman" w:hAnsi="Times New Roman" w:cs="Times New Roman"/>
                <w:bCs/>
                <w:sz w:val="24"/>
                <w:szCs w:val="24"/>
              </w:rPr>
            </w:pPr>
            <w:r w:rsidRPr="00304763">
              <w:rPr>
                <w:rFonts w:ascii="Times New Roman" w:hAnsi="Times New Roman" w:cs="Times New Roman"/>
                <w:bCs/>
                <w:sz w:val="24"/>
                <w:szCs w:val="24"/>
              </w:rPr>
              <w:t>Ед. изм.</w:t>
            </w:r>
          </w:p>
        </w:tc>
        <w:tc>
          <w:tcPr>
            <w:tcW w:w="585" w:type="pct"/>
            <w:vMerge w:val="restart"/>
            <w:shd w:val="clear" w:color="auto" w:fill="auto"/>
            <w:vAlign w:val="center"/>
          </w:tcPr>
          <w:p w:rsidR="00304763" w:rsidRPr="00304763" w:rsidRDefault="00304763" w:rsidP="00CD42E3">
            <w:pPr>
              <w:suppressAutoHyphens/>
              <w:jc w:val="center"/>
              <w:rPr>
                <w:rFonts w:ascii="Times New Roman" w:hAnsi="Times New Roman" w:cs="Times New Roman"/>
                <w:bCs/>
                <w:sz w:val="24"/>
                <w:szCs w:val="24"/>
              </w:rPr>
            </w:pPr>
            <w:r w:rsidRPr="00304763">
              <w:rPr>
                <w:rFonts w:ascii="Times New Roman" w:hAnsi="Times New Roman" w:cs="Times New Roman"/>
                <w:sz w:val="24"/>
                <w:szCs w:val="24"/>
              </w:rPr>
              <w:t xml:space="preserve">Начальная (максимальная) цена </w:t>
            </w:r>
            <w:r w:rsidRPr="00304763">
              <w:rPr>
                <w:rFonts w:ascii="Times New Roman" w:hAnsi="Times New Roman" w:cs="Times New Roman"/>
                <w:bCs/>
                <w:sz w:val="24"/>
                <w:szCs w:val="24"/>
              </w:rPr>
              <w:t xml:space="preserve">контракта, </w:t>
            </w:r>
            <w:r w:rsidRPr="00304763">
              <w:rPr>
                <w:rFonts w:ascii="Times New Roman" w:hAnsi="Times New Roman" w:cs="Times New Roman"/>
                <w:sz w:val="24"/>
                <w:szCs w:val="24"/>
              </w:rPr>
              <w:t>руб.</w:t>
            </w:r>
          </w:p>
        </w:tc>
      </w:tr>
      <w:tr w:rsidR="00304763" w:rsidRPr="00304763" w:rsidTr="00CD42E3">
        <w:trPr>
          <w:trHeight w:val="535"/>
          <w:jc w:val="center"/>
        </w:trPr>
        <w:tc>
          <w:tcPr>
            <w:tcW w:w="174" w:type="pct"/>
            <w:vMerge/>
            <w:vAlign w:val="center"/>
          </w:tcPr>
          <w:p w:rsidR="00304763" w:rsidRPr="00304763" w:rsidRDefault="00304763" w:rsidP="00CD42E3">
            <w:pPr>
              <w:suppressAutoHyphens/>
              <w:jc w:val="center"/>
              <w:rPr>
                <w:rFonts w:ascii="Times New Roman" w:hAnsi="Times New Roman" w:cs="Times New Roman"/>
                <w:sz w:val="24"/>
                <w:szCs w:val="24"/>
              </w:rPr>
            </w:pPr>
          </w:p>
        </w:tc>
        <w:tc>
          <w:tcPr>
            <w:tcW w:w="714" w:type="pct"/>
            <w:vMerge/>
            <w:vAlign w:val="center"/>
          </w:tcPr>
          <w:p w:rsidR="00304763" w:rsidRPr="00304763" w:rsidRDefault="00304763" w:rsidP="00CD42E3">
            <w:pPr>
              <w:suppressAutoHyphens/>
              <w:jc w:val="center"/>
              <w:rPr>
                <w:rFonts w:ascii="Times New Roman" w:hAnsi="Times New Roman" w:cs="Times New Roman"/>
                <w:sz w:val="24"/>
                <w:szCs w:val="24"/>
              </w:rPr>
            </w:pPr>
          </w:p>
        </w:tc>
        <w:tc>
          <w:tcPr>
            <w:tcW w:w="911" w:type="pct"/>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b/>
                <w:sz w:val="24"/>
                <w:szCs w:val="24"/>
              </w:rPr>
              <w:t>Поставщик №1</w:t>
            </w:r>
          </w:p>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sz w:val="24"/>
                <w:szCs w:val="24"/>
              </w:rPr>
              <w:t>(письмо №1401 от 23.12.2019 г.)</w:t>
            </w:r>
          </w:p>
        </w:tc>
        <w:tc>
          <w:tcPr>
            <w:tcW w:w="853" w:type="pct"/>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b/>
                <w:sz w:val="24"/>
                <w:szCs w:val="24"/>
              </w:rPr>
              <w:t>Поставщик №2</w:t>
            </w:r>
          </w:p>
          <w:p w:rsidR="00304763" w:rsidRPr="00304763" w:rsidRDefault="00304763" w:rsidP="00CD42E3">
            <w:pPr>
              <w:suppressAutoHyphens/>
              <w:jc w:val="center"/>
              <w:rPr>
                <w:rFonts w:ascii="Times New Roman" w:hAnsi="Times New Roman" w:cs="Times New Roman"/>
                <w:b/>
                <w:sz w:val="24"/>
                <w:szCs w:val="24"/>
              </w:rPr>
            </w:pPr>
            <w:r w:rsidRPr="00304763">
              <w:rPr>
                <w:rFonts w:ascii="Times New Roman" w:hAnsi="Times New Roman" w:cs="Times New Roman"/>
                <w:sz w:val="24"/>
                <w:szCs w:val="24"/>
              </w:rPr>
              <w:t>(письмо №612 от 20.12.2019 г.)</w:t>
            </w:r>
          </w:p>
        </w:tc>
        <w:tc>
          <w:tcPr>
            <w:tcW w:w="776" w:type="pct"/>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b/>
                <w:sz w:val="24"/>
                <w:szCs w:val="24"/>
              </w:rPr>
              <w:t>Поставщик №3</w:t>
            </w:r>
          </w:p>
          <w:p w:rsidR="00304763" w:rsidRPr="00304763" w:rsidRDefault="00304763" w:rsidP="00CD42E3">
            <w:pPr>
              <w:suppressAutoHyphens/>
              <w:jc w:val="center"/>
              <w:rPr>
                <w:rFonts w:ascii="Times New Roman" w:hAnsi="Times New Roman" w:cs="Times New Roman"/>
                <w:b/>
                <w:sz w:val="24"/>
                <w:szCs w:val="24"/>
              </w:rPr>
            </w:pPr>
            <w:r w:rsidRPr="00304763">
              <w:rPr>
                <w:rFonts w:ascii="Times New Roman" w:hAnsi="Times New Roman" w:cs="Times New Roman"/>
                <w:sz w:val="24"/>
                <w:szCs w:val="24"/>
              </w:rPr>
              <w:t>(письмо №1785 от 23.12.2019 г.)</w:t>
            </w:r>
          </w:p>
        </w:tc>
        <w:tc>
          <w:tcPr>
            <w:tcW w:w="542" w:type="pct"/>
            <w:vMerge/>
            <w:vAlign w:val="center"/>
          </w:tcPr>
          <w:p w:rsidR="00304763" w:rsidRPr="00304763" w:rsidRDefault="00304763" w:rsidP="00CD42E3">
            <w:pPr>
              <w:suppressAutoHyphens/>
              <w:jc w:val="center"/>
              <w:rPr>
                <w:rFonts w:ascii="Times New Roman" w:hAnsi="Times New Roman" w:cs="Times New Roman"/>
                <w:sz w:val="24"/>
                <w:szCs w:val="24"/>
              </w:rPr>
            </w:pPr>
          </w:p>
        </w:tc>
        <w:tc>
          <w:tcPr>
            <w:tcW w:w="224" w:type="pct"/>
            <w:vMerge/>
            <w:vAlign w:val="center"/>
          </w:tcPr>
          <w:p w:rsidR="00304763" w:rsidRPr="00304763" w:rsidRDefault="00304763" w:rsidP="00CD42E3">
            <w:pPr>
              <w:suppressAutoHyphens/>
              <w:jc w:val="center"/>
              <w:rPr>
                <w:rFonts w:ascii="Times New Roman" w:hAnsi="Times New Roman" w:cs="Times New Roman"/>
                <w:sz w:val="24"/>
                <w:szCs w:val="24"/>
              </w:rPr>
            </w:pPr>
          </w:p>
        </w:tc>
        <w:tc>
          <w:tcPr>
            <w:tcW w:w="222" w:type="pct"/>
            <w:vMerge/>
            <w:vAlign w:val="center"/>
          </w:tcPr>
          <w:p w:rsidR="00304763" w:rsidRPr="00304763" w:rsidRDefault="00304763" w:rsidP="00CD42E3">
            <w:pPr>
              <w:suppressAutoHyphens/>
              <w:jc w:val="center"/>
              <w:rPr>
                <w:rFonts w:ascii="Times New Roman" w:hAnsi="Times New Roman" w:cs="Times New Roman"/>
                <w:sz w:val="24"/>
                <w:szCs w:val="24"/>
              </w:rPr>
            </w:pPr>
          </w:p>
        </w:tc>
        <w:tc>
          <w:tcPr>
            <w:tcW w:w="585" w:type="pct"/>
            <w:vMerge/>
            <w:vAlign w:val="center"/>
          </w:tcPr>
          <w:p w:rsidR="00304763" w:rsidRPr="00304763" w:rsidRDefault="00304763" w:rsidP="00CD42E3">
            <w:pPr>
              <w:suppressAutoHyphens/>
              <w:jc w:val="center"/>
              <w:rPr>
                <w:rFonts w:ascii="Times New Roman" w:hAnsi="Times New Roman" w:cs="Times New Roman"/>
                <w:sz w:val="24"/>
                <w:szCs w:val="24"/>
              </w:rPr>
            </w:pPr>
          </w:p>
        </w:tc>
      </w:tr>
      <w:tr w:rsidR="00304763" w:rsidRPr="00304763" w:rsidTr="00CD42E3">
        <w:trPr>
          <w:trHeight w:val="399"/>
          <w:jc w:val="center"/>
        </w:trPr>
        <w:tc>
          <w:tcPr>
            <w:tcW w:w="174" w:type="pct"/>
            <w:shd w:val="clear" w:color="auto" w:fill="auto"/>
            <w:noWrap/>
            <w:vAlign w:val="center"/>
          </w:tcPr>
          <w:p w:rsidR="00304763" w:rsidRPr="00304763" w:rsidRDefault="00304763" w:rsidP="00304763">
            <w:pPr>
              <w:numPr>
                <w:ilvl w:val="0"/>
                <w:numId w:val="1"/>
              </w:numPr>
              <w:suppressAutoHyphens/>
              <w:spacing w:after="0" w:line="240" w:lineRule="auto"/>
              <w:jc w:val="center"/>
              <w:rPr>
                <w:rFonts w:ascii="Times New Roman" w:hAnsi="Times New Roman" w:cs="Times New Roman"/>
                <w:sz w:val="24"/>
                <w:szCs w:val="24"/>
              </w:rPr>
            </w:pPr>
          </w:p>
        </w:tc>
        <w:tc>
          <w:tcPr>
            <w:tcW w:w="714" w:type="pct"/>
            <w:shd w:val="clear" w:color="auto" w:fill="auto"/>
            <w:vAlign w:val="center"/>
          </w:tcPr>
          <w:p w:rsidR="00304763" w:rsidRPr="00304763" w:rsidRDefault="00304763" w:rsidP="00CD42E3">
            <w:pPr>
              <w:keepNext/>
              <w:shd w:val="clear" w:color="auto" w:fill="FFFFFF"/>
              <w:outlineLvl w:val="0"/>
              <w:rPr>
                <w:rFonts w:ascii="Times New Roman" w:hAnsi="Times New Roman" w:cs="Times New Roman"/>
                <w:bCs/>
                <w:kern w:val="32"/>
                <w:sz w:val="24"/>
                <w:szCs w:val="24"/>
              </w:rPr>
            </w:pPr>
            <w:r w:rsidRPr="00304763">
              <w:rPr>
                <w:rFonts w:ascii="Times New Roman" w:hAnsi="Times New Roman" w:cs="Times New Roman"/>
                <w:bCs/>
                <w:kern w:val="32"/>
                <w:sz w:val="24"/>
                <w:szCs w:val="24"/>
              </w:rPr>
              <w:t>Пожарная автоцистерна</w:t>
            </w:r>
          </w:p>
        </w:tc>
        <w:tc>
          <w:tcPr>
            <w:tcW w:w="911" w:type="pct"/>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sz w:val="24"/>
                <w:szCs w:val="24"/>
              </w:rPr>
              <w:t>6 775 000,00</w:t>
            </w:r>
          </w:p>
        </w:tc>
        <w:tc>
          <w:tcPr>
            <w:tcW w:w="853" w:type="pct"/>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sz w:val="24"/>
                <w:szCs w:val="24"/>
              </w:rPr>
              <w:t>6 764 300,00</w:t>
            </w:r>
          </w:p>
        </w:tc>
        <w:tc>
          <w:tcPr>
            <w:tcW w:w="776" w:type="pct"/>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sz w:val="24"/>
                <w:szCs w:val="24"/>
              </w:rPr>
              <w:t>6 870 579,00</w:t>
            </w:r>
          </w:p>
        </w:tc>
        <w:tc>
          <w:tcPr>
            <w:tcW w:w="542" w:type="pct"/>
            <w:shd w:val="clear" w:color="auto" w:fill="auto"/>
            <w:noWrap/>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sz w:val="24"/>
                <w:szCs w:val="24"/>
              </w:rPr>
              <w:t>6 764 300,00</w:t>
            </w:r>
          </w:p>
        </w:tc>
        <w:tc>
          <w:tcPr>
            <w:tcW w:w="224" w:type="pct"/>
            <w:shd w:val="clear" w:color="auto" w:fill="auto"/>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sz w:val="24"/>
                <w:szCs w:val="24"/>
              </w:rPr>
              <w:t>8</w:t>
            </w:r>
          </w:p>
        </w:tc>
        <w:tc>
          <w:tcPr>
            <w:tcW w:w="222" w:type="pct"/>
            <w:vAlign w:val="center"/>
          </w:tcPr>
          <w:p w:rsidR="00304763" w:rsidRPr="00304763" w:rsidRDefault="00304763" w:rsidP="00CD42E3">
            <w:pPr>
              <w:jc w:val="center"/>
              <w:rPr>
                <w:rFonts w:ascii="Times New Roman" w:hAnsi="Times New Roman" w:cs="Times New Roman"/>
                <w:sz w:val="24"/>
                <w:szCs w:val="24"/>
              </w:rPr>
            </w:pPr>
            <w:r w:rsidRPr="00304763">
              <w:rPr>
                <w:rFonts w:ascii="Times New Roman" w:hAnsi="Times New Roman" w:cs="Times New Roman"/>
                <w:sz w:val="24"/>
                <w:szCs w:val="24"/>
              </w:rPr>
              <w:t>шт.</w:t>
            </w:r>
          </w:p>
        </w:tc>
        <w:tc>
          <w:tcPr>
            <w:tcW w:w="585" w:type="pct"/>
            <w:shd w:val="clear" w:color="auto" w:fill="auto"/>
            <w:vAlign w:val="center"/>
          </w:tcPr>
          <w:p w:rsidR="00304763" w:rsidRPr="00304763" w:rsidRDefault="00304763" w:rsidP="00CD42E3">
            <w:pPr>
              <w:suppressAutoHyphens/>
              <w:jc w:val="center"/>
              <w:rPr>
                <w:rFonts w:ascii="Times New Roman" w:hAnsi="Times New Roman" w:cs="Times New Roman"/>
                <w:sz w:val="24"/>
                <w:szCs w:val="24"/>
              </w:rPr>
            </w:pPr>
            <w:r w:rsidRPr="00304763">
              <w:rPr>
                <w:rFonts w:ascii="Times New Roman" w:hAnsi="Times New Roman" w:cs="Times New Roman"/>
                <w:sz w:val="24"/>
                <w:szCs w:val="24"/>
              </w:rPr>
              <w:t>54 114 400,00</w:t>
            </w:r>
          </w:p>
        </w:tc>
      </w:tr>
      <w:tr w:rsidR="00304763" w:rsidRPr="00304763" w:rsidTr="00CD42E3">
        <w:trPr>
          <w:trHeight w:val="403"/>
          <w:jc w:val="center"/>
        </w:trPr>
        <w:tc>
          <w:tcPr>
            <w:tcW w:w="4415" w:type="pct"/>
            <w:gridSpan w:val="8"/>
            <w:vAlign w:val="center"/>
          </w:tcPr>
          <w:p w:rsidR="00304763" w:rsidRPr="00304763" w:rsidRDefault="00304763" w:rsidP="00CD42E3">
            <w:pPr>
              <w:jc w:val="center"/>
              <w:rPr>
                <w:rFonts w:ascii="Times New Roman" w:hAnsi="Times New Roman" w:cs="Times New Roman"/>
                <w:b/>
                <w:sz w:val="24"/>
                <w:szCs w:val="24"/>
              </w:rPr>
            </w:pPr>
            <w:r w:rsidRPr="00304763">
              <w:rPr>
                <w:rFonts w:ascii="Times New Roman" w:hAnsi="Times New Roman" w:cs="Times New Roman"/>
                <w:b/>
                <w:sz w:val="24"/>
                <w:szCs w:val="24"/>
              </w:rPr>
              <w:t xml:space="preserve">Начальная (максимальная) цена </w:t>
            </w:r>
            <w:r w:rsidRPr="00304763">
              <w:rPr>
                <w:rFonts w:ascii="Times New Roman" w:hAnsi="Times New Roman" w:cs="Times New Roman"/>
                <w:b/>
                <w:bCs/>
                <w:sz w:val="24"/>
                <w:szCs w:val="24"/>
              </w:rPr>
              <w:t xml:space="preserve">контракта, </w:t>
            </w:r>
            <w:r w:rsidRPr="00304763">
              <w:rPr>
                <w:rFonts w:ascii="Times New Roman" w:hAnsi="Times New Roman" w:cs="Times New Roman"/>
                <w:b/>
                <w:sz w:val="24"/>
                <w:szCs w:val="24"/>
              </w:rPr>
              <w:t>руб.</w:t>
            </w:r>
          </w:p>
        </w:tc>
        <w:tc>
          <w:tcPr>
            <w:tcW w:w="585" w:type="pct"/>
            <w:shd w:val="clear" w:color="auto" w:fill="auto"/>
            <w:vAlign w:val="center"/>
          </w:tcPr>
          <w:p w:rsidR="00304763" w:rsidRPr="00304763" w:rsidRDefault="00304763" w:rsidP="00CD42E3">
            <w:pPr>
              <w:jc w:val="center"/>
              <w:rPr>
                <w:rFonts w:ascii="Times New Roman" w:hAnsi="Times New Roman" w:cs="Times New Roman"/>
                <w:b/>
                <w:sz w:val="24"/>
                <w:szCs w:val="24"/>
              </w:rPr>
            </w:pPr>
            <w:r w:rsidRPr="00304763">
              <w:rPr>
                <w:rFonts w:ascii="Times New Roman" w:hAnsi="Times New Roman" w:cs="Times New Roman"/>
                <w:b/>
                <w:sz w:val="24"/>
                <w:szCs w:val="24"/>
              </w:rPr>
              <w:t>54 114 400,00</w:t>
            </w:r>
          </w:p>
        </w:tc>
      </w:tr>
    </w:tbl>
    <w:p w:rsidR="00304763" w:rsidRPr="00304763" w:rsidRDefault="00304763" w:rsidP="00304763">
      <w:pPr>
        <w:keepNext/>
        <w:keepLines/>
        <w:suppressAutoHyphens/>
        <w:spacing w:before="120"/>
        <w:jc w:val="both"/>
        <w:rPr>
          <w:rFonts w:ascii="Times New Roman" w:hAnsi="Times New Roman" w:cs="Times New Roman"/>
          <w:sz w:val="24"/>
          <w:szCs w:val="24"/>
        </w:rPr>
      </w:pPr>
      <w:r w:rsidRPr="00304763">
        <w:rPr>
          <w:rFonts w:ascii="Times New Roman" w:hAnsi="Times New Roman" w:cs="Times New Roman"/>
          <w:sz w:val="24"/>
          <w:szCs w:val="24"/>
        </w:rPr>
        <w:t xml:space="preserve">Начальная (максимальная) цена </w:t>
      </w:r>
      <w:r w:rsidRPr="00304763">
        <w:rPr>
          <w:rFonts w:ascii="Times New Roman" w:hAnsi="Times New Roman" w:cs="Times New Roman"/>
          <w:bCs/>
          <w:sz w:val="24"/>
          <w:szCs w:val="24"/>
        </w:rPr>
        <w:t xml:space="preserve">контракта </w:t>
      </w:r>
      <w:r w:rsidRPr="00304763">
        <w:rPr>
          <w:rFonts w:ascii="Times New Roman" w:hAnsi="Times New Roman" w:cs="Times New Roman"/>
          <w:b/>
          <w:sz w:val="24"/>
          <w:szCs w:val="24"/>
        </w:rPr>
        <w:t xml:space="preserve">54 114 400,00 руб. </w:t>
      </w:r>
      <w:r w:rsidRPr="00304763">
        <w:rPr>
          <w:rFonts w:ascii="Times New Roman" w:hAnsi="Times New Roman" w:cs="Times New Roman"/>
          <w:sz w:val="24"/>
          <w:szCs w:val="24"/>
        </w:rPr>
        <w:t>определена по минимальному значению вышеуказанных данных.</w:t>
      </w:r>
    </w:p>
    <w:p w:rsidR="00304763" w:rsidRPr="00103442" w:rsidRDefault="00304763" w:rsidP="00304763">
      <w:pPr>
        <w:keepNext/>
        <w:keepLines/>
        <w:suppressAutoHyphens/>
        <w:spacing w:before="120"/>
        <w:jc w:val="both"/>
        <w:rPr>
          <w:sz w:val="24"/>
          <w:szCs w:val="24"/>
        </w:rPr>
      </w:pPr>
    </w:p>
    <w:p w:rsidR="00D25A41" w:rsidRDefault="00D25A41"/>
    <w:p w:rsidR="00D25A41" w:rsidRDefault="00D25A41"/>
    <w:p w:rsidR="00304763" w:rsidRDefault="00304763"/>
    <w:p w:rsidR="00304763" w:rsidRDefault="00304763"/>
    <w:p w:rsidR="00304763" w:rsidRDefault="00304763"/>
    <w:p w:rsidR="00304763" w:rsidRDefault="00304763"/>
    <w:p w:rsidR="00304763" w:rsidRDefault="00304763"/>
    <w:p w:rsidR="00304763" w:rsidRDefault="00304763"/>
    <w:p w:rsidR="00A6508B" w:rsidRPr="00A6508B" w:rsidRDefault="00A6508B" w:rsidP="00A6508B">
      <w:pPr>
        <w:widowControl w:val="0"/>
        <w:autoSpaceDE w:val="0"/>
        <w:autoSpaceDN w:val="0"/>
        <w:adjustRightInd w:val="0"/>
        <w:spacing w:after="0" w:line="240" w:lineRule="auto"/>
        <w:ind w:firstLine="709"/>
        <w:jc w:val="center"/>
        <w:rPr>
          <w:rFonts w:ascii="Times New Roman" w:hAnsi="Times New Roman" w:cs="Times New Roman"/>
          <w:b/>
          <w:color w:val="000000"/>
          <w:sz w:val="24"/>
          <w:szCs w:val="24"/>
        </w:rPr>
      </w:pPr>
      <w:bookmarkStart w:id="0" w:name="_Toc125950388"/>
      <w:bookmarkStart w:id="1" w:name="_Toc125950386"/>
      <w:bookmarkStart w:id="2" w:name="_Toc194219111"/>
      <w:bookmarkStart w:id="3" w:name="_Toc194226651"/>
      <w:bookmarkStart w:id="4" w:name="_Toc194226775"/>
      <w:bookmarkStart w:id="5" w:name="_Toc194227254"/>
      <w:bookmarkStart w:id="6" w:name="_Toc194228114"/>
      <w:r w:rsidRPr="00A6508B">
        <w:rPr>
          <w:rFonts w:ascii="Times New Roman" w:hAnsi="Times New Roman" w:cs="Times New Roman"/>
          <w:b/>
          <w:color w:val="000000"/>
          <w:sz w:val="24"/>
          <w:szCs w:val="24"/>
        </w:rPr>
        <w:lastRenderedPageBreak/>
        <w:t>ОПИСАНИЕ ОБЪЕКТА ЗАКУПКИ</w:t>
      </w:r>
    </w:p>
    <w:p w:rsidR="00A6508B" w:rsidRPr="00A6508B" w:rsidRDefault="009C2EC1" w:rsidP="00A6508B">
      <w:pPr>
        <w:spacing w:after="0" w:line="240" w:lineRule="auto"/>
        <w:ind w:firstLine="709"/>
        <w:jc w:val="center"/>
        <w:rPr>
          <w:rFonts w:ascii="Times New Roman" w:hAnsi="Times New Roman" w:cs="Times New Roman"/>
          <w:sz w:val="24"/>
          <w:szCs w:val="24"/>
        </w:rPr>
      </w:pPr>
      <w:bookmarkStart w:id="7" w:name="_GoBack"/>
      <w:bookmarkEnd w:id="7"/>
      <w:r>
        <w:rPr>
          <w:rFonts w:ascii="Times New Roman" w:hAnsi="Times New Roman" w:cs="Times New Roman"/>
          <w:bCs/>
          <w:sz w:val="24"/>
          <w:szCs w:val="24"/>
        </w:rPr>
        <w:t>поставка</w:t>
      </w:r>
      <w:r w:rsidR="00A6508B" w:rsidRPr="00A6508B">
        <w:rPr>
          <w:rFonts w:ascii="Times New Roman" w:hAnsi="Times New Roman" w:cs="Times New Roman"/>
          <w:bCs/>
          <w:sz w:val="24"/>
          <w:szCs w:val="24"/>
        </w:rPr>
        <w:t xml:space="preserve"> </w:t>
      </w:r>
      <w:bookmarkStart w:id="8" w:name="_РАЗДЕЛ_V._ПРОЕКТ"/>
      <w:bookmarkStart w:id="9" w:name="_РАЗДЕЛ_IV._ТРЕБОВАНИЯ_К_ПРЕДМЕТУ_КО"/>
      <w:bookmarkEnd w:id="8"/>
      <w:bookmarkEnd w:id="9"/>
      <w:r w:rsidR="00A6508B" w:rsidRPr="00A6508B">
        <w:rPr>
          <w:rFonts w:ascii="Times New Roman" w:hAnsi="Times New Roman" w:cs="Times New Roman"/>
          <w:sz w:val="24"/>
          <w:szCs w:val="24"/>
        </w:rPr>
        <w:t>пожарных автоцистерн</w:t>
      </w:r>
    </w:p>
    <w:p w:rsidR="00A6508B" w:rsidRPr="00A6508B" w:rsidRDefault="00A6508B" w:rsidP="00A6508B">
      <w:pPr>
        <w:spacing w:after="0" w:line="240" w:lineRule="auto"/>
        <w:ind w:firstLine="709"/>
        <w:jc w:val="center"/>
        <w:rPr>
          <w:rFonts w:ascii="Times New Roman" w:hAnsi="Times New Roman" w:cs="Times New Roman"/>
          <w:sz w:val="24"/>
          <w:szCs w:val="24"/>
        </w:rPr>
      </w:pPr>
    </w:p>
    <w:p w:rsidR="00A6508B" w:rsidRPr="00A6508B" w:rsidRDefault="00A6508B" w:rsidP="00A6508B">
      <w:pPr>
        <w:widowControl w:val="0"/>
        <w:tabs>
          <w:tab w:val="left" w:pos="10306"/>
        </w:tabs>
        <w:spacing w:after="0" w:line="240" w:lineRule="auto"/>
        <w:ind w:firstLine="709"/>
        <w:jc w:val="both"/>
        <w:rPr>
          <w:rFonts w:ascii="Times New Roman" w:hAnsi="Times New Roman" w:cs="Times New Roman"/>
          <w:sz w:val="24"/>
          <w:szCs w:val="24"/>
        </w:rPr>
      </w:pPr>
      <w:r w:rsidRPr="00A6508B">
        <w:rPr>
          <w:rFonts w:ascii="Times New Roman" w:eastAsia="Calibri" w:hAnsi="Times New Roman" w:cs="Times New Roman"/>
          <w:b/>
          <w:sz w:val="24"/>
          <w:szCs w:val="24"/>
        </w:rPr>
        <w:t>Место поставки товара:</w:t>
      </w:r>
      <w:r w:rsidRPr="00A6508B">
        <w:rPr>
          <w:rFonts w:ascii="Times New Roman" w:eastAsia="Calibri" w:hAnsi="Times New Roman" w:cs="Times New Roman"/>
          <w:sz w:val="24"/>
          <w:szCs w:val="24"/>
        </w:rPr>
        <w:t xml:space="preserve"> </w:t>
      </w:r>
      <w:r w:rsidRPr="00A6508B">
        <w:rPr>
          <w:rFonts w:ascii="Times New Roman" w:hAnsi="Times New Roman" w:cs="Times New Roman"/>
          <w:sz w:val="24"/>
          <w:szCs w:val="24"/>
        </w:rPr>
        <w:t>г. Новосибирск, ул. Фабричная, 18.</w:t>
      </w:r>
    </w:p>
    <w:p w:rsidR="00A6508B" w:rsidRPr="00A6508B" w:rsidRDefault="00A6508B" w:rsidP="00A6508B">
      <w:pPr>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b/>
          <w:sz w:val="24"/>
          <w:szCs w:val="24"/>
        </w:rPr>
        <w:t>Срок поставки товара:</w:t>
      </w:r>
      <w:r w:rsidRPr="00A6508B">
        <w:rPr>
          <w:rFonts w:ascii="Times New Roman" w:hAnsi="Times New Roman" w:cs="Times New Roman"/>
          <w:sz w:val="24"/>
          <w:szCs w:val="24"/>
        </w:rPr>
        <w:t xml:space="preserve"> в течение 60 (шестидесяти) календарных дней со дня, следующего за днем заключения Контракта</w:t>
      </w:r>
      <w:r w:rsidRPr="00A6508B">
        <w:rPr>
          <w:rFonts w:ascii="Times New Roman" w:hAnsi="Times New Roman" w:cs="Times New Roman"/>
          <w:b/>
          <w:sz w:val="24"/>
          <w:szCs w:val="24"/>
        </w:rPr>
        <w:t>.</w:t>
      </w:r>
    </w:p>
    <w:p w:rsidR="00A6508B" w:rsidRPr="00A6508B" w:rsidRDefault="00A6508B" w:rsidP="00A6508B">
      <w:pPr>
        <w:widowControl w:val="0"/>
        <w:tabs>
          <w:tab w:val="left" w:pos="10306"/>
        </w:tabs>
        <w:spacing w:after="0" w:line="240" w:lineRule="auto"/>
        <w:ind w:firstLine="709"/>
        <w:jc w:val="both"/>
        <w:rPr>
          <w:rFonts w:ascii="Times New Roman" w:hAnsi="Times New Roman" w:cs="Times New Roman"/>
          <w:b/>
          <w:sz w:val="24"/>
          <w:szCs w:val="24"/>
        </w:rPr>
      </w:pPr>
      <w:r w:rsidRPr="00A6508B">
        <w:rPr>
          <w:rFonts w:ascii="Times New Roman" w:hAnsi="Times New Roman" w:cs="Times New Roman"/>
          <w:b/>
          <w:sz w:val="24"/>
          <w:szCs w:val="24"/>
        </w:rPr>
        <w:t xml:space="preserve">Количество поставляемого Товара: </w:t>
      </w:r>
      <w:r w:rsidRPr="00A6508B">
        <w:rPr>
          <w:rFonts w:ascii="Times New Roman" w:hAnsi="Times New Roman" w:cs="Times New Roman"/>
          <w:sz w:val="24"/>
          <w:szCs w:val="24"/>
        </w:rPr>
        <w:t>8 шт.</w:t>
      </w:r>
    </w:p>
    <w:p w:rsidR="00A6508B" w:rsidRPr="00A6508B" w:rsidRDefault="00A6508B" w:rsidP="00A6508B">
      <w:pPr>
        <w:widowControl w:val="0"/>
        <w:tabs>
          <w:tab w:val="left" w:pos="10306"/>
        </w:tabs>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b/>
          <w:sz w:val="24"/>
          <w:szCs w:val="24"/>
        </w:rPr>
        <w:t>Условия поставки товара:</w:t>
      </w:r>
      <w:r w:rsidRPr="00A6508B">
        <w:rPr>
          <w:rFonts w:ascii="Times New Roman" w:hAnsi="Times New Roman" w:cs="Times New Roman"/>
          <w:sz w:val="24"/>
          <w:szCs w:val="24"/>
        </w:rPr>
        <w:t xml:space="preserve"> </w:t>
      </w:r>
      <w:r w:rsidRPr="00A6508B">
        <w:rPr>
          <w:rFonts w:ascii="Times New Roman" w:hAnsi="Times New Roman" w:cs="Times New Roman"/>
          <w:color w:val="000000"/>
          <w:sz w:val="24"/>
          <w:szCs w:val="24"/>
        </w:rPr>
        <w:t>осуществляется силами и средствами Поставщика,</w:t>
      </w:r>
      <w:r w:rsidRPr="00A6508B">
        <w:rPr>
          <w:rFonts w:ascii="Times New Roman" w:hAnsi="Times New Roman" w:cs="Times New Roman"/>
          <w:sz w:val="24"/>
          <w:szCs w:val="24"/>
        </w:rPr>
        <w:t xml:space="preserve">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A6508B" w:rsidRPr="00A6508B" w:rsidRDefault="00A6508B" w:rsidP="00A6508B">
      <w:pPr>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b/>
          <w:sz w:val="24"/>
          <w:szCs w:val="24"/>
        </w:rPr>
        <w:t>Требования к гарантийному сроку:</w:t>
      </w:r>
      <w:r w:rsidRPr="00A6508B">
        <w:rPr>
          <w:rFonts w:ascii="Times New Roman" w:hAnsi="Times New Roman" w:cs="Times New Roman"/>
          <w:sz w:val="24"/>
          <w:szCs w:val="24"/>
        </w:rPr>
        <w:t xml:space="preserve"> </w:t>
      </w:r>
    </w:p>
    <w:p w:rsidR="00A6508B" w:rsidRPr="00A6508B" w:rsidRDefault="00A6508B" w:rsidP="00A6508B">
      <w:pPr>
        <w:tabs>
          <w:tab w:val="left" w:pos="1080"/>
        </w:tabs>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sz w:val="24"/>
          <w:szCs w:val="24"/>
        </w:rPr>
        <w:t>На базовое шасси автомобиля установлена гарантия производителя 24 (двадцать четыре) месяца, с даты поставки Товара.</w:t>
      </w:r>
    </w:p>
    <w:p w:rsidR="00A6508B" w:rsidRPr="00A6508B" w:rsidRDefault="00A6508B" w:rsidP="00A6508B">
      <w:pPr>
        <w:tabs>
          <w:tab w:val="left" w:pos="1080"/>
        </w:tabs>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sz w:val="24"/>
          <w:szCs w:val="24"/>
        </w:rPr>
        <w:t>На навесное оборудование автомобиля установлена гарантия производителя 24 (двадцать четыре) месяца, с даты поставки Товара.</w:t>
      </w:r>
    </w:p>
    <w:p w:rsidR="00A6508B" w:rsidRPr="00A6508B" w:rsidRDefault="00A6508B" w:rsidP="00A6508B">
      <w:pPr>
        <w:tabs>
          <w:tab w:val="left" w:pos="1080"/>
        </w:tabs>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sz w:val="24"/>
          <w:szCs w:val="24"/>
        </w:rPr>
        <w:t>На базовое шасси автомобиля установлена гарантия поставщика 24 (двадцать четыре) месяца, с даты поставки Товара, но не менее срока предоставления гарантии производителя.</w:t>
      </w:r>
    </w:p>
    <w:p w:rsidR="00A6508B" w:rsidRPr="00A6508B" w:rsidRDefault="00A6508B" w:rsidP="00A6508B">
      <w:pPr>
        <w:tabs>
          <w:tab w:val="left" w:pos="1080"/>
        </w:tabs>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sz w:val="24"/>
          <w:szCs w:val="24"/>
        </w:rPr>
        <w:t>На навесное оборудование автомобиля установлена гарантия поставщика 24 (двадцать четыре) месяца, с даты поставки Товара, но не менее срока предоставления гарантии производителя.</w:t>
      </w:r>
    </w:p>
    <w:p w:rsidR="00A6508B" w:rsidRPr="00A6508B" w:rsidRDefault="00A6508B" w:rsidP="00A6508B">
      <w:pPr>
        <w:tabs>
          <w:tab w:val="left" w:pos="1080"/>
        </w:tabs>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sz w:val="24"/>
          <w:szCs w:val="24"/>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A6508B" w:rsidRPr="00A6508B" w:rsidRDefault="00A6508B" w:rsidP="00A6508B">
      <w:pPr>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sz w:val="24"/>
          <w:szCs w:val="24"/>
        </w:rPr>
        <w:t>Год выпуска – 2020 г.</w:t>
      </w:r>
    </w:p>
    <w:p w:rsidR="00A6508B" w:rsidRPr="00A6508B" w:rsidRDefault="00A6508B" w:rsidP="00A6508B">
      <w:pPr>
        <w:spacing w:after="0" w:line="240" w:lineRule="auto"/>
        <w:ind w:firstLine="709"/>
        <w:jc w:val="both"/>
        <w:rPr>
          <w:rFonts w:ascii="Times New Roman" w:hAnsi="Times New Roman" w:cs="Times New Roman"/>
          <w:sz w:val="24"/>
          <w:szCs w:val="24"/>
        </w:rPr>
      </w:pPr>
      <w:r w:rsidRPr="00A6508B">
        <w:rPr>
          <w:rFonts w:ascii="Times New Roman" w:hAnsi="Times New Roman" w:cs="Times New Roman"/>
          <w:sz w:val="24"/>
          <w:szCs w:val="24"/>
        </w:rPr>
        <w:t>Срок службы до списания автомобиля: не менее 10 лет.</w:t>
      </w:r>
    </w:p>
    <w:p w:rsidR="00A6508B" w:rsidRPr="00A6508B" w:rsidRDefault="00A6508B" w:rsidP="00A6508B">
      <w:pPr>
        <w:spacing w:after="0" w:line="240" w:lineRule="auto"/>
        <w:ind w:firstLine="709"/>
        <w:jc w:val="both"/>
        <w:rPr>
          <w:rFonts w:ascii="Times New Roman" w:hAnsi="Times New Roman" w:cs="Times New Roman"/>
          <w:sz w:val="24"/>
          <w:szCs w:val="24"/>
        </w:rPr>
      </w:pPr>
    </w:p>
    <w:p w:rsidR="00A6508B" w:rsidRPr="00A6508B" w:rsidRDefault="00A6508B" w:rsidP="00A6508B">
      <w:pPr>
        <w:spacing w:after="0" w:line="240" w:lineRule="auto"/>
        <w:ind w:firstLine="709"/>
        <w:jc w:val="both"/>
        <w:rPr>
          <w:rFonts w:ascii="Times New Roman" w:hAnsi="Times New Roman" w:cs="Times New Roman"/>
          <w:b/>
          <w:sz w:val="24"/>
          <w:szCs w:val="24"/>
        </w:rPr>
      </w:pPr>
      <w:r w:rsidRPr="00A6508B">
        <w:rPr>
          <w:rFonts w:ascii="Times New Roman" w:hAnsi="Times New Roman" w:cs="Times New Roman"/>
          <w:b/>
          <w:sz w:val="24"/>
          <w:szCs w:val="24"/>
        </w:rPr>
        <w:t>Показатели для определения соответствия поставляемого товара:</w:t>
      </w:r>
    </w:p>
    <w:p w:rsidR="00A6508B" w:rsidRPr="00A6508B" w:rsidRDefault="00A6508B" w:rsidP="00A6508B">
      <w:pPr>
        <w:spacing w:after="0" w:line="240" w:lineRule="auto"/>
        <w:ind w:firstLine="709"/>
        <w:jc w:val="both"/>
        <w:rPr>
          <w:rFonts w:ascii="Times New Roman" w:hAnsi="Times New Roman" w:cs="Times New Roman"/>
          <w:b/>
          <w:sz w:val="24"/>
          <w:szCs w:val="24"/>
        </w:rPr>
      </w:pPr>
      <w:r w:rsidRPr="00A6508B">
        <w:rPr>
          <w:rFonts w:ascii="Times New Roman" w:hAnsi="Times New Roman" w:cs="Times New Roman"/>
          <w:b/>
          <w:sz w:val="24"/>
          <w:szCs w:val="24"/>
        </w:rPr>
        <w:t>1.Технические характеристики пожарной автоцистерны:</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2693"/>
        <w:gridCol w:w="9218"/>
        <w:gridCol w:w="1807"/>
        <w:gridCol w:w="1166"/>
      </w:tblGrid>
      <w:tr w:rsidR="00A6508B" w:rsidRPr="00A6508B" w:rsidTr="00CD42E3">
        <w:trPr>
          <w:jc w:val="center"/>
        </w:trPr>
        <w:tc>
          <w:tcPr>
            <w:tcW w:w="12757" w:type="dxa"/>
            <w:gridSpan w:val="3"/>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b/>
                <w:sz w:val="24"/>
                <w:szCs w:val="24"/>
              </w:rPr>
            </w:pPr>
            <w:r w:rsidRPr="00A6508B">
              <w:rPr>
                <w:rFonts w:ascii="Times New Roman" w:hAnsi="Times New Roman" w:cs="Times New Roman"/>
                <w:b/>
                <w:bCs/>
                <w:sz w:val="24"/>
                <w:szCs w:val="24"/>
              </w:rPr>
              <w:t>Автомобиль пожарный (далее - АЦ)</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b/>
                <w:bCs/>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b/>
                <w:bCs/>
                <w:sz w:val="24"/>
                <w:szCs w:val="24"/>
              </w:rPr>
            </w:pPr>
            <w:r w:rsidRPr="00A6508B">
              <w:rPr>
                <w:rFonts w:ascii="Times New Roman" w:hAnsi="Times New Roman" w:cs="Times New Roman"/>
                <w:b/>
                <w:bCs/>
                <w:sz w:val="24"/>
                <w:szCs w:val="24"/>
              </w:rPr>
              <w:t>8</w:t>
            </w:r>
            <w:r w:rsidRPr="00A6508B">
              <w:rPr>
                <w:rFonts w:ascii="Times New Roman" w:hAnsi="Times New Roman" w:cs="Times New Roman"/>
                <w:b/>
                <w:bCs/>
                <w:sz w:val="24"/>
                <w:szCs w:val="24"/>
                <w:lang w:val="en-US"/>
              </w:rPr>
              <w:t xml:space="preserve"> </w:t>
            </w:r>
            <w:r w:rsidRPr="00A6508B">
              <w:rPr>
                <w:rFonts w:ascii="Times New Roman" w:hAnsi="Times New Roman" w:cs="Times New Roman"/>
                <w:b/>
                <w:bCs/>
                <w:sz w:val="24"/>
                <w:szCs w:val="24"/>
              </w:rPr>
              <w:t>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Назначение</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Пожарный автомобиль, оборудованный пожарным насосом, емкостями для хранения жидких огнетушащих веществ, средствами их подачи, предназначенный для доставки к месту пожара личного состава, пожарно-технического вооружения и оборудования, проведения действий по его тушению и аварийно-спасательных работ</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bCs/>
                <w:color w:val="000000"/>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bCs/>
                <w:color w:val="000000"/>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Базовое шасси</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eastAsia="MS Mincho" w:hAnsi="Times New Roman" w:cs="Times New Roman"/>
                <w:sz w:val="24"/>
                <w:szCs w:val="24"/>
              </w:rPr>
            </w:pPr>
            <w:r w:rsidRPr="00A6508B">
              <w:rPr>
                <w:rFonts w:ascii="Times New Roman" w:eastAsia="MS Mincho" w:hAnsi="Times New Roman" w:cs="Times New Roman"/>
                <w:sz w:val="24"/>
                <w:szCs w:val="24"/>
              </w:rPr>
              <w:t>ТР/ТС 018/2011</w:t>
            </w:r>
          </w:p>
          <w:p w:rsidR="00A6508B" w:rsidRPr="00A6508B" w:rsidRDefault="00A6508B" w:rsidP="00A6508B">
            <w:pPr>
              <w:tabs>
                <w:tab w:val="left" w:pos="390"/>
              </w:tabs>
              <w:suppressAutoHyphens/>
              <w:spacing w:after="0" w:line="240" w:lineRule="auto"/>
              <w:jc w:val="center"/>
              <w:rPr>
                <w:rFonts w:ascii="Times New Roman" w:eastAsia="MS Mincho" w:hAnsi="Times New Roman" w:cs="Times New Roman"/>
                <w:sz w:val="24"/>
                <w:szCs w:val="24"/>
              </w:rPr>
            </w:pPr>
            <w:r w:rsidRPr="00A6508B">
              <w:rPr>
                <w:rFonts w:ascii="Times New Roman" w:hAnsi="Times New Roman" w:cs="Times New Roman"/>
                <w:sz w:val="24"/>
                <w:szCs w:val="24"/>
                <w:shd w:val="clear" w:color="auto" w:fill="FFFFFF"/>
              </w:rPr>
              <w:t>«О безопасности колесных транспортных средств»</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bCs/>
                <w:color w:val="000000"/>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Габаритные размеры АЦ:</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color w:val="993300"/>
                <w:sz w:val="24"/>
                <w:szCs w:val="24"/>
              </w:rPr>
            </w:pPr>
            <w:r w:rsidRPr="00A6508B">
              <w:rPr>
                <w:rFonts w:ascii="Times New Roman" w:hAnsi="Times New Roman" w:cs="Times New Roman"/>
                <w:sz w:val="24"/>
                <w:szCs w:val="24"/>
              </w:rPr>
              <w:t>Длина, мм</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более 8600</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2.2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Ширина, мм</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более 2500</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2.3</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Высота, мм</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более 3500</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Полная масса АЦ, </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более 19 000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Нагрузка на переднюю ось</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более 5 300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Нагрузка на заднюю ось</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более 13 700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6</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Колесная формула автомобиля</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6Х6</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7</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Двигатель  </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Дизельный, четырехтактный, с турбонаддувом, с охлаждением надувочного воздуха</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7.1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Количество цилиндров </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менее 6 шт.</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7.2</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Расположение цилиндров</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lang w:val="en-US"/>
              </w:rPr>
              <w:t>V-</w:t>
            </w:r>
            <w:r w:rsidRPr="00A6508B">
              <w:rPr>
                <w:rFonts w:ascii="Times New Roman" w:hAnsi="Times New Roman" w:cs="Times New Roman"/>
                <w:sz w:val="24"/>
                <w:szCs w:val="24"/>
              </w:rPr>
              <w:t>образное</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7.3</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Максимальная мощность</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Не менее 228 </w:t>
            </w:r>
            <w:proofErr w:type="spellStart"/>
            <w:r w:rsidRPr="00A6508B">
              <w:rPr>
                <w:rFonts w:ascii="Times New Roman" w:hAnsi="Times New Roman" w:cs="Times New Roman"/>
                <w:sz w:val="24"/>
                <w:szCs w:val="24"/>
              </w:rPr>
              <w:t>л.с</w:t>
            </w:r>
            <w:proofErr w:type="spellEnd"/>
            <w:r w:rsidRPr="00A6508B">
              <w:rPr>
                <w:rFonts w:ascii="Times New Roman" w:hAnsi="Times New Roman" w:cs="Times New Roman"/>
                <w:sz w:val="24"/>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Кабина АЦ</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Двухрядная, вместимость не менее 6 человек боевого расчета, включая водителя.</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color w:val="000000"/>
                <w:sz w:val="24"/>
                <w:szCs w:val="24"/>
              </w:rPr>
              <w:t>Кабина боевого расчета</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autoSpaceDE w:val="0"/>
              <w:autoSpaceDN w:val="0"/>
              <w:adjustRightInd w:val="0"/>
              <w:spacing w:after="0" w:line="240" w:lineRule="auto"/>
              <w:rPr>
                <w:rFonts w:ascii="Times New Roman" w:hAnsi="Times New Roman" w:cs="Times New Roman"/>
                <w:color w:val="000000"/>
                <w:sz w:val="24"/>
                <w:szCs w:val="24"/>
              </w:rPr>
            </w:pPr>
            <w:r w:rsidRPr="00A6508B">
              <w:rPr>
                <w:rFonts w:ascii="Times New Roman" w:hAnsi="Times New Roman" w:cs="Times New Roman"/>
                <w:sz w:val="24"/>
                <w:szCs w:val="24"/>
              </w:rPr>
              <w:t>Цельная,</w:t>
            </w:r>
            <w:r w:rsidRPr="00A6508B">
              <w:rPr>
                <w:rFonts w:ascii="Times New Roman" w:hAnsi="Times New Roman" w:cs="Times New Roman"/>
                <w:color w:val="000000"/>
                <w:sz w:val="24"/>
                <w:szCs w:val="24"/>
              </w:rPr>
              <w:t xml:space="preserve"> металлическая, салонного типа, с двумя рядами сидений, расположена за двигателем, обеспечивает размещение не менее 6 человек боевого расчета (включая водителя).</w:t>
            </w:r>
          </w:p>
          <w:p w:rsidR="00A6508B" w:rsidRPr="00A6508B" w:rsidRDefault="00A6508B" w:rsidP="00A6508B">
            <w:pPr>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Имеет теплоизоляцию, выполненную из теплоотражающей изоляции толщиной не менее 15 мм, наклеенную на металлический каркас кабины, которая закрывается декоративной обшивкой кабины. На пол кабины боевого расчета нанесены виброизолирующее покрытие и звукоизолирующее покрытие, поверх которого установлен дополнительно рифленый резиновый коврик.</w:t>
            </w:r>
          </w:p>
          <w:p w:rsidR="00A6508B" w:rsidRPr="00A6508B" w:rsidRDefault="00A6508B" w:rsidP="00A6508B">
            <w:pPr>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Все двери кабины штатные, выпущенные заводом изготовителем шасси.</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autoSpaceDE w:val="0"/>
              <w:autoSpaceDN w:val="0"/>
              <w:adjustRightInd w:val="0"/>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autoSpaceDE w:val="0"/>
              <w:autoSpaceDN w:val="0"/>
              <w:adjustRightInd w:val="0"/>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color w:val="993300"/>
                <w:sz w:val="24"/>
                <w:szCs w:val="24"/>
              </w:rPr>
            </w:pPr>
            <w:r w:rsidRPr="00A6508B">
              <w:rPr>
                <w:rFonts w:ascii="Times New Roman" w:hAnsi="Times New Roman" w:cs="Times New Roman"/>
                <w:sz w:val="24"/>
                <w:szCs w:val="24"/>
              </w:rPr>
              <w:t>Кабина обеспечивает</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color w:val="993300"/>
                <w:sz w:val="24"/>
                <w:szCs w:val="24"/>
              </w:rPr>
            </w:pPr>
            <w:r w:rsidRPr="00A6508B">
              <w:rPr>
                <w:rFonts w:ascii="Times New Roman" w:hAnsi="Times New Roman" w:cs="Times New Roman"/>
                <w:sz w:val="24"/>
                <w:szCs w:val="24"/>
              </w:rPr>
              <w:t xml:space="preserve">Аудиовизуальный контакт боевого расчета между собой. </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8.1.2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Размещение в кабине боевого расчета</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Лицом по ходу движения</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8.1.3</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color w:val="993300"/>
                <w:sz w:val="24"/>
                <w:szCs w:val="24"/>
              </w:rPr>
            </w:pPr>
            <w:r w:rsidRPr="00A6508B">
              <w:rPr>
                <w:rFonts w:ascii="Times New Roman" w:hAnsi="Times New Roman" w:cs="Times New Roman"/>
                <w:sz w:val="24"/>
                <w:szCs w:val="24"/>
              </w:rPr>
              <w:t xml:space="preserve">Крепления для дыхательных аппаратов: </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color w:val="993300"/>
                <w:sz w:val="24"/>
                <w:szCs w:val="24"/>
              </w:rPr>
            </w:pPr>
            <w:r w:rsidRPr="00A6508B">
              <w:rPr>
                <w:rFonts w:ascii="Times New Roman" w:hAnsi="Times New Roman" w:cs="Times New Roman"/>
                <w:sz w:val="24"/>
                <w:szCs w:val="24"/>
              </w:rPr>
              <w:t xml:space="preserve">Расположены в кабине: </w:t>
            </w:r>
            <w:r w:rsidRPr="00A6508B">
              <w:rPr>
                <w:rFonts w:ascii="Times New Roman" w:hAnsi="Times New Roman" w:cs="Times New Roman"/>
                <w:color w:val="000000"/>
                <w:sz w:val="24"/>
                <w:szCs w:val="24"/>
              </w:rPr>
              <w:t>для дыхательных аппаратов 4 шт.; для запасных баллонов 4 шт.</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8.1.4</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Автономный отопитель салонного типа </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Для дополнительного обогрева воздуха в кабине и насосном отсеке, на дизельном топливе, мощностью не менее 3 кВт, с плавным регулированием мощности, пониженным уровнем шума, с режимом вентиляции и расходом топлива не более 0,37 л/час.</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Стационарный лафетный ствол</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На </w:t>
            </w:r>
            <w:proofErr w:type="gramStart"/>
            <w:r w:rsidRPr="00A6508B">
              <w:rPr>
                <w:rFonts w:ascii="Times New Roman" w:hAnsi="Times New Roman" w:cs="Times New Roman"/>
                <w:sz w:val="24"/>
                <w:szCs w:val="24"/>
              </w:rPr>
              <w:t>крыше  кузова</w:t>
            </w:r>
            <w:proofErr w:type="gramEnd"/>
            <w:r w:rsidRPr="00A6508B">
              <w:rPr>
                <w:rFonts w:ascii="Times New Roman" w:hAnsi="Times New Roman" w:cs="Times New Roman"/>
                <w:sz w:val="24"/>
                <w:szCs w:val="24"/>
              </w:rPr>
              <w:t xml:space="preserve"> автоцистерны пожарной, стационарный, с расходом воды не менее 40 л/с. </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lastRenderedPageBreak/>
              <w:t>Рабочее давление 0,8 +/- 0,05 Мпа. дальность струи воды не менее 40 метров.</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8.3</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Сигнальная громкоговорящая установка</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комплект</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8.3.1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Специальное громкоговорящее устройство</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Технические требования:</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напряжение питания, 24 В</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мощность, не менее 120 Вт</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звуковое давление, 123 </w:t>
            </w:r>
            <w:proofErr w:type="spellStart"/>
            <w:r w:rsidRPr="00A6508B">
              <w:rPr>
                <w:rFonts w:ascii="Times New Roman" w:hAnsi="Times New Roman" w:cs="Times New Roman"/>
                <w:sz w:val="24"/>
                <w:szCs w:val="24"/>
              </w:rPr>
              <w:t>Дб</w:t>
            </w:r>
            <w:proofErr w:type="spellEnd"/>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количество типов звуковых сигналов, не менее 5</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5,4 кг</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управление световыми сигналами в режиме «ПРОБЛЕСК»</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формирование и управление дополнительными световыми сигналами частотой не менее 1,5 Гц в режиме «ПРИСУТСТВИЕ»</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трансляция речевой информации при работе с микрофоном</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формирование и управление специальными звуковыми сигналами, количество типов звуковых сигналов, не менее 5</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защита усилителя мощности от перегрузки по току</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защита от «</w:t>
            </w:r>
            <w:proofErr w:type="spellStart"/>
            <w:r w:rsidRPr="00A6508B">
              <w:rPr>
                <w:rFonts w:ascii="Times New Roman" w:hAnsi="Times New Roman" w:cs="Times New Roman"/>
                <w:sz w:val="24"/>
                <w:szCs w:val="24"/>
              </w:rPr>
              <w:t>переполюсовки</w:t>
            </w:r>
            <w:proofErr w:type="spellEnd"/>
            <w:r w:rsidRPr="00A6508B">
              <w:rPr>
                <w:rFonts w:ascii="Times New Roman" w:hAnsi="Times New Roman" w:cs="Times New Roman"/>
                <w:sz w:val="24"/>
                <w:szCs w:val="24"/>
              </w:rPr>
              <w:t>» при неправильном включении источника питания</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Комплектация: пульт управления (силовой блок), микрофон, громкоговоритель рупорный.</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Место установки:</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пульт управления, микрофон в кабине автомобиля в зоне работы водителя;</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громкоговоритель на крыше кабины автомобиля.</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8.3.2</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Сигнально-проблесковый маяк</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Технические требования:</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напряжение, 24 В</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лампа светодиодная</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время непрерывной работы, не менее 4000 ч</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работа в диапазоне температур: минимальная не выше -50°С; максимальная не ниже +50°С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тип крепления: механический</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на кабине два и один в задней части АЦ – проблесковый маяк синего цвета</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3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8.4</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Специальное переговорное устройство </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Обеспечивает в автомобиле двухстороннюю громкоговорящую связь «водитель – насосный отсек» в полудуплексном режиме. Состоит из активного и пассивного блоков, соединенных двухпроводным кабелем. В активном блоке размещен микрофон, динамик и схема управления обоих каналов. На тыльной части корпуса расположен выключатель питания. На верхней части расположен кнопочный выключатель связи и светодиодный индикатор «прием-передача».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lastRenderedPageBreak/>
              <w:t>Технические характеристики:</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напряжение питания, 24 В</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диапазон передаваемых звуковых частот, от 100 до 6000 Гц</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звуковая мощность, не более 0,5 Вт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работа в диапазоне температур: минимальная не выше -50°С; максимальная не ниже +50°С</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8.5</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Автомобильная радиостанция в комплекте</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 комплект входят: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Радиостанция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2. Преобразователь напряжения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3. Антенна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3.1. Антенный кабель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3.2. Крепление к антенному кабелю- 1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4. Крепление на кабину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Технические характеристики радиостанции:</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Диапазон частот: не уже 403 - 470 МГц;</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Выходная мощность: не менее 40 Вт;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Количество заранее настроенных каналов: не менее 8;</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Диапазон рабочих температур: от –30ºС до +60ºС;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Размеры (</w:t>
            </w:r>
            <w:proofErr w:type="spellStart"/>
            <w:r w:rsidRPr="00A6508B">
              <w:rPr>
                <w:rFonts w:ascii="Times New Roman" w:hAnsi="Times New Roman" w:cs="Times New Roman"/>
                <w:sz w:val="24"/>
                <w:szCs w:val="24"/>
              </w:rPr>
              <w:t>ВхГхШ</w:t>
            </w:r>
            <w:proofErr w:type="spellEnd"/>
            <w:r w:rsidRPr="00A6508B">
              <w:rPr>
                <w:rFonts w:ascii="Times New Roman" w:hAnsi="Times New Roman" w:cs="Times New Roman"/>
                <w:sz w:val="24"/>
                <w:szCs w:val="24"/>
              </w:rPr>
              <w:t>): не более 45х169х155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Вес: не более 1,3 кг.</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Наличие:</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r>
            <w:proofErr w:type="spellStart"/>
            <w:r w:rsidRPr="00A6508B">
              <w:rPr>
                <w:rFonts w:ascii="Times New Roman" w:hAnsi="Times New Roman" w:cs="Times New Roman"/>
                <w:sz w:val="24"/>
                <w:szCs w:val="24"/>
              </w:rPr>
              <w:t>тангента</w:t>
            </w:r>
            <w:proofErr w:type="spellEnd"/>
            <w:r w:rsidRPr="00A6508B">
              <w:rPr>
                <w:rFonts w:ascii="Times New Roman" w:hAnsi="Times New Roman" w:cs="Times New Roman"/>
                <w:sz w:val="24"/>
                <w:szCs w:val="24"/>
              </w:rPr>
              <w:t>;</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скоба крепления радиостанции;</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кабель питания;</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заранее настроенные каналы по согласованию;</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инструкция по эксплуатации.</w:t>
            </w: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2. Технические характеристики преобразователя напряжения:</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Входное напряжение: не уже диапазона 15-28 </w:t>
            </w:r>
            <w:proofErr w:type="gramStart"/>
            <w:r w:rsidRPr="00A6508B">
              <w:rPr>
                <w:rFonts w:ascii="Times New Roman" w:hAnsi="Times New Roman" w:cs="Times New Roman"/>
                <w:sz w:val="24"/>
                <w:szCs w:val="24"/>
              </w:rPr>
              <w:t>В</w:t>
            </w:r>
            <w:proofErr w:type="gramEnd"/>
            <w:r w:rsidRPr="00A6508B">
              <w:rPr>
                <w:rFonts w:ascii="Times New Roman" w:hAnsi="Times New Roman" w:cs="Times New Roman"/>
                <w:sz w:val="24"/>
                <w:szCs w:val="24"/>
              </w:rPr>
              <w:t>;</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Выходное напряжение: не менее 13,5 </w:t>
            </w:r>
            <w:proofErr w:type="gramStart"/>
            <w:r w:rsidRPr="00A6508B">
              <w:rPr>
                <w:rFonts w:ascii="Times New Roman" w:hAnsi="Times New Roman" w:cs="Times New Roman"/>
                <w:sz w:val="24"/>
                <w:szCs w:val="24"/>
              </w:rPr>
              <w:t>В</w:t>
            </w:r>
            <w:proofErr w:type="gramEnd"/>
            <w:r w:rsidRPr="00A6508B">
              <w:rPr>
                <w:rFonts w:ascii="Times New Roman" w:hAnsi="Times New Roman" w:cs="Times New Roman"/>
                <w:sz w:val="24"/>
                <w:szCs w:val="24"/>
              </w:rPr>
              <w:t>;</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Размеры корпуса: не более 230х181х60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Масса: не более 1,7 кг.</w:t>
            </w: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3. Технические характеристики антенны:</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Диапазон частот: дециметровые волны не уже 450 - 470 МГц;</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Максимальная мощность: не менее 100 Вт;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Усиление: не менее 3 дБ.</w:t>
            </w: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3.1. Технические характеристики антенного кабеля:</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Наименование: коаксиальный кабель;</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Размер: не более 5.03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Материал центрального проводника: луженая медь;</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Затухание, на частоте 1`900 МГц, на 100м: не</w:t>
            </w:r>
            <w:r w:rsidRPr="00A6508B">
              <w:rPr>
                <w:rStyle w:val="affe"/>
                <w:rFonts w:ascii="Times New Roman" w:hAnsi="Times New Roman" w:cs="Times New Roman"/>
                <w:sz w:val="24"/>
                <w:szCs w:val="24"/>
              </w:rPr>
              <w:t xml:space="preserve"> более </w:t>
            </w:r>
            <w:r w:rsidRPr="00A6508B">
              <w:rPr>
                <w:rFonts w:ascii="Times New Roman" w:hAnsi="Times New Roman" w:cs="Times New Roman"/>
                <w:sz w:val="24"/>
                <w:szCs w:val="24"/>
              </w:rPr>
              <w:t>5,5/ Затухание на частоте 900 МГц, на 100м:</w:t>
            </w:r>
            <w:r w:rsidRPr="00A6508B">
              <w:rPr>
                <w:rStyle w:val="affe"/>
                <w:rFonts w:ascii="Times New Roman" w:hAnsi="Times New Roman" w:cs="Times New Roman"/>
                <w:sz w:val="24"/>
                <w:szCs w:val="24"/>
              </w:rPr>
              <w:t xml:space="preserve"> не более </w:t>
            </w:r>
            <w:r w:rsidRPr="00A6508B">
              <w:rPr>
                <w:rFonts w:ascii="Times New Roman" w:hAnsi="Times New Roman" w:cs="Times New Roman"/>
                <w:sz w:val="24"/>
                <w:szCs w:val="24"/>
              </w:rPr>
              <w:t>6,6;</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Коэффициент укорочения: не менее</w:t>
            </w:r>
            <w:r w:rsidRPr="00A6508B">
              <w:rPr>
                <w:rStyle w:val="affe"/>
                <w:rFonts w:ascii="Times New Roman" w:hAnsi="Times New Roman" w:cs="Times New Roman"/>
                <w:sz w:val="24"/>
                <w:szCs w:val="24"/>
              </w:rPr>
              <w:t xml:space="preserve"> 1,</w:t>
            </w:r>
            <w:r w:rsidRPr="00A6508B">
              <w:rPr>
                <w:rFonts w:ascii="Times New Roman" w:hAnsi="Times New Roman" w:cs="Times New Roman"/>
                <w:sz w:val="24"/>
                <w:szCs w:val="24"/>
              </w:rPr>
              <w:t>26.</w:t>
            </w: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3.2. Технические характеристики крепления к антенному кабелю:</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Диаметр - 3/4";</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Металл: латунь;</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Позолоченные контакты,</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 xml:space="preserve"> </w:t>
            </w:r>
            <w:r w:rsidRPr="00A6508B">
              <w:rPr>
                <w:rFonts w:ascii="Times New Roman" w:hAnsi="Times New Roman" w:cs="Times New Roman"/>
                <w:color w:val="000000"/>
                <w:sz w:val="24"/>
                <w:szCs w:val="24"/>
              </w:rPr>
              <w:t xml:space="preserve">Разъем соединения с антенной: </w:t>
            </w:r>
            <w:r w:rsidRPr="00A6508B">
              <w:rPr>
                <w:rFonts w:ascii="Times New Roman" w:hAnsi="Times New Roman" w:cs="Times New Roman"/>
                <w:bCs/>
                <w:color w:val="000000"/>
                <w:sz w:val="24"/>
                <w:szCs w:val="24"/>
              </w:rPr>
              <w:t>NMO</w:t>
            </w:r>
            <w:r w:rsidRPr="00A6508B">
              <w:rPr>
                <w:rFonts w:ascii="Times New Roman" w:hAnsi="Times New Roman" w:cs="Times New Roman"/>
                <w:sz w:val="24"/>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left="-57" w:right="-57"/>
              <w:jc w:val="both"/>
              <w:rPr>
                <w:rFonts w:ascii="Times New Roman" w:hAnsi="Times New Roman" w:cs="Times New Roman"/>
                <w:sz w:val="24"/>
                <w:szCs w:val="24"/>
              </w:rPr>
            </w:pPr>
            <w:r w:rsidRPr="00A6508B">
              <w:rPr>
                <w:rFonts w:ascii="Times New Roman" w:hAnsi="Times New Roman" w:cs="Times New Roman"/>
                <w:sz w:val="24"/>
                <w:szCs w:val="24"/>
              </w:rPr>
              <w:t>1 комплект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8.6</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Носимые радиостанции</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(портативные) в комплекте</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 комплект входят: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Радиостанция;</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2. Кожаный чехол.</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Технические характеристики радиостанции:</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Рабочий диапазон частот: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дециметровые волны: не уже 403 – 470 МГц, мощность: не менее 4 Вт.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Количество заранее настроенных каналов: не менее 16;</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Не менее 2 (двух) программируемых клавиш;</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Диапазон рабочих температур: не уже –25ºС +60ºС;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rPr>
              <w:tab/>
              <w:t>Пыле влагозащищённый, ударопрочный корпус.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Наличие:</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аккумулятор;</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зарядное устройство;</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антенна;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крепление на поясной ремень;</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заранее настроенные каналы по согласованию;</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руководство пользователя.</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left="-57" w:right="-57"/>
              <w:jc w:val="center"/>
              <w:rPr>
                <w:rFonts w:ascii="Times New Roman" w:hAnsi="Times New Roman" w:cs="Times New Roman"/>
                <w:sz w:val="24"/>
                <w:szCs w:val="24"/>
              </w:rPr>
            </w:pPr>
            <w:r w:rsidRPr="00A6508B">
              <w:rPr>
                <w:rFonts w:ascii="Times New Roman" w:hAnsi="Times New Roman" w:cs="Times New Roman"/>
                <w:sz w:val="24"/>
                <w:szCs w:val="24"/>
              </w:rPr>
              <w:t>2 комплекта</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8.7</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Окраска АЦ</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В соответствии с </w:t>
            </w:r>
            <w:proofErr w:type="spellStart"/>
            <w:r w:rsidRPr="00A6508B">
              <w:rPr>
                <w:rFonts w:ascii="Times New Roman" w:hAnsi="Times New Roman" w:cs="Times New Roman"/>
                <w:sz w:val="24"/>
                <w:szCs w:val="24"/>
              </w:rPr>
              <w:t>цветографической</w:t>
            </w:r>
            <w:proofErr w:type="spellEnd"/>
            <w:r w:rsidRPr="00A6508B">
              <w:rPr>
                <w:rFonts w:ascii="Times New Roman" w:hAnsi="Times New Roman" w:cs="Times New Roman"/>
                <w:sz w:val="24"/>
                <w:szCs w:val="24"/>
              </w:rPr>
              <w:t xml:space="preserve"> схемой</w:t>
            </w:r>
          </w:p>
        </w:tc>
        <w:tc>
          <w:tcPr>
            <w:tcW w:w="1807" w:type="dxa"/>
            <w:vMerge w:val="restart"/>
            <w:tcBorders>
              <w:top w:val="single" w:sz="4" w:space="0" w:color="auto"/>
              <w:left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ГОСТ Р 50574-2002</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8.8</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Лакокрасочный материал</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Двухкомпонентный</w:t>
            </w:r>
          </w:p>
        </w:tc>
        <w:tc>
          <w:tcPr>
            <w:tcW w:w="1807" w:type="dxa"/>
            <w:vMerge/>
            <w:tcBorders>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8.9</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Температурный режим применения АЦ в диапазоне  </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уже чем от -40 до +40°C</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9</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Насос пожарный </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заднего расположения</w:t>
            </w:r>
          </w:p>
        </w:tc>
        <w:tc>
          <w:tcPr>
            <w:tcW w:w="1807" w:type="dxa"/>
            <w:vMerge w:val="restart"/>
            <w:tcBorders>
              <w:top w:val="single" w:sz="4" w:space="0" w:color="auto"/>
              <w:left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ГОСТ Р 52283</w:t>
            </w:r>
            <w:r w:rsidRPr="00A6508B">
              <w:rPr>
                <w:rFonts w:ascii="Times New Roman" w:hAnsi="Times New Roman" w:cs="Times New Roman"/>
                <w:sz w:val="24"/>
                <w:szCs w:val="24"/>
              </w:rPr>
              <w:noBreakHyphen/>
              <w:t>2004</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9.1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Тип насоса</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Центробежный, нормального давления</w:t>
            </w:r>
          </w:p>
        </w:tc>
        <w:tc>
          <w:tcPr>
            <w:tcW w:w="1807" w:type="dxa"/>
            <w:vMerge/>
            <w:tcBorders>
              <w:left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9.2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Номинальная частота вращения вала</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менее 2700 об/мин</w:t>
            </w:r>
          </w:p>
        </w:tc>
        <w:tc>
          <w:tcPr>
            <w:tcW w:w="1807" w:type="dxa"/>
            <w:vMerge/>
            <w:tcBorders>
              <w:left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Номинальная подача</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менее 40 л/с</w:t>
            </w:r>
          </w:p>
        </w:tc>
        <w:tc>
          <w:tcPr>
            <w:tcW w:w="1807" w:type="dxa"/>
            <w:vMerge/>
            <w:tcBorders>
              <w:left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9.4</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Напор в номинальном режиме </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не менее 100 м. </w:t>
            </w:r>
            <w:proofErr w:type="spellStart"/>
            <w:r w:rsidRPr="00A6508B">
              <w:rPr>
                <w:rFonts w:ascii="Times New Roman" w:hAnsi="Times New Roman" w:cs="Times New Roman"/>
                <w:sz w:val="24"/>
                <w:szCs w:val="24"/>
              </w:rPr>
              <w:t>вод.ст</w:t>
            </w:r>
            <w:proofErr w:type="spellEnd"/>
            <w:r w:rsidRPr="00A6508B">
              <w:rPr>
                <w:rFonts w:ascii="Times New Roman" w:hAnsi="Times New Roman" w:cs="Times New Roman"/>
                <w:sz w:val="24"/>
                <w:szCs w:val="24"/>
              </w:rPr>
              <w:t>.</w:t>
            </w:r>
          </w:p>
        </w:tc>
        <w:tc>
          <w:tcPr>
            <w:tcW w:w="1807" w:type="dxa"/>
            <w:vMerge/>
            <w:tcBorders>
              <w:left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9.5</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Потребляемая мощность </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более 80 кВт</w:t>
            </w:r>
          </w:p>
        </w:tc>
        <w:tc>
          <w:tcPr>
            <w:tcW w:w="1807" w:type="dxa"/>
            <w:vMerge/>
            <w:tcBorders>
              <w:left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trHeight w:val="692"/>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9.6</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Подача насоса с наибольшей высоты всасывания 7,5 м</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менее 20 л/с</w:t>
            </w:r>
          </w:p>
        </w:tc>
        <w:tc>
          <w:tcPr>
            <w:tcW w:w="1807" w:type="dxa"/>
            <w:vMerge/>
            <w:tcBorders>
              <w:left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9.7</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Количество и условный диаметр всасывающих патрубков</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менее 1шт. D-125мм</w:t>
            </w:r>
          </w:p>
        </w:tc>
        <w:tc>
          <w:tcPr>
            <w:tcW w:w="1807" w:type="dxa"/>
            <w:vMerge/>
            <w:tcBorders>
              <w:left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9.8</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Количество и условный диаметр выходных патрубков</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Не менее 2шт. D-70мм,  </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менее 1шт. D-80мм</w:t>
            </w:r>
          </w:p>
        </w:tc>
        <w:tc>
          <w:tcPr>
            <w:tcW w:w="1807" w:type="dxa"/>
            <w:vMerge/>
            <w:tcBorders>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Система </w:t>
            </w:r>
            <w:proofErr w:type="spellStart"/>
            <w:r w:rsidRPr="00A6508B">
              <w:rPr>
                <w:rFonts w:ascii="Times New Roman" w:hAnsi="Times New Roman" w:cs="Times New Roman"/>
                <w:sz w:val="24"/>
                <w:szCs w:val="24"/>
              </w:rPr>
              <w:t>водозаполнения</w:t>
            </w:r>
            <w:proofErr w:type="spellEnd"/>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proofErr w:type="gramStart"/>
            <w:r w:rsidRPr="00A6508B">
              <w:rPr>
                <w:rFonts w:ascii="Times New Roman" w:hAnsi="Times New Roman" w:cs="Times New Roman"/>
                <w:sz w:val="24"/>
                <w:szCs w:val="24"/>
              </w:rPr>
              <w:t>Вакуумная,  полуавтоматическая</w:t>
            </w:r>
            <w:proofErr w:type="gramEnd"/>
            <w:r w:rsidRPr="00A6508B">
              <w:rPr>
                <w:rFonts w:ascii="Times New Roman" w:hAnsi="Times New Roman" w:cs="Times New Roman"/>
                <w:sz w:val="24"/>
                <w:szCs w:val="24"/>
              </w:rPr>
              <w:t>,  автономная, работающая независимо от привода насоса, с электроприводом, питающимся от бортовой сети АЦ.</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Включается по команде оператора и автоматически отключаться после заполнения центробежного насоса водой.</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w:t>
            </w:r>
            <w:r w:rsidRPr="00A6508B">
              <w:rPr>
                <w:rFonts w:ascii="Times New Roman" w:hAnsi="Times New Roman" w:cs="Times New Roman"/>
                <w:color w:val="000000"/>
                <w:sz w:val="24"/>
                <w:szCs w:val="24"/>
              </w:rPr>
              <w:t>Система обеспечивает возможность проведения проверок на "сухой вакуум" при неработающем двигателе АЦ и отключенном приводе центробежного насоса, путем создания разрежения в полости насоса и присоединенных к нему всасывающих рукавов до уровня не менее 0,8 кгс/см</w:t>
            </w:r>
            <w:r w:rsidRPr="00A6508B">
              <w:rPr>
                <w:rFonts w:ascii="Times New Roman" w:hAnsi="Times New Roman" w:cs="Times New Roman"/>
                <w:color w:val="000000"/>
                <w:sz w:val="24"/>
                <w:szCs w:val="24"/>
                <w:vertAlign w:val="superscript"/>
              </w:rPr>
              <w:t>2</w:t>
            </w:r>
            <w:r w:rsidRPr="00A6508B">
              <w:rPr>
                <w:rFonts w:ascii="Times New Roman" w:hAnsi="Times New Roman" w:cs="Times New Roman"/>
                <w:color w:val="000000"/>
                <w:sz w:val="24"/>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Время, затрачиваемое на </w:t>
            </w:r>
            <w:proofErr w:type="spellStart"/>
            <w:r w:rsidRPr="00A6508B">
              <w:rPr>
                <w:rFonts w:ascii="Times New Roman" w:hAnsi="Times New Roman" w:cs="Times New Roman"/>
                <w:sz w:val="24"/>
                <w:szCs w:val="24"/>
              </w:rPr>
              <w:t>водозаполнение</w:t>
            </w:r>
            <w:proofErr w:type="spellEnd"/>
            <w:r w:rsidRPr="00A6508B">
              <w:rPr>
                <w:rFonts w:ascii="Times New Roman" w:hAnsi="Times New Roman" w:cs="Times New Roman"/>
                <w:sz w:val="24"/>
                <w:szCs w:val="24"/>
              </w:rPr>
              <w:t xml:space="preserve"> насоса с высоты 7,5 м (рукавная линия </w:t>
            </w:r>
            <w:r w:rsidRPr="00A6508B">
              <w:rPr>
                <w:rFonts w:ascii="Times New Roman" w:hAnsi="Times New Roman" w:cs="Times New Roman"/>
                <w:sz w:val="24"/>
                <w:szCs w:val="24"/>
                <w:lang w:val="en-US"/>
              </w:rPr>
              <w:t>D</w:t>
            </w:r>
            <w:r w:rsidRPr="00A6508B">
              <w:rPr>
                <w:rFonts w:ascii="Times New Roman" w:hAnsi="Times New Roman" w:cs="Times New Roman"/>
                <w:sz w:val="24"/>
                <w:szCs w:val="24"/>
              </w:rPr>
              <w:t xml:space="preserve"> 125 мм длиной 8 м)</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более 40 с</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Время, затрачиваемое на создание в насосе разрежения 0,8 кгс/см</w:t>
            </w:r>
            <w:r w:rsidRPr="00A6508B">
              <w:rPr>
                <w:rFonts w:ascii="Times New Roman" w:hAnsi="Times New Roman" w:cs="Times New Roman"/>
                <w:sz w:val="24"/>
                <w:szCs w:val="24"/>
                <w:vertAlign w:val="superscript"/>
              </w:rPr>
              <w:t>2</w:t>
            </w:r>
            <w:r w:rsidRPr="00A6508B">
              <w:rPr>
                <w:rFonts w:ascii="Times New Roman" w:hAnsi="Times New Roman" w:cs="Times New Roman"/>
                <w:sz w:val="24"/>
                <w:szCs w:val="24"/>
              </w:rPr>
              <w:t xml:space="preserve"> при проверке насоса на "сухой вакуум"</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более 7 с</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Тип </w:t>
            </w:r>
            <w:proofErr w:type="spellStart"/>
            <w:r w:rsidRPr="00A6508B">
              <w:rPr>
                <w:rFonts w:ascii="Times New Roman" w:hAnsi="Times New Roman" w:cs="Times New Roman"/>
                <w:sz w:val="24"/>
                <w:szCs w:val="24"/>
              </w:rPr>
              <w:t>пеносмесителя</w:t>
            </w:r>
            <w:proofErr w:type="spellEnd"/>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proofErr w:type="spellStart"/>
            <w:r w:rsidRPr="00A6508B">
              <w:rPr>
                <w:rFonts w:ascii="Times New Roman" w:hAnsi="Times New Roman" w:cs="Times New Roman"/>
                <w:sz w:val="24"/>
                <w:szCs w:val="24"/>
              </w:rPr>
              <w:t>эжекционный</w:t>
            </w:r>
            <w:proofErr w:type="spellEnd"/>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10.4</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Уровень дозирования пенообразователя</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3% и 6%</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Подача раствора пенообразователя с концентрацией 6%</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менее 40 л/с</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10.6</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Количество одновременно работающих </w:t>
            </w:r>
            <w:proofErr w:type="spellStart"/>
            <w:r w:rsidRPr="00A6508B">
              <w:rPr>
                <w:rFonts w:ascii="Times New Roman" w:hAnsi="Times New Roman" w:cs="Times New Roman"/>
                <w:sz w:val="24"/>
                <w:szCs w:val="24"/>
              </w:rPr>
              <w:t>пеногенераторов</w:t>
            </w:r>
            <w:proofErr w:type="spellEnd"/>
            <w:r w:rsidRPr="00A6508B">
              <w:rPr>
                <w:rFonts w:ascii="Times New Roman" w:hAnsi="Times New Roman" w:cs="Times New Roman"/>
                <w:sz w:val="24"/>
                <w:szCs w:val="24"/>
              </w:rPr>
              <w:t xml:space="preserve"> ГПС-600</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8</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10.7</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Контрольно-измерительные приборы</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2 </w:t>
            </w:r>
            <w:proofErr w:type="spellStart"/>
            <w:r w:rsidRPr="00A6508B">
              <w:rPr>
                <w:rFonts w:ascii="Times New Roman" w:hAnsi="Times New Roman" w:cs="Times New Roman"/>
                <w:sz w:val="24"/>
                <w:szCs w:val="24"/>
              </w:rPr>
              <w:t>мановакуумметра</w:t>
            </w:r>
            <w:proofErr w:type="spellEnd"/>
            <w:r w:rsidRPr="00A6508B">
              <w:rPr>
                <w:rFonts w:ascii="Times New Roman" w:hAnsi="Times New Roman" w:cs="Times New Roman"/>
                <w:sz w:val="24"/>
                <w:szCs w:val="24"/>
              </w:rPr>
              <w:t xml:space="preserve"> на входе и на выходе, тахометр электронный, счетчик времени наработки </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10.8</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Заполнение насоса при работе от открытого источника (водоема)</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Автономной электрической вакуумной системой.</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Управление насосной установкой</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pStyle w:val="a3"/>
              <w:rPr>
                <w:sz w:val="24"/>
              </w:rPr>
            </w:pPr>
            <w:r w:rsidRPr="00A6508B">
              <w:rPr>
                <w:sz w:val="24"/>
              </w:rPr>
              <w:t>организовано с единого пульта, обеспечивающего следующие функции дистанционного управления насосом с места оператора:</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запуск (остановка) двигателя АЦ, с программной блокировкой по состоянию стояночного тормоза;</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включение (отключение) сцепления;</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включение (отключение) коробки отбора мощности (КОМ) с программной блокировкой по состоянию сцепления;</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регулирование оборотов двигателя (частоты вращения пожарного насоса);</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 xml:space="preserve">запуск вакуумной системы </w:t>
            </w:r>
            <w:proofErr w:type="spellStart"/>
            <w:r w:rsidRPr="00A6508B">
              <w:rPr>
                <w:rFonts w:ascii="Times New Roman" w:hAnsi="Times New Roman" w:cs="Times New Roman"/>
                <w:sz w:val="24"/>
                <w:szCs w:val="24"/>
              </w:rPr>
              <w:t>водозаполнения</w:t>
            </w:r>
            <w:proofErr w:type="spellEnd"/>
            <w:r w:rsidRPr="00A6508B">
              <w:rPr>
                <w:rFonts w:ascii="Times New Roman" w:hAnsi="Times New Roman" w:cs="Times New Roman"/>
                <w:sz w:val="24"/>
                <w:szCs w:val="24"/>
              </w:rPr>
              <w:t xml:space="preserve"> и насосной установки в автоматическом и ручном (дублирующем) режимах работы.</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переключение насосной установки в режим опорожнения внутренних полостей (слив ОТВ);</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индикация включенного (выключенного) состояния сцепления и КОМ;</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индикация заполненного (незаполненного) состояния насоса;</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контроль частоты вращения пожарного насоса;</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контроль давления воды на входе и выходе пожарного насоса;</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 xml:space="preserve">контроль запасов ОТВ в емкостях автоцистерны с дискретной индикацией уровня жидкости (0, 1/4, 1/2, 3/4, 1) в цистерне и </w:t>
            </w:r>
            <w:proofErr w:type="spellStart"/>
            <w:r w:rsidRPr="00A6508B">
              <w:rPr>
                <w:rFonts w:ascii="Times New Roman" w:hAnsi="Times New Roman" w:cs="Times New Roman"/>
                <w:sz w:val="24"/>
                <w:szCs w:val="24"/>
              </w:rPr>
              <w:t>пенобаке</w:t>
            </w:r>
            <w:proofErr w:type="spellEnd"/>
            <w:r w:rsidRPr="00A6508B">
              <w:rPr>
                <w:rFonts w:ascii="Times New Roman" w:hAnsi="Times New Roman" w:cs="Times New Roman"/>
                <w:sz w:val="24"/>
                <w:szCs w:val="24"/>
              </w:rPr>
              <w:t>;</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контроль времени наработки насосной установки за последний сеанс использования и от момента изготовления;</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lastRenderedPageBreak/>
              <w:t>контроль температуры охлаждающей жидкости двигателя АЦ;</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контроль давления масла в системе смазки двигателя АЦ;</w:t>
            </w:r>
          </w:p>
          <w:p w:rsidR="00A6508B" w:rsidRPr="00A6508B" w:rsidRDefault="00A6508B" w:rsidP="00A6508B">
            <w:pPr>
              <w:numPr>
                <w:ilvl w:val="0"/>
                <w:numId w:val="36"/>
              </w:numPr>
              <w:spacing w:after="0" w:line="240" w:lineRule="auto"/>
              <w:ind w:left="0" w:firstLine="0"/>
              <w:rPr>
                <w:rFonts w:ascii="Times New Roman" w:hAnsi="Times New Roman" w:cs="Times New Roman"/>
                <w:sz w:val="24"/>
                <w:szCs w:val="24"/>
              </w:rPr>
            </w:pPr>
            <w:r w:rsidRPr="00A6508B">
              <w:rPr>
                <w:rFonts w:ascii="Times New Roman" w:hAnsi="Times New Roman" w:cs="Times New Roman"/>
                <w:sz w:val="24"/>
                <w:szCs w:val="24"/>
              </w:rPr>
              <w:t>индикация аварийных состояний двигателя и насосной установки в виде текстовых сообщений.</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pStyle w:val="a3"/>
              <w:jc w:val="both"/>
              <w:rPr>
                <w:sz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pStyle w:val="a3"/>
              <w:ind w:firstLine="709"/>
              <w:jc w:val="both"/>
              <w:rPr>
                <w:sz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uppressAutoHyphens/>
              <w:spacing w:after="0" w:line="240" w:lineRule="auto"/>
              <w:ind w:left="-57" w:right="-57"/>
              <w:jc w:val="center"/>
              <w:rPr>
                <w:rFonts w:ascii="Times New Roman" w:hAnsi="Times New Roman" w:cs="Times New Roman"/>
                <w:sz w:val="24"/>
                <w:szCs w:val="24"/>
              </w:rPr>
            </w:pPr>
            <w:r w:rsidRPr="00A6508B">
              <w:rPr>
                <w:rFonts w:ascii="Times New Roman" w:hAnsi="Times New Roman" w:cs="Times New Roman"/>
                <w:sz w:val="24"/>
                <w:szCs w:val="24"/>
              </w:rPr>
              <w:t>10.10</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Пульт управления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pStyle w:val="ConsPlusNonformat"/>
              <w:widowControl/>
              <w:rPr>
                <w:rFonts w:ascii="Times New Roman" w:hAnsi="Times New Roman" w:cs="Times New Roman"/>
                <w:sz w:val="24"/>
                <w:szCs w:val="24"/>
              </w:rPr>
            </w:pPr>
            <w:r w:rsidRPr="00A6508B">
              <w:rPr>
                <w:rFonts w:ascii="Times New Roman" w:hAnsi="Times New Roman" w:cs="Times New Roman"/>
                <w:sz w:val="24"/>
                <w:szCs w:val="24"/>
              </w:rPr>
              <w:t>Выполнен с использованием металлических кнопок и обеспечивает возможность работы оператора в защитных перчатках. Применение сенсорных экранов в качестве панели управления не допускается.</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pStyle w:val="ConsPlusNonformat"/>
              <w:widowControl/>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pStyle w:val="ConsPlusNonformat"/>
              <w:widowControl/>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ind w:left="-57" w:right="-57"/>
              <w:jc w:val="center"/>
              <w:rPr>
                <w:rFonts w:ascii="Times New Roman" w:hAnsi="Times New Roman" w:cs="Times New Roman"/>
                <w:sz w:val="24"/>
                <w:szCs w:val="24"/>
              </w:rPr>
            </w:pPr>
            <w:r w:rsidRPr="00A6508B">
              <w:rPr>
                <w:rFonts w:ascii="Times New Roman" w:hAnsi="Times New Roman" w:cs="Times New Roman"/>
                <w:sz w:val="24"/>
                <w:szCs w:val="24"/>
              </w:rPr>
              <w:t>10.11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Насосная установка</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Отбор мощности от двигателя шасси на привод пожарного насоса производится от коробки дополнительного отбора мощности (КДОМ), установленной на раздаточной коробке шасси. Привод пожарного насоса выполнен в виде карданной передачи, соединяющей вал КДОМ с валом насоса. </w:t>
            </w:r>
          </w:p>
          <w:p w:rsidR="00A6508B" w:rsidRPr="00A6508B" w:rsidRDefault="00A6508B" w:rsidP="00A6508B">
            <w:pPr>
              <w:widowControl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Насосная установка обеспечивает подачу огнетушащих веществ через напорные патрубки и стационарный лафетный ствол. </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Напорные патрубки АЦ</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widowControl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на левой и правой стороне АЦ, размещены в отсеках кузова. </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spacing w:after="0" w:line="240" w:lineRule="auto"/>
              <w:ind w:firstLine="709"/>
              <w:jc w:val="both"/>
              <w:rPr>
                <w:rFonts w:ascii="Times New Roman" w:hAnsi="Times New Roman" w:cs="Times New Roman"/>
                <w:sz w:val="24"/>
                <w:szCs w:val="24"/>
              </w:rPr>
            </w:pPr>
          </w:p>
        </w:tc>
      </w:tr>
      <w:tr w:rsidR="00A6508B" w:rsidRPr="00A6508B" w:rsidTr="00CD42E3">
        <w:trPr>
          <w:trHeight w:val="3109"/>
          <w:jc w:val="center"/>
        </w:trPr>
        <w:tc>
          <w:tcPr>
            <w:tcW w:w="846" w:type="dxa"/>
            <w:tcBorders>
              <w:top w:val="single" w:sz="4" w:space="0" w:color="auto"/>
              <w:left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12</w:t>
            </w:r>
          </w:p>
        </w:tc>
        <w:tc>
          <w:tcPr>
            <w:tcW w:w="2693" w:type="dxa"/>
            <w:tcBorders>
              <w:top w:val="single" w:sz="4" w:space="0" w:color="auto"/>
              <w:left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Цистерна для воды</w:t>
            </w:r>
          </w:p>
        </w:tc>
        <w:tc>
          <w:tcPr>
            <w:tcW w:w="9218" w:type="dxa"/>
            <w:tcBorders>
              <w:top w:val="single" w:sz="4" w:space="0" w:color="auto"/>
              <w:left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Продольного расположения по оси автомобиля. Внутри цистерны приварены не менее 3 перегородок, к которым прикреплены продольные волноломы, предназначенные для гашения колебаний воды при движении АЦ. Для доступа во внутреннюю полость цистерны, а при необходимости – для заправки цистерны водой, на крыше цистерны расположен люк-лаз с крышкой, в закрытом положении фиксирующейся откидными гайками с рукоятками.</w:t>
            </w:r>
          </w:p>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Для заполнения цистерны водой от гидранта и/или другого стороннего источника в заднем днище цистерны вварен патрубок, к которому стыкуется отвод сухотруба с муфтовой головкой типа Д-80 со съёмной заглушкой. Для заполнения цистерны водой собственным пожарным насосом в заднем днище вварен фланец, к которому присоединяется трубопровод заполнения цистерны, идущий от коллектора насоса. Для забора воды из цистерны собственным пожарным насосом к фланцу, вваренному в заднее днище, приварена изнутри цистерны приемная труба.</w:t>
            </w:r>
          </w:p>
        </w:tc>
        <w:tc>
          <w:tcPr>
            <w:tcW w:w="1807" w:type="dxa"/>
            <w:tcBorders>
              <w:top w:val="single" w:sz="4" w:space="0" w:color="auto"/>
              <w:left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Материал цистерны</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Сталь – на 7 ед. АЦ</w:t>
            </w:r>
            <w:r>
              <w:rPr>
                <w:rFonts w:ascii="Times New Roman" w:hAnsi="Times New Roman" w:cs="Times New Roman"/>
                <w:sz w:val="24"/>
                <w:szCs w:val="24"/>
              </w:rPr>
              <w:t>, модифицированный полипропилен</w:t>
            </w:r>
            <w:r w:rsidRPr="00A6508B">
              <w:rPr>
                <w:rFonts w:ascii="Times New Roman" w:hAnsi="Times New Roman" w:cs="Times New Roman"/>
                <w:sz w:val="24"/>
                <w:szCs w:val="24"/>
              </w:rPr>
              <w:t xml:space="preserve"> - </w:t>
            </w:r>
            <w:proofErr w:type="gramStart"/>
            <w:r w:rsidRPr="00A6508B">
              <w:rPr>
                <w:rFonts w:ascii="Times New Roman" w:hAnsi="Times New Roman" w:cs="Times New Roman"/>
                <w:sz w:val="24"/>
                <w:szCs w:val="24"/>
              </w:rPr>
              <w:t>на  1</w:t>
            </w:r>
            <w:proofErr w:type="gramEnd"/>
            <w:r w:rsidRPr="00A6508B">
              <w:rPr>
                <w:rFonts w:ascii="Times New Roman" w:hAnsi="Times New Roman" w:cs="Times New Roman"/>
                <w:sz w:val="24"/>
                <w:szCs w:val="24"/>
              </w:rPr>
              <w:t xml:space="preserve"> ед. АЦ</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12.2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Вместимость </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менее 5 400 и не более 5 600 литров</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12.3</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Крепление</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Цистерна закреплена к раме автомобиля через </w:t>
            </w:r>
            <w:proofErr w:type="spellStart"/>
            <w:r w:rsidRPr="00A6508B">
              <w:rPr>
                <w:rFonts w:ascii="Times New Roman" w:hAnsi="Times New Roman" w:cs="Times New Roman"/>
                <w:sz w:val="24"/>
                <w:szCs w:val="24"/>
              </w:rPr>
              <w:t>надрамник</w:t>
            </w:r>
            <w:proofErr w:type="spellEnd"/>
            <w:r w:rsidRPr="00A6508B">
              <w:rPr>
                <w:rFonts w:ascii="Times New Roman" w:hAnsi="Times New Roman" w:cs="Times New Roman"/>
                <w:sz w:val="24"/>
                <w:szCs w:val="24"/>
              </w:rPr>
              <w:t xml:space="preserve"> стяжными хомутами, независимо от кабины и кузова.</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12.4</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Покрытие</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Антикоррозионный состав </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trHeight w:val="145"/>
          <w:jc w:val="center"/>
        </w:trPr>
        <w:tc>
          <w:tcPr>
            <w:tcW w:w="846" w:type="dxa"/>
            <w:tcBorders>
              <w:top w:val="single" w:sz="4" w:space="0" w:color="auto"/>
              <w:left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13.</w:t>
            </w:r>
          </w:p>
        </w:tc>
        <w:tc>
          <w:tcPr>
            <w:tcW w:w="2693" w:type="dxa"/>
            <w:tcBorders>
              <w:top w:val="single" w:sz="4" w:space="0" w:color="auto"/>
              <w:left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roofErr w:type="spellStart"/>
            <w:r w:rsidRPr="00A6508B">
              <w:rPr>
                <w:rFonts w:ascii="Times New Roman" w:hAnsi="Times New Roman" w:cs="Times New Roman"/>
                <w:sz w:val="24"/>
                <w:szCs w:val="24"/>
              </w:rPr>
              <w:t>Пенобак</w:t>
            </w:r>
            <w:proofErr w:type="spellEnd"/>
          </w:p>
        </w:tc>
        <w:tc>
          <w:tcPr>
            <w:tcW w:w="9218" w:type="dxa"/>
            <w:tcBorders>
              <w:top w:val="single" w:sz="4" w:space="0" w:color="auto"/>
              <w:left w:val="single" w:sz="4" w:space="0" w:color="auto"/>
              <w:right w:val="single" w:sz="4" w:space="0" w:color="auto"/>
            </w:tcBorders>
            <w:vAlign w:val="center"/>
          </w:tcPr>
          <w:p w:rsidR="00A6508B" w:rsidRPr="00A6508B" w:rsidRDefault="00A6508B" w:rsidP="00A6508B">
            <w:pPr>
              <w:pStyle w:val="a9"/>
              <w:spacing w:after="0"/>
              <w:ind w:left="0"/>
            </w:pPr>
            <w:r w:rsidRPr="00A6508B">
              <w:t xml:space="preserve">Размещен внутри цистерны для воды. </w:t>
            </w:r>
          </w:p>
        </w:tc>
        <w:tc>
          <w:tcPr>
            <w:tcW w:w="1807" w:type="dxa"/>
            <w:tcBorders>
              <w:top w:val="single" w:sz="4" w:space="0" w:color="auto"/>
              <w:left w:val="single" w:sz="4" w:space="0" w:color="auto"/>
              <w:right w:val="single" w:sz="4" w:space="0" w:color="auto"/>
            </w:tcBorders>
            <w:vAlign w:val="center"/>
          </w:tcPr>
          <w:p w:rsidR="00A6508B" w:rsidRPr="00A6508B" w:rsidRDefault="00A6508B" w:rsidP="00A6508B">
            <w:pPr>
              <w:pStyle w:val="a9"/>
              <w:spacing w:after="0"/>
              <w:ind w:left="0"/>
            </w:pPr>
          </w:p>
        </w:tc>
        <w:tc>
          <w:tcPr>
            <w:tcW w:w="1166" w:type="dxa"/>
            <w:tcBorders>
              <w:top w:val="single" w:sz="4" w:space="0" w:color="auto"/>
              <w:left w:val="single" w:sz="4" w:space="0" w:color="auto"/>
              <w:right w:val="single" w:sz="4" w:space="0" w:color="auto"/>
            </w:tcBorders>
            <w:vAlign w:val="center"/>
          </w:tcPr>
          <w:p w:rsidR="00A6508B" w:rsidRPr="00A6508B" w:rsidRDefault="00A6508B" w:rsidP="00A6508B">
            <w:pPr>
              <w:pStyle w:val="a9"/>
              <w:spacing w:after="0"/>
              <w:ind w:left="0" w:firstLine="709"/>
            </w:pPr>
          </w:p>
        </w:tc>
      </w:tr>
      <w:tr w:rsidR="00A6508B" w:rsidRPr="00A6508B" w:rsidTr="00CD42E3">
        <w:trPr>
          <w:trHeight w:val="22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13.1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Материал </w:t>
            </w:r>
            <w:proofErr w:type="spellStart"/>
            <w:r w:rsidRPr="00A6508B">
              <w:rPr>
                <w:rFonts w:ascii="Times New Roman" w:hAnsi="Times New Roman" w:cs="Times New Roman"/>
                <w:sz w:val="24"/>
                <w:szCs w:val="24"/>
              </w:rPr>
              <w:t>пенобака</w:t>
            </w:r>
            <w:proofErr w:type="spellEnd"/>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pStyle w:val="a9"/>
              <w:spacing w:after="0"/>
              <w:ind w:left="0"/>
            </w:pPr>
            <w:r w:rsidRPr="00A6508B">
              <w:rPr>
                <w:rFonts w:eastAsia="Calibri"/>
              </w:rPr>
              <w:t>Модифицированный полипропилен толщиной не менее 12 мм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pStyle w:val="a9"/>
              <w:spacing w:after="0"/>
              <w:ind w:left="0"/>
              <w:jc w:val="both"/>
              <w:rPr>
                <w:rFonts w:eastAsia="Calibri"/>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pStyle w:val="a9"/>
              <w:spacing w:after="0"/>
              <w:ind w:left="0" w:firstLine="709"/>
              <w:jc w:val="both"/>
              <w:rPr>
                <w:rFonts w:eastAsia="Calibri"/>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13.2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Вместимость</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Не менее 6% от емкости цистерны</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14</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xml:space="preserve">Отсеки для размещения </w:t>
            </w:r>
            <w:r w:rsidRPr="00A6508B">
              <w:rPr>
                <w:rFonts w:ascii="Times New Roman" w:hAnsi="Times New Roman" w:cs="Times New Roman"/>
                <w:color w:val="000000"/>
                <w:sz w:val="24"/>
                <w:szCs w:val="24"/>
              </w:rPr>
              <w:t>пожарно-технического вооружения (</w:t>
            </w:r>
            <w:r w:rsidRPr="00A6508B">
              <w:rPr>
                <w:rFonts w:ascii="Times New Roman" w:hAnsi="Times New Roman" w:cs="Times New Roman"/>
                <w:sz w:val="24"/>
                <w:szCs w:val="24"/>
              </w:rPr>
              <w:t>ПТВ) и аварийно-спасательного оборудования (АСО)</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Боковые, не менее 3, с каждой стороны, вдоль цистерны для воды, насосная установка – задний насосный отсек. С каждой стороны кузов имеет по дополнительному нижнему отсеку для размещения водопенных патрубков насосной установки.</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14.1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Двери отсеков</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Панельного типа, выполнены по клеевой технологи с защитой от щелевой коррозии, с телескопическими газовыми стойками для подъёма и фиксации дверей в открытом положении.</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14.2</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Заднее защитное устройство</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390"/>
              </w:tabs>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Расстояние от опорной поверхности до нижнего края устройства не более 550 мм. Для обеспечения заднего угла свеса не менее 25º при движении по бездорожью устройство поднимается и закрепляется в верхнем положении</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390"/>
              </w:tabs>
              <w:suppressAutoHyphens/>
              <w:spacing w:after="0" w:line="240" w:lineRule="auto"/>
              <w:ind w:firstLine="709"/>
              <w:jc w:val="both"/>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14.3</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color w:val="000000"/>
                <w:sz w:val="24"/>
                <w:szCs w:val="24"/>
              </w:rPr>
              <w:t>Крепление в отсеках АЦ для пожарно-технического вооружения, оборудования и инструмента</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color w:val="000000"/>
                <w:sz w:val="24"/>
                <w:szCs w:val="24"/>
              </w:rPr>
              <w:t>Наличие, согласно перечню</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color w:val="000000"/>
                <w:sz w:val="24"/>
                <w:szCs w:val="24"/>
              </w:rPr>
            </w:pPr>
            <w:r w:rsidRPr="00A6508B">
              <w:rPr>
                <w:rFonts w:ascii="Times New Roman" w:hAnsi="Times New Roman" w:cs="Times New Roman"/>
                <w:color w:val="000000"/>
                <w:sz w:val="24"/>
                <w:szCs w:val="24"/>
              </w:rPr>
              <w:t>приказ МЧС России от 25.07.2006 № 425</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rPr>
                <w:rFonts w:ascii="Times New Roman" w:hAnsi="Times New Roman" w:cs="Times New Roman"/>
                <w:color w:val="000000"/>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tabs>
                <w:tab w:val="left" w:pos="0"/>
              </w:tabs>
              <w:suppressAutoHyphen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pacing w:after="0" w:line="240" w:lineRule="auto"/>
              <w:rPr>
                <w:rFonts w:ascii="Times New Roman" w:hAnsi="Times New Roman" w:cs="Times New Roman"/>
                <w:color w:val="000000"/>
                <w:sz w:val="24"/>
                <w:szCs w:val="24"/>
              </w:rPr>
            </w:pPr>
            <w:r w:rsidRPr="00A6508B">
              <w:rPr>
                <w:rFonts w:ascii="Times New Roman" w:hAnsi="Times New Roman" w:cs="Times New Roman"/>
                <w:color w:val="000000"/>
                <w:sz w:val="24"/>
                <w:szCs w:val="24"/>
              </w:rPr>
              <w:t>Кузов</w:t>
            </w:r>
          </w:p>
        </w:tc>
        <w:tc>
          <w:tcPr>
            <w:tcW w:w="9218" w:type="dxa"/>
            <w:tcBorders>
              <w:top w:val="single" w:sz="4" w:space="0" w:color="auto"/>
              <w:left w:val="single" w:sz="4" w:space="0" w:color="auto"/>
              <w:bottom w:val="single" w:sz="4" w:space="0" w:color="auto"/>
              <w:right w:val="single" w:sz="4" w:space="0" w:color="auto"/>
            </w:tcBorders>
            <w:vAlign w:val="center"/>
            <w:hideMark/>
          </w:tcPr>
          <w:p w:rsidR="00A6508B" w:rsidRPr="00A6508B" w:rsidRDefault="00A6508B" w:rsidP="00A6508B">
            <w:pPr>
              <w:shd w:val="clear" w:color="auto" w:fill="FFFFFF"/>
              <w:tabs>
                <w:tab w:val="left" w:pos="1046"/>
              </w:tab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Закреплен</w:t>
            </w:r>
          </w:p>
          <w:p w:rsidR="00A6508B" w:rsidRPr="00A6508B" w:rsidRDefault="00A6508B" w:rsidP="00A6508B">
            <w:pPr>
              <w:shd w:val="clear" w:color="auto" w:fill="FFFFFF"/>
              <w:tabs>
                <w:tab w:val="left" w:pos="1046"/>
              </w:tab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-в передней части на поперечных балках </w:t>
            </w:r>
            <w:proofErr w:type="spellStart"/>
            <w:r w:rsidRPr="00A6508B">
              <w:rPr>
                <w:rFonts w:ascii="Times New Roman" w:hAnsi="Times New Roman" w:cs="Times New Roman"/>
                <w:sz w:val="24"/>
                <w:szCs w:val="24"/>
              </w:rPr>
              <w:t>надрамника</w:t>
            </w:r>
            <w:proofErr w:type="spellEnd"/>
            <w:r w:rsidRPr="00A6508B">
              <w:rPr>
                <w:rFonts w:ascii="Times New Roman" w:hAnsi="Times New Roman" w:cs="Times New Roman"/>
                <w:sz w:val="24"/>
                <w:szCs w:val="24"/>
              </w:rPr>
              <w:t>;</w:t>
            </w:r>
          </w:p>
          <w:p w:rsidR="00A6508B" w:rsidRPr="00A6508B" w:rsidRDefault="00A6508B" w:rsidP="00A6508B">
            <w:pPr>
              <w:shd w:val="clear" w:color="auto" w:fill="FFFFFF"/>
              <w:tabs>
                <w:tab w:val="left" w:pos="1046"/>
              </w:tabs>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 задней части на специальных опорах, закрепленных на лонжеронах шасси.</w:t>
            </w:r>
          </w:p>
          <w:p w:rsidR="00A6508B" w:rsidRPr="00A6508B" w:rsidRDefault="00A6508B" w:rsidP="00A6508B">
            <w:pPr>
              <w:spacing w:after="0" w:line="240" w:lineRule="auto"/>
              <w:rPr>
                <w:rFonts w:ascii="Times New Roman" w:hAnsi="Times New Roman" w:cs="Times New Roman"/>
                <w:color w:val="000000"/>
                <w:sz w:val="24"/>
                <w:szCs w:val="24"/>
              </w:rPr>
            </w:pPr>
            <w:r w:rsidRPr="00A6508B">
              <w:rPr>
                <w:rFonts w:ascii="Times New Roman" w:hAnsi="Times New Roman" w:cs="Times New Roman"/>
                <w:sz w:val="24"/>
                <w:szCs w:val="24"/>
              </w:rPr>
              <w:t>Для подъема на крышу АЦ на задней стенке кузова установлена лестница.</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hd w:val="clear" w:color="auto" w:fill="FFFFFF"/>
              <w:tabs>
                <w:tab w:val="left" w:pos="1046"/>
              </w:tabs>
              <w:spacing w:after="0" w:line="240" w:lineRule="auto"/>
              <w:jc w:val="both"/>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hd w:val="clear" w:color="auto" w:fill="FFFFFF"/>
              <w:tabs>
                <w:tab w:val="left" w:pos="1046"/>
              </w:tabs>
              <w:spacing w:after="0" w:line="240" w:lineRule="auto"/>
              <w:ind w:firstLine="709"/>
              <w:jc w:val="both"/>
              <w:rPr>
                <w:rFonts w:ascii="Times New Roman" w:hAnsi="Times New Roman" w:cs="Times New Roman"/>
                <w:sz w:val="24"/>
                <w:szCs w:val="24"/>
              </w:rPr>
            </w:pPr>
          </w:p>
        </w:tc>
      </w:tr>
      <w:tr w:rsidR="00A6508B" w:rsidRPr="00A6508B" w:rsidTr="00CD42E3">
        <w:trPr>
          <w:trHeight w:val="588"/>
          <w:jc w:val="center"/>
        </w:trPr>
        <w:tc>
          <w:tcPr>
            <w:tcW w:w="15730" w:type="dxa"/>
            <w:gridSpan w:val="5"/>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hd w:val="clear" w:color="auto" w:fill="FFFFFF"/>
              <w:tabs>
                <w:tab w:val="left" w:pos="1046"/>
              </w:tabs>
              <w:spacing w:after="0" w:line="240" w:lineRule="auto"/>
              <w:jc w:val="center"/>
              <w:rPr>
                <w:rFonts w:ascii="Times New Roman" w:hAnsi="Times New Roman" w:cs="Times New Roman"/>
                <w:b/>
                <w:sz w:val="24"/>
                <w:szCs w:val="24"/>
              </w:rPr>
            </w:pPr>
          </w:p>
          <w:p w:rsidR="00A6508B" w:rsidRPr="00A6508B" w:rsidRDefault="00A6508B" w:rsidP="00A6508B">
            <w:pPr>
              <w:shd w:val="clear" w:color="auto" w:fill="FFFFFF"/>
              <w:tabs>
                <w:tab w:val="left" w:pos="1046"/>
              </w:tabs>
              <w:spacing w:after="0" w:line="240" w:lineRule="auto"/>
              <w:jc w:val="center"/>
              <w:rPr>
                <w:rFonts w:ascii="Times New Roman" w:hAnsi="Times New Roman" w:cs="Times New Roman"/>
                <w:sz w:val="24"/>
                <w:szCs w:val="24"/>
              </w:rPr>
            </w:pPr>
            <w:r w:rsidRPr="00A6508B">
              <w:rPr>
                <w:rFonts w:ascii="Times New Roman" w:hAnsi="Times New Roman" w:cs="Times New Roman"/>
                <w:b/>
                <w:sz w:val="24"/>
                <w:szCs w:val="24"/>
              </w:rPr>
              <w:t>Перечень пожарно-технического вооружения, спе</w:t>
            </w:r>
            <w:r w:rsidRPr="00A6508B">
              <w:rPr>
                <w:rFonts w:ascii="Times New Roman" w:hAnsi="Times New Roman" w:cs="Times New Roman"/>
                <w:b/>
                <w:spacing w:val="4"/>
                <w:sz w:val="24"/>
                <w:szCs w:val="24"/>
              </w:rPr>
              <w:t>циального оборудования и инструмента</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Аптечка первой помощи (автомобильная)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Состав аптечки согласно</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left="-57" w:right="-57"/>
              <w:jc w:val="center"/>
              <w:rPr>
                <w:rFonts w:ascii="Times New Roman" w:hAnsi="Times New Roman" w:cs="Times New Roman"/>
                <w:sz w:val="24"/>
                <w:szCs w:val="24"/>
              </w:rPr>
            </w:pPr>
            <w:r w:rsidRPr="00A6508B">
              <w:rPr>
                <w:rFonts w:ascii="Times New Roman" w:hAnsi="Times New Roman" w:cs="Times New Roman"/>
                <w:sz w:val="24"/>
                <w:szCs w:val="24"/>
              </w:rPr>
              <w:t xml:space="preserve">Приказа </w:t>
            </w:r>
            <w:proofErr w:type="spellStart"/>
            <w:r w:rsidRPr="00A6508B">
              <w:rPr>
                <w:rFonts w:ascii="Times New Roman" w:hAnsi="Times New Roman" w:cs="Times New Roman"/>
                <w:sz w:val="24"/>
                <w:szCs w:val="24"/>
              </w:rPr>
              <w:t>Минздравмедпрома</w:t>
            </w:r>
            <w:proofErr w:type="spellEnd"/>
            <w:r w:rsidRPr="00A6508B">
              <w:rPr>
                <w:rFonts w:ascii="Times New Roman" w:hAnsi="Times New Roman" w:cs="Times New Roman"/>
                <w:sz w:val="24"/>
                <w:szCs w:val="24"/>
              </w:rPr>
              <w:t xml:space="preserve"> РФ от 20.08.1996 N 325 "Об утверждении состава и рекомендаций по применению аптечки первой помощи (автомобильной)"</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Багор пожарный цельнометаллический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Пожарный багор с металлическим стержнем состоит из стального крюка с копьем, посаженного на отрезок трубы</w:t>
            </w:r>
            <w:r w:rsidRPr="00A6508B">
              <w:rPr>
                <w:rStyle w:val="FontStyle15"/>
                <w:b w:val="0"/>
                <w:sz w:val="24"/>
                <w:szCs w:val="24"/>
              </w:rPr>
              <w:t>:</w:t>
            </w:r>
            <w:r w:rsidRPr="00A6508B">
              <w:rPr>
                <w:rFonts w:ascii="Times New Roman" w:hAnsi="Times New Roman" w:cs="Times New Roman"/>
                <w:sz w:val="24"/>
                <w:szCs w:val="24"/>
              </w:rPr>
              <w:t xml:space="preserve"> диаметром </w:t>
            </w:r>
            <w:r w:rsidRPr="00A6508B">
              <w:rPr>
                <w:rStyle w:val="FontStyle15"/>
                <w:b w:val="0"/>
                <w:sz w:val="24"/>
                <w:szCs w:val="24"/>
              </w:rPr>
              <w:t>не менее</w:t>
            </w:r>
            <w:r w:rsidRPr="00A6508B">
              <w:rPr>
                <w:rFonts w:ascii="Times New Roman" w:hAnsi="Times New Roman" w:cs="Times New Roman"/>
                <w:sz w:val="24"/>
                <w:szCs w:val="24"/>
              </w:rPr>
              <w:t xml:space="preserve"> 20 мм толщиной стенки не менее 2,8 мм, и кольца-рукоятки, изготовленной из стального прутка диаметром 20 мм, расположенного на другом конце отрезка трубы. Крюк и кольцо рукоятка приварены к трубе. Заостренные рабочие части багра заточены, а затем термически обработаны, на длине 60 мм. Длина багра не менее 2000 мм, масса не более 5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Веревка пожарная спасательная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 чехле.</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эксплуатации при температуре воздуха в диапазоне минимальная не выше -40°С; максимальная не ниже +40°С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минимальная динамическая нагрузка при падении груза 100 кг с высоты 2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предельно допустимая статистическая нагрузка, не менее 3433,5 Н</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разрывная нагрузка, не менее 15000 Н</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не менее 50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4,5 кг</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диаметр: не менее 11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относительное удлинение шнура веревки находиться в диапазоне: не уже чем от 15 до 30%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разрывная нагрузка, не менее 11250 Н, после воздействия: температуры 600С в течении 30 с.; нагретого до 450С стального стержня в течении 30 с.; открытого пламени в течение 30 с.</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Водосборник</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выходного патрубка, 125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входных патрубков, 80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условное давление, 0,4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габаритные размеры (В×Д×Ш), не более 140×310×300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4,7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Генератор пенный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производительность по пене, не менее 600 л/сек</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кратность пены (отношение объема полученной пены к объему исходного раствора), не менее 70</w:t>
            </w:r>
          </w:p>
          <w:p w:rsidR="00A6508B" w:rsidRPr="00A6508B" w:rsidRDefault="00A6508B" w:rsidP="00A6508B">
            <w:pPr>
              <w:pStyle w:val="aff7"/>
              <w:ind w:left="0"/>
            </w:pPr>
            <w:r w:rsidRPr="00A6508B">
              <w:t>–давление перед распределителем генератора: минимальное не более 0,4 МПа максимальное не менее 0,6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расход 4%-</w:t>
            </w:r>
            <w:proofErr w:type="spellStart"/>
            <w:r w:rsidRPr="00A6508B">
              <w:rPr>
                <w:rFonts w:ascii="Times New Roman" w:hAnsi="Times New Roman" w:cs="Times New Roman"/>
                <w:sz w:val="24"/>
                <w:szCs w:val="24"/>
              </w:rPr>
              <w:t>ного</w:t>
            </w:r>
            <w:proofErr w:type="spellEnd"/>
            <w:r w:rsidRPr="00A6508B">
              <w:rPr>
                <w:rFonts w:ascii="Times New Roman" w:hAnsi="Times New Roman" w:cs="Times New Roman"/>
                <w:sz w:val="24"/>
                <w:szCs w:val="24"/>
              </w:rPr>
              <w:t xml:space="preserve"> раствора пенообразователя, 6 л/сек</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струи воздушно-механической пены, не менее 10 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6.</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Гидроэлеватор пожарный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производительность при давлении в напорной линии перед гидроэлеватором 0,8 МПа,</w:t>
            </w:r>
            <w:r w:rsidRPr="00A6508B">
              <w:rPr>
                <w:rFonts w:ascii="Times New Roman" w:hAnsi="Times New Roman" w:cs="Times New Roman"/>
                <w:sz w:val="24"/>
                <w:szCs w:val="24"/>
                <w:vertAlign w:val="superscript"/>
              </w:rPr>
              <w:t xml:space="preserve"> </w:t>
            </w:r>
            <w:r w:rsidRPr="00A6508B">
              <w:rPr>
                <w:rFonts w:ascii="Times New Roman" w:hAnsi="Times New Roman" w:cs="Times New Roman"/>
                <w:sz w:val="24"/>
                <w:szCs w:val="24"/>
              </w:rPr>
              <w:t>не менее 600 л/мин</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рабочий расход воды при давлении 0,8 МПа, не более 550 л/мин</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давление перед гидроэлеватором в диапазоне не уже чем от 0,2 до 1,2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lastRenderedPageBreak/>
              <w:t xml:space="preserve">– коэффициент </w:t>
            </w:r>
            <w:proofErr w:type="spellStart"/>
            <w:r w:rsidRPr="00A6508B">
              <w:rPr>
                <w:rFonts w:ascii="Times New Roman" w:hAnsi="Times New Roman" w:cs="Times New Roman"/>
                <w:sz w:val="24"/>
                <w:szCs w:val="24"/>
              </w:rPr>
              <w:t>эжекции</w:t>
            </w:r>
            <w:proofErr w:type="spellEnd"/>
            <w:r w:rsidRPr="00A6508B">
              <w:rPr>
                <w:rFonts w:ascii="Times New Roman" w:hAnsi="Times New Roman" w:cs="Times New Roman"/>
                <w:sz w:val="24"/>
                <w:szCs w:val="24"/>
              </w:rPr>
              <w:t xml:space="preserve"> (отношение воды, подсасываемой гидроэлеватором, к расходу воды, подаваемой в гидроэлеватор) при давлении 0,8 МПа, не более 1,1</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наибольшая высота подъема подсасываемой воды, при рабочем давлении 1,2 МПа – не менее 19 м, при рабочем давлении 0,2 МПа – не менее 1,5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входного патрубка 70 мм, выходного патрубка 80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габариты (Д×Ш×В), не более 645×250×160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5,1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ГОСТ Р 50398-92</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7.</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Головка переходная соединительная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80×50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1,6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габариты (Д×Ш), не более 120×142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1,0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53279-2009</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Головка переходная соединительная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80×70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не менее 1,6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габариты (Д×Ш), не более 135×142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1,2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53279-2009</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9.</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Головка переходная соединительная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70×50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не менее 1,6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габариты (Д×Ш), не более 120×128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0,7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53279-2009</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 шт.</w:t>
            </w:r>
          </w:p>
        </w:tc>
      </w:tr>
      <w:tr w:rsidR="00A6508B" w:rsidRPr="00A6508B" w:rsidTr="00CD42E3">
        <w:trPr>
          <w:trHeight w:val="510"/>
          <w:jc w:val="center"/>
        </w:trPr>
        <w:tc>
          <w:tcPr>
            <w:tcW w:w="846" w:type="dxa"/>
            <w:vMerge w:val="restart"/>
            <w:tcBorders>
              <w:top w:val="single" w:sz="4" w:space="0" w:color="auto"/>
              <w:left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10.</w:t>
            </w:r>
          </w:p>
        </w:tc>
        <w:tc>
          <w:tcPr>
            <w:tcW w:w="2693" w:type="dxa"/>
            <w:vMerge w:val="restart"/>
            <w:tcBorders>
              <w:top w:val="single" w:sz="4" w:space="0" w:color="auto"/>
              <w:left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Диэлектрический комплект</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перчатки диэлектрические – не менее 1 пары. Предназначены для защиты рук от поражения электрическим током напряжением до 1000 В</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bCs/>
                <w:sz w:val="24"/>
                <w:szCs w:val="24"/>
              </w:rPr>
              <w:t>ГОСТ</w:t>
            </w:r>
            <w:r w:rsidRPr="00A6508B">
              <w:rPr>
                <w:rFonts w:ascii="Times New Roman" w:hAnsi="Times New Roman" w:cs="Times New Roman"/>
                <w:sz w:val="24"/>
                <w:szCs w:val="24"/>
              </w:rPr>
              <w:t xml:space="preserve"> 12.4.183-91</w:t>
            </w:r>
          </w:p>
        </w:tc>
        <w:tc>
          <w:tcPr>
            <w:tcW w:w="1166" w:type="dxa"/>
            <w:vMerge w:val="restart"/>
            <w:tcBorders>
              <w:top w:val="single" w:sz="4" w:space="0" w:color="auto"/>
              <w:left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комплект</w:t>
            </w:r>
          </w:p>
        </w:tc>
      </w:tr>
      <w:tr w:rsidR="00A6508B" w:rsidRPr="00A6508B" w:rsidTr="00CD42E3">
        <w:trPr>
          <w:trHeight w:val="660"/>
          <w:jc w:val="center"/>
        </w:trPr>
        <w:tc>
          <w:tcPr>
            <w:tcW w:w="846" w:type="dxa"/>
            <w:vMerge/>
            <w:tcBorders>
              <w:left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коврик диэлектрический – не менее 1 шт. Предназначен для защиты от поражения электрическим током напряжением до 1000 В. Размер не менее 750×750×20 мм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bCs/>
                <w:sz w:val="24"/>
                <w:szCs w:val="24"/>
              </w:rPr>
            </w:pPr>
            <w:r w:rsidRPr="00A6508B">
              <w:rPr>
                <w:rFonts w:ascii="Times New Roman" w:hAnsi="Times New Roman" w:cs="Times New Roman"/>
                <w:sz w:val="24"/>
                <w:szCs w:val="24"/>
              </w:rPr>
              <w:t>ГОСТ 4997-75</w:t>
            </w:r>
          </w:p>
        </w:tc>
        <w:tc>
          <w:tcPr>
            <w:tcW w:w="1166" w:type="dxa"/>
            <w:vMerge/>
            <w:tcBorders>
              <w:left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p>
        </w:tc>
      </w:tr>
      <w:tr w:rsidR="00A6508B" w:rsidRPr="00A6508B" w:rsidTr="00CD42E3">
        <w:trPr>
          <w:trHeight w:val="419"/>
          <w:jc w:val="center"/>
        </w:trPr>
        <w:tc>
          <w:tcPr>
            <w:tcW w:w="846" w:type="dxa"/>
            <w:vMerge/>
            <w:tcBorders>
              <w:left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боты диэлектрические – не менее 1 пара. Предназначены для защиты от действия электрического тока напряжением до 1000 В. Размер 14</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13385-78</w:t>
            </w:r>
          </w:p>
        </w:tc>
        <w:tc>
          <w:tcPr>
            <w:tcW w:w="1166" w:type="dxa"/>
            <w:vMerge/>
            <w:tcBorders>
              <w:left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trHeight w:val="1170"/>
          <w:jc w:val="center"/>
        </w:trPr>
        <w:tc>
          <w:tcPr>
            <w:tcW w:w="846" w:type="dxa"/>
            <w:vMerge/>
            <w:tcBorders>
              <w:left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ножницы диэлектрические – не менее 1 шт. Диаметр проводящей части перерезаемых проводов не менее 10 мм, масса не более 1,2 кг, габаритные размеры в сложенном состоянии не более: 600×300×70 мм, температурный диапазон эксплуатации: минимальная</w:t>
            </w:r>
            <w:r w:rsidRPr="00A6508B">
              <w:rPr>
                <w:rFonts w:ascii="Times New Roman" w:hAnsi="Times New Roman" w:cs="Times New Roman"/>
                <w:color w:val="FF0000"/>
                <w:sz w:val="24"/>
                <w:szCs w:val="24"/>
              </w:rPr>
              <w:t xml:space="preserve"> </w:t>
            </w:r>
            <w:r w:rsidRPr="00A6508B">
              <w:rPr>
                <w:rFonts w:ascii="Times New Roman" w:hAnsi="Times New Roman" w:cs="Times New Roman"/>
                <w:sz w:val="24"/>
                <w:szCs w:val="24"/>
              </w:rPr>
              <w:t>не выше -20°С; максимальная</w:t>
            </w:r>
            <w:r w:rsidRPr="00A6508B">
              <w:rPr>
                <w:rFonts w:ascii="Times New Roman" w:hAnsi="Times New Roman" w:cs="Times New Roman"/>
                <w:color w:val="FF0000"/>
                <w:sz w:val="24"/>
                <w:szCs w:val="24"/>
              </w:rPr>
              <w:t xml:space="preserve"> </w:t>
            </w:r>
            <w:r w:rsidRPr="00A6508B">
              <w:rPr>
                <w:rFonts w:ascii="Times New Roman" w:hAnsi="Times New Roman" w:cs="Times New Roman"/>
                <w:sz w:val="24"/>
                <w:szCs w:val="24"/>
              </w:rPr>
              <w:t>не ниже +70°С</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b/>
                <w:sz w:val="24"/>
                <w:szCs w:val="24"/>
              </w:rPr>
            </w:pPr>
            <w:r w:rsidRPr="00A6508B">
              <w:rPr>
                <w:rStyle w:val="afff8"/>
                <w:rFonts w:ascii="Times New Roman" w:hAnsi="Times New Roman" w:cs="Times New Roman"/>
                <w:color w:val="000000"/>
                <w:sz w:val="24"/>
                <w:szCs w:val="24"/>
              </w:rPr>
              <w:t>ГОСТ 11516-94</w:t>
            </w:r>
          </w:p>
        </w:tc>
        <w:tc>
          <w:tcPr>
            <w:tcW w:w="1166" w:type="dxa"/>
            <w:vMerge/>
            <w:tcBorders>
              <w:left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trHeight w:val="313"/>
          <w:jc w:val="center"/>
        </w:trPr>
        <w:tc>
          <w:tcPr>
            <w:tcW w:w="846" w:type="dxa"/>
            <w:vMerge/>
            <w:tcBorders>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p>
        </w:tc>
        <w:tc>
          <w:tcPr>
            <w:tcW w:w="2693" w:type="dxa"/>
            <w:vMerge/>
            <w:tcBorders>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сумка для диэлектрического комплекта – не менее 1 шт.</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Style w:val="afff8"/>
                <w:rFonts w:ascii="Times New Roman" w:hAnsi="Times New Roman" w:cs="Times New Roman"/>
                <w:b w:val="0"/>
                <w:color w:val="000000"/>
                <w:sz w:val="24"/>
                <w:szCs w:val="24"/>
              </w:rPr>
            </w:pPr>
          </w:p>
        </w:tc>
        <w:tc>
          <w:tcPr>
            <w:tcW w:w="1166" w:type="dxa"/>
            <w:vMerge/>
            <w:tcBorders>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ind w:firstLine="709"/>
              <w:jc w:val="center"/>
              <w:rPr>
                <w:rFonts w:ascii="Times New Roman" w:hAnsi="Times New Roman" w:cs="Times New Roman"/>
                <w:sz w:val="24"/>
                <w:szCs w:val="24"/>
              </w:rPr>
            </w:pP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Знак аварийной остановки</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Светоотражающий треугольник</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Р 41.27–2001</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Инструмент </w:t>
            </w:r>
            <w:proofErr w:type="spellStart"/>
            <w:r w:rsidRPr="00A6508B">
              <w:rPr>
                <w:rFonts w:ascii="Times New Roman" w:hAnsi="Times New Roman" w:cs="Times New Roman"/>
                <w:sz w:val="24"/>
                <w:szCs w:val="24"/>
              </w:rPr>
              <w:t>колонщика</w:t>
            </w:r>
            <w:proofErr w:type="spellEnd"/>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 комплект входит: молоток, зубило, уплотнительные кольца, сумка для комплекта</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к-т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13.</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Канистра для воды</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емкостью 5 л</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14.</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Канистра для топлива</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емкостью 20 л</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15.</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Задержка рукавная 80</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веревка в 24 пряди, диаметр – 8 мм.</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lastRenderedPageBreak/>
              <w:t>- крюк стальной</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петля</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общая – не более 300 гр.</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допустимая нагрузка – не менее 1360 кгс.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нагрузка на разрыв – не менее 3360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4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16.</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Зажим рукавный 80</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диаметр напорного рукава: 80 мм.</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разрыва напорного рукава – не более 30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вес зажима – не более 700 гр.</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4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17.</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125</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рукоятки, не менее 190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габаритные размеры, длина: не менее 360 мм, ширина: не менее 120 мм, высота не менее 10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1,2 кг</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Механические свойства материала, из которого изготовлены ключи:</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временное сопротивление разрыву, не менее 30 кгс/мм</w:t>
            </w:r>
            <w:r w:rsidRPr="00A6508B">
              <w:rPr>
                <w:rFonts w:ascii="Times New Roman" w:hAnsi="Times New Roman" w:cs="Times New Roman"/>
                <w:sz w:val="24"/>
                <w:szCs w:val="24"/>
                <w:vertAlign w:val="superscript"/>
              </w:rPr>
              <w:t>2</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твердость, не менее 163 </w:t>
            </w:r>
            <w:r w:rsidRPr="00A6508B">
              <w:rPr>
                <w:rFonts w:ascii="Times New Roman" w:hAnsi="Times New Roman" w:cs="Times New Roman"/>
                <w:sz w:val="24"/>
                <w:szCs w:val="24"/>
                <w:lang w:val="en-US"/>
              </w:rPr>
              <w:t>HB</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относительное удлинение, не более 6%</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trHeight w:val="2042"/>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18.</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80</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рукоятки, не менее 157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габаритные размеры, длина: не менее 242мм, ширина: не менее 68 мм, высота не менее 10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0,5 кг</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Механические свойства материала, из которого изготовлены ключи:</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временное сопротивление разрыву, не менее 30 кгс/мм</w:t>
            </w:r>
            <w:r w:rsidRPr="00A6508B">
              <w:rPr>
                <w:rFonts w:ascii="Times New Roman" w:hAnsi="Times New Roman" w:cs="Times New Roman"/>
                <w:sz w:val="24"/>
                <w:szCs w:val="24"/>
                <w:vertAlign w:val="superscript"/>
              </w:rPr>
              <w:t>2</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твердость, не менее 163 </w:t>
            </w:r>
            <w:r w:rsidRPr="00A6508B">
              <w:rPr>
                <w:rFonts w:ascii="Times New Roman" w:hAnsi="Times New Roman" w:cs="Times New Roman"/>
                <w:sz w:val="24"/>
                <w:szCs w:val="24"/>
                <w:lang w:val="en-US"/>
              </w:rPr>
              <w:t>HB</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относительное удлинение, не более 6%</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19.</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Колодка упорная противооткатная автомобильная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Материал-металл, размеры, мм: Длина * Ширина * Высота, не менее: 300*150*180</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20.</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Колонка пожарная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num" w:pos="360"/>
              </w:tab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входной: 125 мм</w:t>
            </w:r>
          </w:p>
          <w:p w:rsidR="00A6508B" w:rsidRPr="00A6508B" w:rsidRDefault="00A6508B" w:rsidP="00A6508B">
            <w:pPr>
              <w:tabs>
                <w:tab w:val="num" w:pos="360"/>
              </w:tab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условный проход выходной: 80 мм </w:t>
            </w:r>
          </w:p>
          <w:p w:rsidR="00A6508B" w:rsidRPr="00A6508B" w:rsidRDefault="00A6508B" w:rsidP="00A6508B">
            <w:pPr>
              <w:tabs>
                <w:tab w:val="num" w:pos="360"/>
              </w:tab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габариты, не более 430×190×1080 мм</w:t>
            </w:r>
          </w:p>
          <w:p w:rsidR="00A6508B" w:rsidRPr="00A6508B" w:rsidRDefault="00A6508B" w:rsidP="00A6508B">
            <w:pPr>
              <w:tabs>
                <w:tab w:val="num" w:pos="360"/>
              </w:tab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число выходных патрубков, не менее - 2шт </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15,0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Р 53250-2009</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Крюк для открывания крышки гидранта</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Крюк для открывания крышек колодцев пожарных гидрантов представляет собой круглый стальной стержень диаметром не менее 18 мм, с кольцом-рукояткой вверху и отогнутым под углом 65º крюком внизу. Крюк заострен на грани так, что на конце образуется плоское лезвие. Масса, не более 1,2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Р 50982-2009</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22.</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Кувалда кузнечная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Предназначена для ручной и молотовой работы, изготовлена из кованого стального проката. Кованая рабочая часть обеспечивает поверхностную твердость не менее 39,5 HRC и внутреннюю вязкость металла. Рукоятка – фигурная, с утолщением на конце. Масса, не более 5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23.</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Лампа паяльная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вместимость резервуара, не менее 1 л</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допустимое наполнение горючим (макс.), не менее 0,75 л</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расход горючего, не более 1,2 л/час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лампы (без горючего), не более 1,2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24.</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Лестница выдвижная </w:t>
            </w:r>
            <w:proofErr w:type="spellStart"/>
            <w:r w:rsidRPr="00A6508B">
              <w:rPr>
                <w:rFonts w:ascii="Times New Roman" w:hAnsi="Times New Roman" w:cs="Times New Roman"/>
                <w:sz w:val="24"/>
                <w:szCs w:val="24"/>
              </w:rPr>
              <w:t>трехколенная</w:t>
            </w:r>
            <w:proofErr w:type="spellEnd"/>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в рабочем состоянии, не менее 10700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в транспортном положении, не более 4380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ширина в транспортном положении, не более 480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высота в сложенном состоянии, не более 202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усилие выдвигания, не более 500 Н</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48,2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25.</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Лестница-палка</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габаритные размеры в транспортном положении, не более 3415×60×50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габаритные размеры в рабочем положении, не менее 3120×316×50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расстояние между ступенями, не более 355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9,7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26.</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Лестница штурмовая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не менее 4110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ширина, не менее 300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вылет крюка, не менее 650 мм</w:t>
            </w:r>
          </w:p>
          <w:p w:rsidR="00A6508B" w:rsidRPr="00A6508B" w:rsidRDefault="00A6508B" w:rsidP="00A6508B">
            <w:pPr>
              <w:spacing w:after="0" w:line="240" w:lineRule="auto"/>
              <w:rPr>
                <w:rFonts w:ascii="Times New Roman" w:hAnsi="Times New Roman" w:cs="Times New Roman"/>
                <w:b/>
                <w:sz w:val="24"/>
                <w:szCs w:val="24"/>
              </w:rPr>
            </w:pPr>
            <w:r w:rsidRPr="00A6508B">
              <w:rPr>
                <w:rFonts w:ascii="Times New Roman" w:hAnsi="Times New Roman" w:cs="Times New Roman"/>
                <w:sz w:val="24"/>
                <w:szCs w:val="24"/>
              </w:rPr>
              <w:t>– расстояние между ступенями, не более 355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10,8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27.</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Лом пожарный легкий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Лом представляет собой круглый стержень, верхний конец которого отогнут под углом 45° и заострен на 4 грани так, что образуется плоское лезвие шириной 10 мм. Длина заточки 80 мм. Нижний конец лома также четырехгранный. На расстоянии 200 мм от верхнего конца имеется кольцо диаметром 30 мм для подвески его на карабине. Лом изготавливается из стали марки 45. Твердость термически обработанных рабочих частей лома не менее 48 </w:t>
            </w:r>
            <w:r w:rsidRPr="00A6508B">
              <w:rPr>
                <w:rFonts w:ascii="Times New Roman" w:hAnsi="Times New Roman" w:cs="Times New Roman"/>
                <w:sz w:val="24"/>
                <w:szCs w:val="24"/>
                <w:lang w:val="en-US"/>
              </w:rPr>
              <w:t>HRC</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Р 50982-2009</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28.</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Лом пожарный тяжелый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Лом представляет собой круглый стержень, на верхнем конце которого имеется четырехгранный крюк, а на нижнем – заточка на два канта. В верхней части лома, на расстоянии 170 мм имеется кольцо диаметром 30 мм для подвески его на карабине. Лом изготавливается из стали марки 45. Твердость термически обработанных рабочих частей лома не менее 48 </w:t>
            </w:r>
            <w:r w:rsidRPr="00A6508B">
              <w:rPr>
                <w:rFonts w:ascii="Times New Roman" w:hAnsi="Times New Roman" w:cs="Times New Roman"/>
                <w:sz w:val="24"/>
                <w:szCs w:val="24"/>
                <w:lang w:val="en-US"/>
              </w:rPr>
              <w:t>HRC</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Р 50982-2009</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29.</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Лом универсальный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Лом представляет собой короткий круглый стержень с двумя отогнутыми фигурными рабочими частями. Одна рабочая часть выполнена в виде фигурной лопатки, другая – в </w:t>
            </w:r>
            <w:r w:rsidRPr="00A6508B">
              <w:rPr>
                <w:rFonts w:ascii="Times New Roman" w:hAnsi="Times New Roman" w:cs="Times New Roman"/>
                <w:sz w:val="24"/>
                <w:szCs w:val="24"/>
              </w:rPr>
              <w:lastRenderedPageBreak/>
              <w:t xml:space="preserve">виде лопатки с опорной пятой. Лом изготавливается из стали марки 45. Твердость термически обработанных рабочих частей лома не менее 48 </w:t>
            </w:r>
            <w:r w:rsidRPr="00A6508B">
              <w:rPr>
                <w:rFonts w:ascii="Times New Roman" w:hAnsi="Times New Roman" w:cs="Times New Roman"/>
                <w:sz w:val="24"/>
                <w:szCs w:val="24"/>
                <w:lang w:val="en-US"/>
              </w:rPr>
              <w:t>HRC</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ГОСТ Р 50982-2009</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30.</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Лом с шаровой головкой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Лом пожарный предназначен для расчистки мест пожара, вскрытия кровель, обрешетки, обшивки и других подобных работах.</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Технические характеристики: </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лом состоит из круглого стержня и шара на верхнем конце</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 не менее 1000 мм</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изготавливается из металлического прутка диаметром не более 25 мм, твердость термически обработанных рабочих частей лома не менее 48 </w:t>
            </w:r>
            <w:r w:rsidRPr="00A6508B">
              <w:rPr>
                <w:rFonts w:ascii="Times New Roman" w:hAnsi="Times New Roman" w:cs="Times New Roman"/>
                <w:sz w:val="24"/>
                <w:szCs w:val="24"/>
                <w:lang w:val="en-US"/>
              </w:rPr>
              <w:t>HRC</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вес – не более 5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Лопата совковая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с деревянным черенком длиной не менее 900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материал рабочей части лопаты – сталь крашеная</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с ребром жесткости</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32.</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Лопата штыковая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Черенок штыковой лопаты деревянный. Лезвия лопаты заточены. Масса, не более 2 кг. Длина, не менее 1170 мм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33.</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Мостик рукавный </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устройство для защиты пожарного рукава от повреждений при переезде через него дорожного транспорта. Применяется для защиты напорных и всасывающих рукавов диаметром до 80 мм в местах проезда автотранспорта. Изготавливаются из металлического листа не менее 3 мм и трубы не менее 150 мм. Масса не более 20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34.</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Набор гаечных ключей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16х17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16х18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17х19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17х22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18х19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19х22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22х24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24х27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27х30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27х32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30х32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не менее 32х36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не менее 36х41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41х46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46х50 мм - 1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ключ 50х55 мм - 1 шт.</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1 к-т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35.</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Ножовка столярная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материал полотна: сталь 65Г</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полотна, не менее 600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lastRenderedPageBreak/>
              <w:t>– толщина полотна, не менее 1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шаг зуба 12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зуб полотна: треугольный (традиционный), заточен и разведен</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материал рукоятки: ударопрочная пластмасса</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36.</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Огнетушитель</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вместимость корпуса огнетушителя, не менее 9,8 л</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заряда огнетушащего вещества (ОТВ), не менее, кг - 8</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в корпусе огнетушителя, не менее 1,5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длина выброса огнетушащего вещества, не менее 4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время приведения огнетушителя в действие, не более 5 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суммарное время выхода порошка при прерывистой подаче струи, не менее 15 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количество срабатываний при прерывистой подаче порошка, не менее 5</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наличие раструба со шлангом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37.</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Огнетушитель</w:t>
            </w:r>
          </w:p>
        </w:tc>
        <w:tc>
          <w:tcPr>
            <w:tcW w:w="9218" w:type="dxa"/>
            <w:tcBorders>
              <w:top w:val="single" w:sz="4" w:space="0" w:color="auto"/>
              <w:left w:val="single" w:sz="4" w:space="0" w:color="auto"/>
              <w:bottom w:val="single" w:sz="4" w:space="0" w:color="auto"/>
              <w:right w:val="single" w:sz="4" w:space="0" w:color="auto"/>
            </w:tcBorders>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вместимость корпуса, не менее 4,02 л</w:t>
            </w:r>
          </w:p>
          <w:p w:rsidR="00A6508B" w:rsidRPr="00A6508B" w:rsidRDefault="00A6508B" w:rsidP="00A6508B">
            <w:pPr>
              <w:spacing w:after="0" w:line="240" w:lineRule="auto"/>
              <w:jc w:val="both"/>
              <w:rPr>
                <w:rFonts w:ascii="Times New Roman" w:hAnsi="Times New Roman" w:cs="Times New Roman"/>
                <w:sz w:val="24"/>
                <w:szCs w:val="24"/>
                <w:vertAlign w:val="subscript"/>
              </w:rPr>
            </w:pPr>
            <w:r w:rsidRPr="00A6508B">
              <w:rPr>
                <w:rFonts w:ascii="Times New Roman" w:hAnsi="Times New Roman" w:cs="Times New Roman"/>
                <w:sz w:val="24"/>
                <w:szCs w:val="24"/>
              </w:rPr>
              <w:t>– масса заряда огнетушащего вещества (СО</w:t>
            </w:r>
            <w:r w:rsidRPr="00A6508B">
              <w:rPr>
                <w:rFonts w:ascii="Times New Roman" w:hAnsi="Times New Roman" w:cs="Times New Roman"/>
                <w:sz w:val="24"/>
                <w:szCs w:val="24"/>
                <w:vertAlign w:val="subscript"/>
              </w:rPr>
              <w:t>2</w:t>
            </w:r>
            <w:r w:rsidRPr="00A6508B">
              <w:rPr>
                <w:rFonts w:ascii="Times New Roman" w:hAnsi="Times New Roman" w:cs="Times New Roman"/>
                <w:sz w:val="24"/>
                <w:szCs w:val="24"/>
              </w:rPr>
              <w:t>), не менее 3 кг</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длина струи огнетушащего вещества, не менее 3 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xml:space="preserve">- время действия заряда, не менее, - 8 с </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xml:space="preserve">– огнетушащая способность - 34В </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рабочее давление, не менее 5,8 МПа</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xml:space="preserve">– наличие раструба </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огнетушителя полная, не более 10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38.</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Разветвление рукавное 80</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не менее 1,2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входного патрубка 80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выходного патрубка, центрального – 80 мм, бокового – 2×50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число выходных патрубков не менее 3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коэффициент гидравлического сопротивления, не менее 1,5</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габариты (Д×Ш×В), не более 375×465×280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6,3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39.</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Разветвление рукавное 70</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не менее 1,2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входного патрубка, 70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выходного патрубка, центрального – 70 мм, бокового – 2×50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число выходных патрубков не менее 3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коэффициент гидравлического сопротивления, не менее 2,0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габариты (Д×Ш×В), не более 320×390×270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5,3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40.</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Рукав всасывающий</w:t>
            </w:r>
          </w:p>
        </w:tc>
        <w:tc>
          <w:tcPr>
            <w:tcW w:w="9218" w:type="dxa"/>
            <w:tcBorders>
              <w:top w:val="single" w:sz="4" w:space="0" w:color="auto"/>
              <w:left w:val="single" w:sz="4" w:space="0" w:color="auto"/>
              <w:bottom w:val="single" w:sz="4" w:space="0" w:color="auto"/>
              <w:right w:val="single" w:sz="4" w:space="0" w:color="auto"/>
            </w:tcBorders>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диаметр, не менее 125 мм, с двумя соединительными головками ГРВ-125</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толщина внутреннего резинового слоя, не менее 2,0 мм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толщина промежуточного резинового слоя, не менее 1,5 мм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lastRenderedPageBreak/>
              <w:t>– длина рукава, не менее 4 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минимальный радиус изгиба, не менее 500 мм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рабочее давление, не менее 0,3 МПа</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рабочий вакуум, не менее 0,08 Мпа</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температура хрупкости, не ниже -35°С</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ГОСТ 5398-76</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Рукав пожарный напорный </w:t>
            </w:r>
          </w:p>
        </w:tc>
        <w:tc>
          <w:tcPr>
            <w:tcW w:w="9218" w:type="dxa"/>
            <w:tcBorders>
              <w:top w:val="single" w:sz="4" w:space="0" w:color="auto"/>
              <w:left w:val="single" w:sz="4" w:space="0" w:color="auto"/>
              <w:bottom w:val="single" w:sz="4" w:space="0" w:color="auto"/>
              <w:right w:val="single" w:sz="4" w:space="0" w:color="auto"/>
            </w:tcBorders>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xml:space="preserve">– диаметр, не менее 66 </w:t>
            </w:r>
            <w:proofErr w:type="gramStart"/>
            <w:r w:rsidRPr="00A6508B">
              <w:rPr>
                <w:rFonts w:ascii="Times New Roman" w:hAnsi="Times New Roman" w:cs="Times New Roman"/>
                <w:sz w:val="24"/>
                <w:szCs w:val="24"/>
              </w:rPr>
              <w:t>мм.,</w:t>
            </w:r>
            <w:proofErr w:type="gramEnd"/>
            <w:r w:rsidRPr="00A6508B">
              <w:rPr>
                <w:rFonts w:ascii="Times New Roman" w:hAnsi="Times New Roman" w:cs="Times New Roman"/>
                <w:sz w:val="24"/>
                <w:szCs w:val="24"/>
              </w:rPr>
              <w:t xml:space="preserve"> с двумя соединительными головками ГР-70</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длина, не менее 20 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стойкость рукавов к контактному прожигу, не менее 5 с</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прочность связи внутреннего слоя покрытия с тканью каркаса, не менее 10,0 Н/см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стойкость рукавов к абразивному износу, не менее 150 циклов</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толщина внутреннего слоя покрытия, не менее 0,36 мм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разрывное давление, не менее 2,0 МПа</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относительное увеличение диаметра рукава при рабочем давлении, не более 5,0 %</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относительное удлинение рукава при рабочем давлении, не более 5,0 %</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Р 51049-2008</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42.</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Рукав пожарный напорный </w:t>
            </w:r>
          </w:p>
        </w:tc>
        <w:tc>
          <w:tcPr>
            <w:tcW w:w="9218" w:type="dxa"/>
            <w:tcBorders>
              <w:top w:val="single" w:sz="4" w:space="0" w:color="auto"/>
              <w:left w:val="single" w:sz="4" w:space="0" w:color="auto"/>
              <w:bottom w:val="single" w:sz="4" w:space="0" w:color="auto"/>
              <w:right w:val="single" w:sz="4" w:space="0" w:color="auto"/>
            </w:tcBorders>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xml:space="preserve">– диаметр, не менее 51 </w:t>
            </w:r>
            <w:proofErr w:type="gramStart"/>
            <w:r w:rsidRPr="00A6508B">
              <w:rPr>
                <w:rFonts w:ascii="Times New Roman" w:hAnsi="Times New Roman" w:cs="Times New Roman"/>
                <w:sz w:val="24"/>
                <w:szCs w:val="24"/>
              </w:rPr>
              <w:t>мм.,</w:t>
            </w:r>
            <w:proofErr w:type="gramEnd"/>
            <w:r w:rsidRPr="00A6508B">
              <w:rPr>
                <w:rFonts w:ascii="Times New Roman" w:hAnsi="Times New Roman" w:cs="Times New Roman"/>
                <w:sz w:val="24"/>
                <w:szCs w:val="24"/>
              </w:rPr>
              <w:t xml:space="preserve"> с двумя соединительными головками ГР-50</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длина, не менее 20 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стойкость рукавов к контактному прожигу, не менее 5 с</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прочность связи внутреннего слоя покрытия с тканью каркаса, не менее 10,3 Н/см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стойкость рукавов к абразивному износу, не менее 150 циклов</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толщина внутреннего слоя покрытия, не менее 0,36 мм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разрывное давление, не менее 2,0 МПа</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относительное увеличение диаметра рукава при рабочем давлении, не более 3,9 %</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относительное удлинение рукава при рабочем давлении, не более 2,3 %</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Р 51049-2008</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8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43.</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Рукав пожарный напорный </w:t>
            </w:r>
          </w:p>
        </w:tc>
        <w:tc>
          <w:tcPr>
            <w:tcW w:w="9218" w:type="dxa"/>
            <w:tcBorders>
              <w:top w:val="single" w:sz="4" w:space="0" w:color="auto"/>
              <w:left w:val="single" w:sz="4" w:space="0" w:color="auto"/>
              <w:bottom w:val="single" w:sz="4" w:space="0" w:color="auto"/>
              <w:right w:val="single" w:sz="4" w:space="0" w:color="auto"/>
            </w:tcBorders>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xml:space="preserve">– диаметр, не менее 77 </w:t>
            </w:r>
            <w:proofErr w:type="gramStart"/>
            <w:r w:rsidRPr="00A6508B">
              <w:rPr>
                <w:rFonts w:ascii="Times New Roman" w:hAnsi="Times New Roman" w:cs="Times New Roman"/>
                <w:sz w:val="24"/>
                <w:szCs w:val="24"/>
              </w:rPr>
              <w:t>мм.,</w:t>
            </w:r>
            <w:proofErr w:type="gramEnd"/>
            <w:r w:rsidRPr="00A6508B">
              <w:rPr>
                <w:rFonts w:ascii="Times New Roman" w:hAnsi="Times New Roman" w:cs="Times New Roman"/>
                <w:sz w:val="24"/>
                <w:szCs w:val="24"/>
              </w:rPr>
              <w:t xml:space="preserve"> с двумя соединительными головками ГР-80</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длина: не менее 20 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стойкость рукавов к контактному прожигу, не менее 5 с</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прочность связи внутреннего слоя покрытия с тканью каркаса, не менее 10,1 Н/см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стойкость рукавов к абразивному износу, не менее 150 циклов</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толщина внутреннего слоя покрытия, не менее 0,36 мм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разрывное давление, не менее 3,0 МПа</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относительное увеличение диаметра рукава при рабочем давлении, не более 4,9%,</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относительное удлинение рукава при рабочем давлении, не более 4,9%</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Р 51049-2008</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6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44.</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Рукав пожарный напорный </w:t>
            </w:r>
          </w:p>
        </w:tc>
        <w:tc>
          <w:tcPr>
            <w:tcW w:w="9218" w:type="dxa"/>
            <w:tcBorders>
              <w:top w:val="single" w:sz="4" w:space="0" w:color="auto"/>
              <w:left w:val="single" w:sz="4" w:space="0" w:color="auto"/>
              <w:bottom w:val="single" w:sz="4" w:space="0" w:color="auto"/>
              <w:right w:val="single" w:sz="4" w:space="0" w:color="auto"/>
            </w:tcBorders>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xml:space="preserve">– диаметр, не менее 77 </w:t>
            </w:r>
            <w:proofErr w:type="gramStart"/>
            <w:r w:rsidRPr="00A6508B">
              <w:rPr>
                <w:rFonts w:ascii="Times New Roman" w:hAnsi="Times New Roman" w:cs="Times New Roman"/>
                <w:sz w:val="24"/>
                <w:szCs w:val="24"/>
              </w:rPr>
              <w:t>мм.,</w:t>
            </w:r>
            <w:proofErr w:type="gramEnd"/>
            <w:r w:rsidRPr="00A6508B">
              <w:rPr>
                <w:rFonts w:ascii="Times New Roman" w:hAnsi="Times New Roman" w:cs="Times New Roman"/>
                <w:sz w:val="24"/>
                <w:szCs w:val="24"/>
              </w:rPr>
              <w:t xml:space="preserve"> с соединительной арматурой, для работы от гидранта</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длина: не менее 4 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стойкость рукавов к контактному прожигу, не менее 5 с</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прочность связи внутреннего слоя покрытия с тканью каркаса, не менее 10,1 Н/см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стойкость рукавов к абразивному износу, не менее 150 циклов</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lastRenderedPageBreak/>
              <w:t>– толщина внутреннего слоя покрытия, не менее 0,36 мм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разрывное давление, не менее 3,0 МПа</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относительное увеличение диаметра рукава при рабочем давлении, не более 4,9%,</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относительное удлинение рукава при рабочем давлении, не более 4,9%</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ГОСТ Р 51049-2008</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45.</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Рукав напорно-всасывающий </w:t>
            </w:r>
          </w:p>
        </w:tc>
        <w:tc>
          <w:tcPr>
            <w:tcW w:w="9218" w:type="dxa"/>
            <w:tcBorders>
              <w:top w:val="single" w:sz="4" w:space="0" w:color="auto"/>
              <w:left w:val="single" w:sz="4" w:space="0" w:color="auto"/>
              <w:bottom w:val="single" w:sz="4" w:space="0" w:color="auto"/>
              <w:right w:val="single" w:sz="4" w:space="0" w:color="auto"/>
            </w:tcBorders>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Рукав напорно-всасывающий В-2-75-10 с текстильным каркасом и металлической спиралью, имеющий на концах мягкие манжеты для присоединения их к арматуре. Применяется для всасывания и нагнетания различных жидкостей. Технические требования:</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длина рукава, не менее 4 м</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внутренний диаметр 75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 не менее 10 кгс/см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Р 51049-2008</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46.</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Сетка всасывающая, с канатом капроновым диаметром 11 мм, длиной 12 м</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125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коэффициент сопротивления, не более 1,5</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усилие открытия клапана при столбе воды высотой 8 м, не более 25 кгс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ширина отверстия в решетке, не более 11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6,4 кг</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Всасывающую сетку поставляют в комплекте с соединительной головкой муфтовой всасывающей.</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47.</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Ствол ручной комбинированный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в диапазоне не уже чем от 0,4 до 0,6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расход воды сплошной струи, не менее 2,7 л/с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расход воды распыленной струи, не менее 2,0 л/с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дальность водяной струи (максимальная по крайним каплям), сплошной – не менее 30 м, распыленной – не менее 11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угол факела распыленной струи, минимальный – не менее 40°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угол факела распыленной струи, максимальный – не менее 70°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диаметр выходного отверстия насадка, 12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соединительной головки, 50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габаритные размеры (Д×В), не более 360×140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1,95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9923-80</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48.</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Ствол ручной комбинированный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в диапазоне не уже чем от 0,4 до 0,6 МПа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расход воды сплошной струи, не менее 7,4 л/с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расход воды распыленной струи, не менее 7,0 л/с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расход воды защитной завесы, не менее 2,3 л/с</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дальность водяной струи (максимальная по крайним каплям), сплошной – не менее 32    </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м, распыленной – не менее 9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угол факела распыленной струи, минимальный – не менее 40°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lastRenderedPageBreak/>
              <w:t>– угол факела защитной завесы, не менее 120°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диаметр факела защитной завесы, минимальный – не менее 3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диаметр выходного отверстия насадка, 19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условный проход соединительной головки, 70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габаритные размеры (Д×В), не более 430×170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3,00 кг</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ГОСТ 9923-80</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2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49.</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Ствол лафетный переносной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shd w:val="clear" w:color="auto" w:fill="FFFFFF"/>
              </w:rPr>
              <w:t>Рабочее давление не менее 0,6 МПа</w:t>
            </w:r>
            <w:r w:rsidRPr="00A6508B">
              <w:rPr>
                <w:rFonts w:ascii="Times New Roman" w:hAnsi="Times New Roman" w:cs="Times New Roman"/>
                <w:sz w:val="24"/>
                <w:szCs w:val="24"/>
              </w:rPr>
              <w:br/>
            </w:r>
            <w:r w:rsidRPr="00A6508B">
              <w:rPr>
                <w:rFonts w:ascii="Times New Roman" w:hAnsi="Times New Roman" w:cs="Times New Roman"/>
                <w:sz w:val="24"/>
                <w:szCs w:val="24"/>
                <w:shd w:val="clear" w:color="auto" w:fill="FFFFFF"/>
              </w:rPr>
              <w:t>Расход воды при работе с насадкой диаметром 28 мм, не более 20 л/с</w:t>
            </w:r>
            <w:r w:rsidRPr="00A6508B">
              <w:rPr>
                <w:rFonts w:ascii="Times New Roman" w:hAnsi="Times New Roman" w:cs="Times New Roman"/>
                <w:sz w:val="24"/>
                <w:szCs w:val="24"/>
              </w:rPr>
              <w:br/>
            </w:r>
            <w:r w:rsidRPr="00A6508B">
              <w:rPr>
                <w:rFonts w:ascii="Times New Roman" w:hAnsi="Times New Roman" w:cs="Times New Roman"/>
                <w:sz w:val="24"/>
                <w:szCs w:val="24"/>
                <w:shd w:val="clear" w:color="auto" w:fill="FFFFFF"/>
              </w:rPr>
              <w:t xml:space="preserve">Длина струи (по крайним каплям), </w:t>
            </w:r>
            <w:r w:rsidRPr="00A6508B">
              <w:rPr>
                <w:rFonts w:ascii="Times New Roman" w:hAnsi="Times New Roman" w:cs="Times New Roman"/>
                <w:sz w:val="24"/>
                <w:szCs w:val="24"/>
              </w:rPr>
              <w:br/>
            </w:r>
            <w:r w:rsidRPr="00A6508B">
              <w:rPr>
                <w:rFonts w:ascii="Times New Roman" w:hAnsi="Times New Roman" w:cs="Times New Roman"/>
                <w:sz w:val="24"/>
                <w:szCs w:val="24"/>
                <w:shd w:val="clear" w:color="auto" w:fill="FFFFFF"/>
              </w:rPr>
              <w:t>водяной (насадка диаметром 28 мм) не менее 55 м </w:t>
            </w:r>
            <w:r w:rsidRPr="00A6508B">
              <w:rPr>
                <w:rFonts w:ascii="Times New Roman" w:hAnsi="Times New Roman" w:cs="Times New Roman"/>
                <w:sz w:val="24"/>
                <w:szCs w:val="24"/>
              </w:rPr>
              <w:br/>
            </w:r>
            <w:r w:rsidRPr="00A6508B">
              <w:rPr>
                <w:rFonts w:ascii="Times New Roman" w:hAnsi="Times New Roman" w:cs="Times New Roman"/>
                <w:sz w:val="24"/>
                <w:szCs w:val="24"/>
                <w:shd w:val="clear" w:color="auto" w:fill="FFFFFF"/>
              </w:rPr>
              <w:t>пенной не менее 40 м </w:t>
            </w:r>
            <w:r w:rsidRPr="00A6508B">
              <w:rPr>
                <w:rFonts w:ascii="Times New Roman" w:hAnsi="Times New Roman" w:cs="Times New Roman"/>
                <w:sz w:val="24"/>
                <w:szCs w:val="24"/>
              </w:rPr>
              <w:br/>
            </w:r>
            <w:r w:rsidRPr="00A6508B">
              <w:rPr>
                <w:rFonts w:ascii="Times New Roman" w:hAnsi="Times New Roman" w:cs="Times New Roman"/>
                <w:sz w:val="24"/>
                <w:szCs w:val="24"/>
                <w:shd w:val="clear" w:color="auto" w:fill="FFFFFF"/>
              </w:rPr>
              <w:t>Условный проход приемной арматуры, 2 х 77 мм</w:t>
            </w:r>
            <w:r w:rsidRPr="00A6508B">
              <w:rPr>
                <w:rFonts w:ascii="Times New Roman" w:hAnsi="Times New Roman" w:cs="Times New Roman"/>
                <w:sz w:val="24"/>
                <w:szCs w:val="24"/>
              </w:rPr>
              <w:br/>
            </w:r>
            <w:r w:rsidRPr="00A6508B">
              <w:rPr>
                <w:rFonts w:ascii="Times New Roman" w:hAnsi="Times New Roman" w:cs="Times New Roman"/>
                <w:sz w:val="24"/>
                <w:szCs w:val="24"/>
                <w:shd w:val="clear" w:color="auto" w:fill="FFFFFF"/>
              </w:rPr>
              <w:t>Масса (без воздушно-пенного насадка), кг, не более -16,5</w:t>
            </w:r>
            <w:r w:rsidRPr="00A6508B">
              <w:rPr>
                <w:rFonts w:ascii="Times New Roman" w:hAnsi="Times New Roman" w:cs="Times New Roman"/>
                <w:sz w:val="24"/>
                <w:szCs w:val="24"/>
              </w:rPr>
              <w:br/>
            </w:r>
            <w:r w:rsidRPr="00A6508B">
              <w:rPr>
                <w:rFonts w:ascii="Times New Roman" w:hAnsi="Times New Roman" w:cs="Times New Roman"/>
                <w:sz w:val="24"/>
                <w:szCs w:val="24"/>
                <w:shd w:val="clear" w:color="auto" w:fill="FFFFFF"/>
              </w:rPr>
              <w:t>Кратность пены, подаваемой стволом, не менее - 6</w:t>
            </w:r>
            <w:r w:rsidRPr="00A6508B">
              <w:rPr>
                <w:rFonts w:ascii="Times New Roman" w:hAnsi="Times New Roman" w:cs="Times New Roman"/>
                <w:sz w:val="24"/>
                <w:szCs w:val="24"/>
              </w:rPr>
              <w:br/>
            </w:r>
            <w:r w:rsidRPr="00A6508B">
              <w:rPr>
                <w:rFonts w:ascii="Times New Roman" w:hAnsi="Times New Roman" w:cs="Times New Roman"/>
                <w:sz w:val="24"/>
                <w:szCs w:val="24"/>
                <w:shd w:val="clear" w:color="auto" w:fill="FFFFFF"/>
              </w:rPr>
              <w:t>Величина усилия на рукоятке, не более 137,2 (14) Н (кгс)</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50.</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Спасательный конец Александрова</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Длина линя не менее 20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Диаметр линя не менее 6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Поплавки не менее 2 шт.;</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Петля не менее 400 мм.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Топор плотницкий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лезвие прямое</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ширина лезвия, не менее 150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не более 1,8 кг</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Топор изготавливается из пружинной стали марки 60Г. Твердость лезвия не менее 48 </w:t>
            </w:r>
            <w:proofErr w:type="spellStart"/>
            <w:r w:rsidRPr="00A6508B">
              <w:rPr>
                <w:rFonts w:ascii="Times New Roman" w:hAnsi="Times New Roman" w:cs="Times New Roman"/>
                <w:sz w:val="24"/>
                <w:szCs w:val="24"/>
              </w:rPr>
              <w:t>HRC</w:t>
            </w:r>
            <w:r w:rsidRPr="00A6508B">
              <w:rPr>
                <w:rFonts w:ascii="Times New Roman" w:hAnsi="Times New Roman" w:cs="Times New Roman"/>
                <w:sz w:val="24"/>
                <w:szCs w:val="24"/>
                <w:vertAlign w:val="subscript"/>
              </w:rPr>
              <w:t>э</w:t>
            </w:r>
            <w:proofErr w:type="spellEnd"/>
            <w:r w:rsidRPr="00A6508B">
              <w:rPr>
                <w:rFonts w:ascii="Times New Roman" w:hAnsi="Times New Roman" w:cs="Times New Roman"/>
                <w:sz w:val="24"/>
                <w:szCs w:val="24"/>
                <w:vertAlign w:val="subscript"/>
              </w:rPr>
              <w:t>,</w:t>
            </w:r>
            <w:r w:rsidRPr="00A6508B">
              <w:rPr>
                <w:rFonts w:ascii="Times New Roman" w:hAnsi="Times New Roman" w:cs="Times New Roman"/>
                <w:sz w:val="24"/>
                <w:szCs w:val="24"/>
              </w:rPr>
              <w:t xml:space="preserve"> топорище из древесины твердых лиственных пород, с лакокрасочным покрытием. Лезвие топора защищено специальным чехлом.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18578-89</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52.</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Трос буксирный стальной </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lang w:val="en-US"/>
              </w:rPr>
              <w:t> </w:t>
            </w:r>
            <w:r w:rsidRPr="00A6508B">
              <w:rPr>
                <w:rFonts w:ascii="Times New Roman" w:hAnsi="Times New Roman" w:cs="Times New Roman"/>
                <w:sz w:val="24"/>
                <w:szCs w:val="24"/>
              </w:rPr>
              <w:t>длина троса, не менее 5,5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диаметр, не менее 20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w:t>
            </w:r>
            <w:r w:rsidRPr="00A6508B">
              <w:rPr>
                <w:rFonts w:ascii="Times New Roman" w:hAnsi="Times New Roman" w:cs="Times New Roman"/>
                <w:sz w:val="24"/>
                <w:szCs w:val="24"/>
                <w:lang w:val="en-US"/>
              </w:rPr>
              <w:t> </w:t>
            </w:r>
            <w:r w:rsidRPr="00A6508B">
              <w:rPr>
                <w:rFonts w:ascii="Times New Roman" w:hAnsi="Times New Roman" w:cs="Times New Roman"/>
                <w:sz w:val="24"/>
                <w:szCs w:val="24"/>
              </w:rPr>
              <w:t>петля с двух сторон, не менее 230 и не более 300 мм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53.</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Фонарь электрический, с зарядным устройством</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номинальное напряжение питания аккумуляторной батареи: 6 В</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номинальная емкость аккумуляторной батареи, не менее 4,5 А/ч</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сила света не менее 6000 и не более 8000 кандел</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дальность светового луча (при освещенности 1 люкс), не менее 150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время непрерывной работы, не менее 6 ч</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время заряда аккумуляторной батареи, не более 8 ч</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средний ресурс аккумуляторной батареи, не менее 600 циклов заряд/разряд</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среднее время безотказной работы источника света (галогенной лампы), не менее 80 ч</w:t>
            </w:r>
          </w:p>
          <w:p w:rsidR="00A6508B" w:rsidRPr="00A6508B" w:rsidRDefault="00A6508B" w:rsidP="00A6508B">
            <w:pPr>
              <w:tabs>
                <w:tab w:val="left" w:pos="4181"/>
              </w:tabs>
              <w:spacing w:after="0" w:line="240" w:lineRule="auto"/>
              <w:rPr>
                <w:rFonts w:ascii="Times New Roman" w:hAnsi="Times New Roman" w:cs="Times New Roman"/>
                <w:sz w:val="24"/>
                <w:szCs w:val="24"/>
              </w:rPr>
            </w:pPr>
            <w:r w:rsidRPr="00A6508B">
              <w:rPr>
                <w:rFonts w:ascii="Times New Roman" w:hAnsi="Times New Roman" w:cs="Times New Roman"/>
                <w:sz w:val="24"/>
                <w:szCs w:val="24"/>
              </w:rPr>
              <w:lastRenderedPageBreak/>
              <w:t>– диаметр отражателя фары, не менее 110 мм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масса снаряженного фонаря, не более 1,6 кг</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В комплектацию входит съемный прозрачный </w:t>
            </w:r>
            <w:proofErr w:type="spellStart"/>
            <w:r w:rsidRPr="00A6508B">
              <w:rPr>
                <w:rFonts w:ascii="Times New Roman" w:hAnsi="Times New Roman" w:cs="Times New Roman"/>
                <w:sz w:val="24"/>
                <w:szCs w:val="24"/>
              </w:rPr>
              <w:t>рассеиватель</w:t>
            </w:r>
            <w:proofErr w:type="spellEnd"/>
            <w:r w:rsidRPr="00A6508B">
              <w:rPr>
                <w:rFonts w:ascii="Times New Roman" w:hAnsi="Times New Roman" w:cs="Times New Roman"/>
                <w:sz w:val="24"/>
                <w:szCs w:val="24"/>
              </w:rPr>
              <w:t>, сетевой зарядный адаптер, аккумулятор, ремень для переноски.</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4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54.</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Стационарный лафетный ствол</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номинальный расход – не менее 40л/с</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номинальное давление – не менее 0,8 Мпа</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рабочее давление – в диапазоне не уже чем от 0,4 до 0,8 Мпа</w:t>
            </w:r>
          </w:p>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дальность – до 50 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угол рассеивания – до 100 градусов</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trHeight w:val="4979"/>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55.</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Ранцевый лесной огнетушитель</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Ранцевый лесной огнетушитель (ранец противопожарный), укомплектован гидропультом двустороннего действия для формирования водяной компактной и/или распыленной, а также пенной струи. Состоит из эластичной водонепроницаемой резиновой емкости с гибким резиновым шлангом на выходе из нижней части для соединения с гидропультом. Емкость химостойкая по отношению к пенообразователю. Емкость помещена в чехол из прочной смесовой ткани яркого цвета. Чехол противопожарного ранца имеет умягченные по краям, регулируемые по длине заплечные ремни. Заплечные ремни регулируются по длине и имеют смягчающие подушки. В специальный карман чехла вложена влагостойкая, теплоизолирующая прокладка из полипропилена, для защиты спины пожарного от переохлаждения</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Технические характеристики ранца: </w:t>
            </w:r>
          </w:p>
          <w:p w:rsidR="00A6508B" w:rsidRPr="00A6508B" w:rsidRDefault="00A6508B" w:rsidP="00A6508B">
            <w:pPr>
              <w:numPr>
                <w:ilvl w:val="0"/>
                <w:numId w:val="40"/>
              </w:numPr>
              <w:spacing w:after="0" w:line="240" w:lineRule="auto"/>
              <w:ind w:left="714" w:hanging="357"/>
              <w:rPr>
                <w:rFonts w:ascii="Times New Roman" w:hAnsi="Times New Roman" w:cs="Times New Roman"/>
                <w:sz w:val="24"/>
                <w:szCs w:val="24"/>
              </w:rPr>
            </w:pPr>
            <w:r w:rsidRPr="00A6508B">
              <w:rPr>
                <w:rFonts w:ascii="Times New Roman" w:hAnsi="Times New Roman" w:cs="Times New Roman"/>
                <w:sz w:val="24"/>
                <w:szCs w:val="24"/>
              </w:rPr>
              <w:t>Расчетная производительность, не менее - 2,25 л/мин;</w:t>
            </w:r>
          </w:p>
          <w:p w:rsidR="00A6508B" w:rsidRPr="00A6508B" w:rsidRDefault="00A6508B" w:rsidP="00A6508B">
            <w:pPr>
              <w:numPr>
                <w:ilvl w:val="0"/>
                <w:numId w:val="40"/>
              </w:num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Длина компактной струи, не менее - 8,5 м;</w:t>
            </w:r>
          </w:p>
          <w:p w:rsidR="00A6508B" w:rsidRPr="00A6508B" w:rsidRDefault="00A6508B" w:rsidP="00A6508B">
            <w:pPr>
              <w:numPr>
                <w:ilvl w:val="0"/>
                <w:numId w:val="40"/>
              </w:num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Длина распылительной струи, не менее - 3,5 м;</w:t>
            </w:r>
          </w:p>
          <w:p w:rsidR="00A6508B" w:rsidRPr="00A6508B" w:rsidRDefault="00A6508B" w:rsidP="00A6508B">
            <w:pPr>
              <w:numPr>
                <w:ilvl w:val="0"/>
                <w:numId w:val="40"/>
              </w:num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Объем емкости, не менее - 18 л;</w:t>
            </w:r>
          </w:p>
          <w:p w:rsidR="00A6508B" w:rsidRPr="00A6508B" w:rsidRDefault="00A6508B" w:rsidP="00A6508B">
            <w:pPr>
              <w:numPr>
                <w:ilvl w:val="0"/>
                <w:numId w:val="40"/>
              </w:num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Масса сухого ранца противопожарного, не менее - 2,35 кг;</w:t>
            </w:r>
          </w:p>
          <w:p w:rsidR="00A6508B" w:rsidRPr="00A6508B" w:rsidRDefault="00A6508B" w:rsidP="00A6508B">
            <w:pPr>
              <w:numPr>
                <w:ilvl w:val="0"/>
                <w:numId w:val="40"/>
              </w:num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Масса снаряженного ранца противопожарного, не менее - 20,35 кг;</w:t>
            </w:r>
          </w:p>
          <w:p w:rsidR="00A6508B" w:rsidRPr="00A6508B" w:rsidRDefault="00A6508B" w:rsidP="00A6508B">
            <w:pPr>
              <w:numPr>
                <w:ilvl w:val="0"/>
                <w:numId w:val="40"/>
              </w:num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Длина, не менее - 420 мм;</w:t>
            </w:r>
          </w:p>
          <w:p w:rsidR="00A6508B" w:rsidRPr="00A6508B" w:rsidRDefault="00A6508B" w:rsidP="00A6508B">
            <w:pPr>
              <w:numPr>
                <w:ilvl w:val="0"/>
                <w:numId w:val="40"/>
              </w:num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Ширина, не менее - 220 мм;</w:t>
            </w:r>
          </w:p>
          <w:p w:rsidR="00A6508B" w:rsidRPr="00A6508B" w:rsidRDefault="00A6508B" w:rsidP="00A6508B">
            <w:pPr>
              <w:numPr>
                <w:ilvl w:val="0"/>
                <w:numId w:val="40"/>
              </w:numPr>
              <w:spacing w:after="0" w:line="240" w:lineRule="auto"/>
              <w:ind w:left="714" w:hanging="357"/>
              <w:rPr>
                <w:rFonts w:ascii="Times New Roman" w:hAnsi="Times New Roman" w:cs="Times New Roman"/>
                <w:sz w:val="24"/>
                <w:szCs w:val="24"/>
              </w:rPr>
            </w:pPr>
            <w:r w:rsidRPr="00A6508B">
              <w:rPr>
                <w:rFonts w:ascii="Times New Roman" w:hAnsi="Times New Roman" w:cs="Times New Roman"/>
                <w:sz w:val="24"/>
                <w:szCs w:val="24"/>
              </w:rPr>
              <w:t>Высота, не менее - 520 мм.</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6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56.</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widowControl w:val="0"/>
              <w:autoSpaceDE w:val="0"/>
              <w:autoSpaceDN w:val="0"/>
              <w:adjustRightInd w:val="0"/>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Крюк пожарный легкий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Крюк изготовлен из полосовой стали Ст45Н сечением 25±1х12-0,5 мм. Длина крюка 395±5 мм, ширина 225±5 мм. Верхний конец крюка имеет заточку на два конца, с другой стороны имеется ушко для навязывания веревки толщиной не менее 14 мм и не более 17 мм и длиной 1300 мм, веревка заканчивается петлей. Масса не более 1,5 кг.</w:t>
            </w:r>
            <w:r w:rsidRPr="00A6508B">
              <w:rPr>
                <w:rFonts w:ascii="Times New Roman" w:hAnsi="Times New Roman" w:cs="Times New Roman"/>
                <w:bCs/>
                <w:sz w:val="24"/>
                <w:szCs w:val="24"/>
              </w:rPr>
              <w:t xml:space="preserve"> Легкий пожарный крюк (ЛПК)</w:t>
            </w:r>
            <w:r w:rsidRPr="00A6508B">
              <w:rPr>
                <w:rFonts w:ascii="Times New Roman" w:hAnsi="Times New Roman" w:cs="Times New Roman"/>
                <w:sz w:val="24"/>
                <w:szCs w:val="24"/>
              </w:rPr>
              <w:t xml:space="preserve"> предназначен для вскрытия конструкций внутри зданий и удаления их с места пожара.</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ГОСТ 16714-71</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57.</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Нож</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Резак для ремней безопасности</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58.</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Утеплитель капота и радиатора для двигателя</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Наличие.</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59.</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Комплект гидравлического аварийно-спасательного оборудования (Приложение №</w:t>
            </w:r>
            <w:proofErr w:type="gramStart"/>
            <w:r w:rsidRPr="00A6508B">
              <w:rPr>
                <w:rFonts w:ascii="Times New Roman" w:hAnsi="Times New Roman" w:cs="Times New Roman"/>
                <w:sz w:val="24"/>
                <w:szCs w:val="24"/>
              </w:rPr>
              <w:t>1)*</w:t>
            </w:r>
            <w:proofErr w:type="gramEnd"/>
            <w:r w:rsidRPr="00A6508B">
              <w:rPr>
                <w:rFonts w:ascii="Times New Roman" w:hAnsi="Times New Roman" w:cs="Times New Roman"/>
                <w:sz w:val="24"/>
                <w:szCs w:val="24"/>
              </w:rPr>
              <w:t>*</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Состав комплекта: </w:t>
            </w:r>
          </w:p>
          <w:p w:rsidR="00A6508B" w:rsidRPr="00A6508B" w:rsidRDefault="00A6508B" w:rsidP="00A6508B">
            <w:pPr>
              <w:spacing w:after="0" w:line="240" w:lineRule="auto"/>
              <w:rPr>
                <w:rFonts w:ascii="Times New Roman" w:hAnsi="Times New Roman" w:cs="Times New Roman"/>
                <w:b/>
                <w:sz w:val="24"/>
                <w:szCs w:val="24"/>
              </w:rPr>
            </w:pPr>
            <w:r w:rsidRPr="00A6508B">
              <w:rPr>
                <w:rFonts w:ascii="Times New Roman" w:hAnsi="Times New Roman" w:cs="Times New Roman"/>
                <w:b/>
                <w:sz w:val="24"/>
                <w:szCs w:val="24"/>
              </w:rPr>
              <w:t>- Станция насосная</w:t>
            </w:r>
            <w:r w:rsidRPr="00A6508B">
              <w:rPr>
                <w:rFonts w:ascii="Times New Roman" w:hAnsi="Times New Roman" w:cs="Times New Roman"/>
                <w:b/>
                <w:sz w:val="24"/>
                <w:szCs w:val="24"/>
              </w:rPr>
              <w:tab/>
              <w:t>шт.</w:t>
            </w:r>
            <w:r w:rsidRPr="00A6508B">
              <w:rPr>
                <w:rFonts w:ascii="Times New Roman" w:hAnsi="Times New Roman" w:cs="Times New Roman"/>
                <w:b/>
                <w:sz w:val="24"/>
                <w:szCs w:val="24"/>
              </w:rPr>
              <w:tab/>
              <w:t>1</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Рабочее давление, МПа    не менее 80,0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Объём бака, л</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полный не менее 2,2</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заправочный</w:t>
            </w:r>
            <w:r w:rsidRPr="00A6508B">
              <w:rPr>
                <w:rFonts w:ascii="Times New Roman" w:hAnsi="Times New Roman" w:cs="Times New Roman"/>
                <w:sz w:val="24"/>
                <w:szCs w:val="24"/>
              </w:rPr>
              <w:tab/>
              <w:t>не менее 1,5</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Масса, кг</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сухого изделия не более 13,2</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с полной заправкой</w:t>
            </w:r>
            <w:r w:rsidRPr="00A6508B">
              <w:rPr>
                <w:rFonts w:ascii="Times New Roman" w:hAnsi="Times New Roman" w:cs="Times New Roman"/>
                <w:sz w:val="24"/>
                <w:szCs w:val="24"/>
              </w:rPr>
              <w:tab/>
              <w:t>не более 15,2</w:t>
            </w: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Двигатель</w:t>
            </w:r>
            <w:r w:rsidRPr="00A6508B">
              <w:rPr>
                <w:rFonts w:ascii="Times New Roman" w:hAnsi="Times New Roman" w:cs="Times New Roman"/>
                <w:sz w:val="24"/>
                <w:szCs w:val="24"/>
              </w:rPr>
              <w:tab/>
              <w:t xml:space="preserve">4-х </w:t>
            </w:r>
            <w:proofErr w:type="spellStart"/>
            <w:r w:rsidRPr="00A6508B">
              <w:rPr>
                <w:rFonts w:ascii="Times New Roman" w:hAnsi="Times New Roman" w:cs="Times New Roman"/>
                <w:sz w:val="24"/>
                <w:szCs w:val="24"/>
              </w:rPr>
              <w:t>тактный</w:t>
            </w:r>
            <w:proofErr w:type="spellEnd"/>
            <w:r w:rsidRPr="00A6508B">
              <w:rPr>
                <w:rFonts w:ascii="Times New Roman" w:hAnsi="Times New Roman" w:cs="Times New Roman"/>
                <w:sz w:val="24"/>
                <w:szCs w:val="24"/>
              </w:rPr>
              <w:t xml:space="preserve"> карбюраторный воздушного охлаждения</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Рабочий объем цилиндра, см³</w:t>
            </w:r>
            <w:r w:rsidRPr="00A6508B">
              <w:rPr>
                <w:rFonts w:ascii="Times New Roman" w:hAnsi="Times New Roman" w:cs="Times New Roman"/>
                <w:sz w:val="24"/>
                <w:szCs w:val="24"/>
              </w:rPr>
              <w:tab/>
              <w:t>не менее 49</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Мощность двигателя, кВт</w:t>
            </w:r>
            <w:r w:rsidRPr="00A6508B">
              <w:rPr>
                <w:rFonts w:ascii="Times New Roman" w:hAnsi="Times New Roman" w:cs="Times New Roman"/>
                <w:sz w:val="24"/>
                <w:szCs w:val="24"/>
              </w:rPr>
              <w:tab/>
              <w:t>не менее 1,6</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Расход рабочей жидкости, л/мин</w:t>
            </w:r>
            <w:r w:rsidRPr="00A6508B">
              <w:rPr>
                <w:rFonts w:ascii="Times New Roman" w:hAnsi="Times New Roman" w:cs="Times New Roman"/>
                <w:sz w:val="24"/>
                <w:szCs w:val="24"/>
              </w:rPr>
              <w:tab/>
              <w:t>не менее 1,0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Топливо</w:t>
            </w:r>
            <w:r w:rsidRPr="00A6508B">
              <w:rPr>
                <w:rFonts w:ascii="Times New Roman" w:hAnsi="Times New Roman" w:cs="Times New Roman"/>
                <w:sz w:val="24"/>
                <w:szCs w:val="24"/>
              </w:rPr>
              <w:tab/>
              <w:t>бензин с октановым числом не ниже 92</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Удельный расход топливной смеси при максимальной мощности, г/кВт ·ч</w:t>
            </w:r>
            <w:r w:rsidRPr="00A6508B">
              <w:rPr>
                <w:rFonts w:ascii="Times New Roman" w:hAnsi="Times New Roman" w:cs="Times New Roman"/>
                <w:sz w:val="24"/>
                <w:szCs w:val="24"/>
              </w:rPr>
              <w:tab/>
              <w:t>не более 340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Длина рукавов, м</w:t>
            </w:r>
            <w:r w:rsidRPr="00A6508B">
              <w:rPr>
                <w:rFonts w:ascii="Times New Roman" w:hAnsi="Times New Roman" w:cs="Times New Roman"/>
                <w:sz w:val="24"/>
                <w:szCs w:val="24"/>
              </w:rPr>
              <w:tab/>
              <w:t>не менее 5</w:t>
            </w:r>
          </w:p>
          <w:p w:rsidR="00A6508B" w:rsidRPr="00A6508B" w:rsidRDefault="00A6508B" w:rsidP="00A6508B">
            <w:pPr>
              <w:spacing w:after="0" w:line="240" w:lineRule="auto"/>
              <w:rPr>
                <w:rFonts w:ascii="Times New Roman" w:hAnsi="Times New Roman" w:cs="Times New Roman"/>
                <w:b/>
                <w:sz w:val="24"/>
                <w:szCs w:val="24"/>
              </w:rPr>
            </w:pPr>
            <w:r w:rsidRPr="00A6508B">
              <w:rPr>
                <w:rFonts w:ascii="Times New Roman" w:hAnsi="Times New Roman" w:cs="Times New Roman"/>
                <w:b/>
                <w:sz w:val="24"/>
                <w:szCs w:val="24"/>
              </w:rPr>
              <w:t>-Ножницы гидравлические комбинированные</w:t>
            </w:r>
            <w:r w:rsidRPr="00A6508B">
              <w:rPr>
                <w:rFonts w:ascii="Times New Roman" w:hAnsi="Times New Roman" w:cs="Times New Roman"/>
                <w:b/>
                <w:sz w:val="24"/>
                <w:szCs w:val="24"/>
              </w:rPr>
              <w:tab/>
              <w:t>шт.</w:t>
            </w:r>
            <w:r w:rsidRPr="00A6508B">
              <w:rPr>
                <w:rFonts w:ascii="Times New Roman" w:hAnsi="Times New Roman" w:cs="Times New Roman"/>
                <w:b/>
                <w:sz w:val="24"/>
                <w:szCs w:val="24"/>
              </w:rPr>
              <w:tab/>
              <w:t>1</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 Рабочее давление, МПа</w:t>
            </w:r>
            <w:r w:rsidRPr="00A6508B">
              <w:rPr>
                <w:rFonts w:ascii="Times New Roman" w:hAnsi="Times New Roman" w:cs="Times New Roman"/>
                <w:sz w:val="24"/>
                <w:szCs w:val="24"/>
              </w:rPr>
              <w:tab/>
              <w:t>не менее 80,0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Максимальная сила резания, кН</w:t>
            </w:r>
            <w:r w:rsidRPr="00A6508B">
              <w:rPr>
                <w:rFonts w:ascii="Times New Roman" w:hAnsi="Times New Roman" w:cs="Times New Roman"/>
                <w:sz w:val="24"/>
                <w:szCs w:val="24"/>
              </w:rPr>
              <w:tab/>
              <w:t>не менее 380,0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Максимальный диаметр перекусываемого прутка из арматурной стали, мм</w:t>
            </w:r>
            <w:r w:rsidRPr="00A6508B">
              <w:rPr>
                <w:rFonts w:ascii="Times New Roman" w:hAnsi="Times New Roman" w:cs="Times New Roman"/>
                <w:sz w:val="24"/>
                <w:szCs w:val="24"/>
              </w:rPr>
              <w:tab/>
              <w:t>не менее 30,0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Максимальная расширяющая сила, кН</w:t>
            </w:r>
            <w:r w:rsidRPr="00A6508B">
              <w:rPr>
                <w:rFonts w:ascii="Times New Roman" w:hAnsi="Times New Roman" w:cs="Times New Roman"/>
                <w:sz w:val="24"/>
                <w:szCs w:val="24"/>
              </w:rPr>
              <w:tab/>
              <w:t>не менее 65,0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Максимальная стягивающая сила, кН</w:t>
            </w:r>
            <w:r w:rsidRPr="00A6508B">
              <w:rPr>
                <w:rFonts w:ascii="Times New Roman" w:hAnsi="Times New Roman" w:cs="Times New Roman"/>
                <w:sz w:val="24"/>
                <w:szCs w:val="24"/>
              </w:rPr>
              <w:tab/>
              <w:t>не менее 98,0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Максимальное раскрытие концов лезвий, мм</w:t>
            </w:r>
            <w:r w:rsidRPr="00A6508B">
              <w:rPr>
                <w:rFonts w:ascii="Times New Roman" w:hAnsi="Times New Roman" w:cs="Times New Roman"/>
                <w:sz w:val="24"/>
                <w:szCs w:val="24"/>
              </w:rPr>
              <w:tab/>
              <w:t>не менее 340,0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Масса изделия при снятом блоке управления, кг</w:t>
            </w:r>
            <w:r w:rsidRPr="00A6508B">
              <w:rPr>
                <w:rFonts w:ascii="Times New Roman" w:hAnsi="Times New Roman" w:cs="Times New Roman"/>
                <w:sz w:val="24"/>
                <w:szCs w:val="24"/>
              </w:rPr>
              <w:tab/>
              <w:t>не более 12,7</w:t>
            </w:r>
          </w:p>
          <w:p w:rsidR="00A6508B" w:rsidRPr="00A6508B" w:rsidRDefault="00A6508B" w:rsidP="00A6508B">
            <w:pPr>
              <w:spacing w:after="0" w:line="240" w:lineRule="auto"/>
              <w:rPr>
                <w:rFonts w:ascii="Times New Roman" w:hAnsi="Times New Roman" w:cs="Times New Roman"/>
                <w:b/>
                <w:sz w:val="24"/>
                <w:szCs w:val="24"/>
              </w:rPr>
            </w:pPr>
            <w:r w:rsidRPr="00A6508B">
              <w:rPr>
                <w:rFonts w:ascii="Times New Roman" w:hAnsi="Times New Roman" w:cs="Times New Roman"/>
                <w:b/>
                <w:sz w:val="24"/>
                <w:szCs w:val="24"/>
              </w:rPr>
              <w:t>-Блок управления</w:t>
            </w:r>
            <w:r w:rsidRPr="00A6508B">
              <w:rPr>
                <w:rFonts w:ascii="Times New Roman" w:hAnsi="Times New Roman" w:cs="Times New Roman"/>
                <w:b/>
                <w:sz w:val="24"/>
                <w:szCs w:val="24"/>
              </w:rPr>
              <w:tab/>
              <w:t>шт.</w:t>
            </w:r>
            <w:r w:rsidRPr="00A6508B">
              <w:rPr>
                <w:rFonts w:ascii="Times New Roman" w:hAnsi="Times New Roman" w:cs="Times New Roman"/>
                <w:b/>
                <w:sz w:val="24"/>
                <w:szCs w:val="24"/>
              </w:rPr>
              <w:tab/>
              <w:t>1</w:t>
            </w:r>
          </w:p>
          <w:p w:rsidR="00A6508B" w:rsidRPr="00A6508B" w:rsidRDefault="00A6508B" w:rsidP="00A6508B">
            <w:pPr>
              <w:pStyle w:val="aff7"/>
              <w:ind w:left="0" w:firstLine="325"/>
              <w:jc w:val="both"/>
            </w:pPr>
            <w:r w:rsidRPr="00A6508B">
              <w:t>Должен быть оснащен съемным модулем и предназначен для приведения в действие гидравлического инструмента и управления им. Блок управления универсальный должен подключаться к любому инструменту из поставляемого комплекта.</w:t>
            </w:r>
          </w:p>
          <w:p w:rsidR="00A6508B" w:rsidRPr="00A6508B" w:rsidRDefault="00A6508B" w:rsidP="00A6508B">
            <w:pPr>
              <w:tabs>
                <w:tab w:val="left" w:pos="3598"/>
              </w:tabs>
              <w:spacing w:after="0" w:line="240" w:lineRule="auto"/>
              <w:jc w:val="both"/>
              <w:rPr>
                <w:rFonts w:ascii="Times New Roman" w:eastAsia="Calibri" w:hAnsi="Times New Roman" w:cs="Times New Roman"/>
                <w:color w:val="000000"/>
                <w:sz w:val="24"/>
                <w:szCs w:val="24"/>
              </w:rPr>
            </w:pPr>
            <w:r w:rsidRPr="00A6508B">
              <w:rPr>
                <w:rFonts w:ascii="Times New Roman" w:eastAsia="Calibri" w:hAnsi="Times New Roman" w:cs="Times New Roman"/>
                <w:color w:val="000000"/>
                <w:sz w:val="24"/>
                <w:szCs w:val="24"/>
              </w:rPr>
              <w:t xml:space="preserve">      Блок управления должен представлять   собой отдельный (съемный) гидравлический модуль, который может подключаться к аварийно-спасательному инструменту как непосредственно, так и посредством удлинительных гидравлических рукавов. На </w:t>
            </w:r>
            <w:r w:rsidRPr="00A6508B">
              <w:rPr>
                <w:rFonts w:ascii="Times New Roman" w:eastAsia="Calibri" w:hAnsi="Times New Roman" w:cs="Times New Roman"/>
                <w:color w:val="000000"/>
                <w:sz w:val="24"/>
                <w:szCs w:val="24"/>
              </w:rPr>
              <w:lastRenderedPageBreak/>
              <w:t>съемном блоке управления</w:t>
            </w:r>
            <w:r>
              <w:rPr>
                <w:rFonts w:ascii="Times New Roman" w:eastAsia="Calibri" w:hAnsi="Times New Roman" w:cs="Times New Roman"/>
                <w:color w:val="000000"/>
                <w:sz w:val="24"/>
                <w:szCs w:val="24"/>
              </w:rPr>
              <w:t xml:space="preserve"> должны быть </w:t>
            </w:r>
            <w:proofErr w:type="spellStart"/>
            <w:r w:rsidRPr="00A6508B">
              <w:rPr>
                <w:rFonts w:ascii="Times New Roman" w:eastAsia="Calibri" w:hAnsi="Times New Roman" w:cs="Times New Roman"/>
                <w:color w:val="000000"/>
                <w:sz w:val="24"/>
                <w:szCs w:val="24"/>
              </w:rPr>
              <w:t>устанавлены</w:t>
            </w:r>
            <w:proofErr w:type="spellEnd"/>
            <w:r w:rsidRPr="00A6508B">
              <w:rPr>
                <w:rFonts w:ascii="Times New Roman" w:eastAsia="Calibri" w:hAnsi="Times New Roman" w:cs="Times New Roman"/>
                <w:color w:val="000000"/>
                <w:sz w:val="24"/>
                <w:szCs w:val="24"/>
              </w:rPr>
              <w:t xml:space="preserve"> два одноразъемных соединения: одно – с торцевой стороны (для подключения к инструменту), другое – на боковой поверхности (для подключения к гидравлическим рукавам, идущим от устройства подачи давления). Аналогичные одноразъемные соединения должны быть установлены на гидравлических рукавах, идущих от устройства подачи давления (1 соединение на конце двойного шланга), и непосредственно на корпусе инструмента (1 соединение).</w:t>
            </w:r>
          </w:p>
          <w:p w:rsidR="00A6508B" w:rsidRPr="00A6508B" w:rsidRDefault="00A6508B" w:rsidP="00A6508B">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A6508B">
              <w:rPr>
                <w:rFonts w:ascii="Times New Roman" w:eastAsia="Calibri" w:hAnsi="Times New Roman" w:cs="Times New Roman"/>
                <w:color w:val="000000"/>
                <w:sz w:val="24"/>
                <w:szCs w:val="24"/>
              </w:rPr>
              <w:t xml:space="preserve">На блоке управления должна быть </w:t>
            </w:r>
            <w:proofErr w:type="spellStart"/>
            <w:r w:rsidRPr="00A6508B">
              <w:rPr>
                <w:rFonts w:ascii="Times New Roman" w:eastAsia="Calibri" w:hAnsi="Times New Roman" w:cs="Times New Roman"/>
                <w:color w:val="000000"/>
                <w:sz w:val="24"/>
                <w:szCs w:val="24"/>
              </w:rPr>
              <w:t>устанавлена</w:t>
            </w:r>
            <w:proofErr w:type="spellEnd"/>
            <w:r w:rsidRPr="00A6508B">
              <w:rPr>
                <w:rFonts w:ascii="Times New Roman" w:eastAsia="Calibri" w:hAnsi="Times New Roman" w:cs="Times New Roman"/>
                <w:color w:val="000000"/>
                <w:sz w:val="24"/>
                <w:szCs w:val="24"/>
              </w:rPr>
              <w:t xml:space="preserve"> кнопка управления углом поворота блока, которая позволит выбрать наиболее удобное для работы положение блока управления относительно подсоединенного к блоку инструмента, а также рычажок-фиксатор, обеспечивающий фиксацию соединения блока с инструментом. Блок управления должен быть оснащен предохранительным клапаном.</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Рабочее давление, МПа</w:t>
            </w:r>
            <w:r w:rsidRPr="00A6508B">
              <w:rPr>
                <w:rFonts w:ascii="Times New Roman" w:hAnsi="Times New Roman" w:cs="Times New Roman"/>
                <w:sz w:val="24"/>
                <w:szCs w:val="24"/>
              </w:rPr>
              <w:tab/>
              <w:t>не менее 80,0</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Тип блока </w:t>
            </w:r>
            <w:proofErr w:type="gramStart"/>
            <w:r w:rsidRPr="00A6508B">
              <w:rPr>
                <w:rFonts w:ascii="Times New Roman" w:hAnsi="Times New Roman" w:cs="Times New Roman"/>
                <w:sz w:val="24"/>
                <w:szCs w:val="24"/>
              </w:rPr>
              <w:t xml:space="preserve">управления  </w:t>
            </w:r>
            <w:r w:rsidRPr="00A6508B">
              <w:rPr>
                <w:rFonts w:ascii="Times New Roman" w:hAnsi="Times New Roman" w:cs="Times New Roman"/>
                <w:sz w:val="24"/>
                <w:szCs w:val="24"/>
              </w:rPr>
              <w:tab/>
            </w:r>
            <w:proofErr w:type="gramEnd"/>
            <w:r w:rsidRPr="00A6508B">
              <w:rPr>
                <w:rFonts w:ascii="Times New Roman" w:hAnsi="Times New Roman" w:cs="Times New Roman"/>
                <w:sz w:val="24"/>
                <w:szCs w:val="24"/>
              </w:rPr>
              <w:t>съемный, гидравлический</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Устройство управления</w:t>
            </w:r>
            <w:r w:rsidRPr="00A6508B">
              <w:rPr>
                <w:rFonts w:ascii="Times New Roman" w:hAnsi="Times New Roman" w:cs="Times New Roman"/>
                <w:sz w:val="24"/>
                <w:szCs w:val="24"/>
              </w:rPr>
              <w:tab/>
              <w:t>поворотная ручка</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Число установленных на блоке управления одноразъемных соединений</w:t>
            </w:r>
            <w:r w:rsidRPr="00A6508B">
              <w:rPr>
                <w:rFonts w:ascii="Times New Roman" w:hAnsi="Times New Roman" w:cs="Times New Roman"/>
                <w:sz w:val="24"/>
                <w:szCs w:val="24"/>
              </w:rPr>
              <w:tab/>
              <w:t>2</w:t>
            </w: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Масса изделия, кг</w:t>
            </w:r>
            <w:r w:rsidRPr="00A6508B">
              <w:rPr>
                <w:rFonts w:ascii="Times New Roman" w:hAnsi="Times New Roman" w:cs="Times New Roman"/>
                <w:sz w:val="24"/>
                <w:szCs w:val="24"/>
              </w:rPr>
              <w:tab/>
              <w:t>не более 2,0</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highlight w:val="yellow"/>
              </w:rPr>
            </w:pPr>
            <w:r w:rsidRPr="00A6508B">
              <w:rPr>
                <w:rFonts w:ascii="Times New Roman" w:hAnsi="Times New Roman" w:cs="Times New Roman"/>
                <w:sz w:val="24"/>
                <w:szCs w:val="24"/>
              </w:rPr>
              <w:t xml:space="preserve">60. </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Осветительный комплекс </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Комплекс должен быть установлен на телескопическую мачту, высота которой регулируется от (не менее) 1,7 м до (не более) 4,5 м, два светодиодных прожектора должны обеспечивать достаточное и стабильное освещение значительной площади, иметь прочную конструкцию и возможность использоваться в любых погодных условиях продолжительное время. Должно быть предусмотрено крепление штатива к кузову автоцистерны.</w:t>
            </w:r>
          </w:p>
          <w:p w:rsidR="00A6508B" w:rsidRPr="00A6508B" w:rsidRDefault="00A6508B" w:rsidP="00A6508B">
            <w:pPr>
              <w:spacing w:after="0" w:line="240" w:lineRule="auto"/>
              <w:jc w:val="both"/>
              <w:rPr>
                <w:rFonts w:ascii="Times New Roman" w:hAnsi="Times New Roman" w:cs="Times New Roman"/>
                <w:b/>
                <w:sz w:val="24"/>
                <w:szCs w:val="24"/>
              </w:rPr>
            </w:pPr>
            <w:r w:rsidRPr="00A6508B">
              <w:rPr>
                <w:rFonts w:ascii="Times New Roman" w:hAnsi="Times New Roman" w:cs="Times New Roman"/>
                <w:b/>
                <w:sz w:val="24"/>
                <w:szCs w:val="24"/>
              </w:rPr>
              <w:t>Технические характеристики:</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b/>
                <w:sz w:val="24"/>
                <w:szCs w:val="24"/>
              </w:rPr>
              <w:t>-</w:t>
            </w:r>
            <w:r w:rsidRPr="00A6508B">
              <w:rPr>
                <w:rFonts w:ascii="Times New Roman" w:hAnsi="Times New Roman" w:cs="Times New Roman"/>
                <w:sz w:val="24"/>
                <w:szCs w:val="24"/>
              </w:rPr>
              <w:t xml:space="preserve"> напряжение питания – в </w:t>
            </w:r>
            <w:proofErr w:type="gramStart"/>
            <w:r w:rsidRPr="00A6508B">
              <w:rPr>
                <w:rFonts w:ascii="Times New Roman" w:hAnsi="Times New Roman" w:cs="Times New Roman"/>
                <w:sz w:val="24"/>
                <w:szCs w:val="24"/>
              </w:rPr>
              <w:t>диапазоне  220</w:t>
            </w:r>
            <w:proofErr w:type="gramEnd"/>
            <w:r w:rsidRPr="00A6508B">
              <w:rPr>
                <w:rFonts w:ascii="Times New Roman" w:hAnsi="Times New Roman" w:cs="Times New Roman"/>
                <w:sz w:val="24"/>
                <w:szCs w:val="24"/>
              </w:rPr>
              <w:t xml:space="preserve">-250 В;  </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b/>
                <w:sz w:val="24"/>
                <w:szCs w:val="24"/>
              </w:rPr>
              <w:t>-</w:t>
            </w:r>
            <w:r w:rsidRPr="00A6508B">
              <w:rPr>
                <w:rFonts w:ascii="Times New Roman" w:hAnsi="Times New Roman" w:cs="Times New Roman"/>
                <w:sz w:val="24"/>
                <w:szCs w:val="24"/>
              </w:rPr>
              <w:t xml:space="preserve"> род тока - однофазный переменный, 50 ГЦ;</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количество и мощность источников света:</w:t>
            </w:r>
          </w:p>
          <w:p w:rsidR="00A6508B" w:rsidRPr="00A6508B" w:rsidRDefault="00A6508B" w:rsidP="00A6508B">
            <w:pPr>
              <w:pStyle w:val="aff7"/>
              <w:numPr>
                <w:ilvl w:val="0"/>
                <w:numId w:val="42"/>
              </w:numPr>
              <w:contextualSpacing/>
              <w:jc w:val="both"/>
            </w:pPr>
            <w:r w:rsidRPr="00A6508B">
              <w:t>на мачте (не менее) 2 х 50 Вт</w:t>
            </w:r>
          </w:p>
          <w:p w:rsidR="00A6508B" w:rsidRPr="00A6508B" w:rsidRDefault="00A6508B" w:rsidP="00A6508B">
            <w:pPr>
              <w:pStyle w:val="aff7"/>
              <w:numPr>
                <w:ilvl w:val="0"/>
                <w:numId w:val="42"/>
              </w:numPr>
              <w:contextualSpacing/>
              <w:jc w:val="both"/>
            </w:pPr>
            <w:r w:rsidRPr="00A6508B">
              <w:t>на удлинителе (не менее) 1 х 30 Вт</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угол поворота светильников на мачте:</w:t>
            </w:r>
          </w:p>
          <w:p w:rsidR="00A6508B" w:rsidRPr="00A6508B" w:rsidRDefault="00A6508B" w:rsidP="00A6508B">
            <w:pPr>
              <w:pStyle w:val="aff7"/>
              <w:numPr>
                <w:ilvl w:val="0"/>
                <w:numId w:val="43"/>
              </w:numPr>
              <w:contextualSpacing/>
              <w:jc w:val="both"/>
            </w:pPr>
            <w:r w:rsidRPr="00A6508B">
              <w:t>на горизонтальной плоскости (не менее) 360°</w:t>
            </w:r>
          </w:p>
          <w:p w:rsidR="00A6508B" w:rsidRPr="00A6508B" w:rsidRDefault="00A6508B" w:rsidP="00A6508B">
            <w:pPr>
              <w:pStyle w:val="aff7"/>
              <w:numPr>
                <w:ilvl w:val="0"/>
                <w:numId w:val="43"/>
              </w:numPr>
              <w:contextualSpacing/>
              <w:jc w:val="both"/>
            </w:pPr>
            <w:r w:rsidRPr="00A6508B">
              <w:t xml:space="preserve">в вертикальной </w:t>
            </w:r>
            <w:proofErr w:type="gramStart"/>
            <w:r w:rsidRPr="00A6508B">
              <w:t>плоскости  (</w:t>
            </w:r>
            <w:proofErr w:type="gramEnd"/>
            <w:r w:rsidRPr="00A6508B">
              <w:t>не менее) 180°</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b/>
                <w:sz w:val="24"/>
                <w:szCs w:val="24"/>
              </w:rPr>
              <w:t>- в</w:t>
            </w:r>
            <w:r w:rsidRPr="00A6508B">
              <w:rPr>
                <w:rFonts w:ascii="Times New Roman" w:hAnsi="Times New Roman" w:cs="Times New Roman"/>
                <w:sz w:val="24"/>
                <w:szCs w:val="24"/>
              </w:rPr>
              <w:t xml:space="preserve">ысота мачты - в </w:t>
            </w:r>
            <w:proofErr w:type="gramStart"/>
            <w:r w:rsidRPr="00A6508B">
              <w:rPr>
                <w:rFonts w:ascii="Times New Roman" w:hAnsi="Times New Roman" w:cs="Times New Roman"/>
                <w:sz w:val="24"/>
                <w:szCs w:val="24"/>
              </w:rPr>
              <w:t>диапазоне  1</w:t>
            </w:r>
            <w:proofErr w:type="gramEnd"/>
            <w:r w:rsidRPr="00A6508B">
              <w:rPr>
                <w:rFonts w:ascii="Times New Roman" w:hAnsi="Times New Roman" w:cs="Times New Roman"/>
                <w:sz w:val="24"/>
                <w:szCs w:val="24"/>
              </w:rPr>
              <w:t>,7 – 4,5 м</w:t>
            </w:r>
          </w:p>
          <w:p w:rsidR="00A6508B" w:rsidRPr="00A6508B" w:rsidRDefault="00A6508B" w:rsidP="00A6508B">
            <w:pPr>
              <w:spacing w:after="0" w:line="240" w:lineRule="auto"/>
              <w:jc w:val="both"/>
              <w:rPr>
                <w:rFonts w:ascii="Times New Roman" w:hAnsi="Times New Roman" w:cs="Times New Roman"/>
                <w:b/>
                <w:sz w:val="24"/>
                <w:szCs w:val="24"/>
              </w:rPr>
            </w:pPr>
            <w:r w:rsidRPr="00A6508B">
              <w:rPr>
                <w:rFonts w:ascii="Times New Roman" w:hAnsi="Times New Roman" w:cs="Times New Roman"/>
                <w:b/>
                <w:sz w:val="24"/>
                <w:szCs w:val="24"/>
              </w:rPr>
              <w:t>В комплект входит:</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мачта – не менее 1 шт.;</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сборка 2-х прожекторов со шнуром питания – не менее 1 шт.;</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удлинитель с прожектором – не менее 1 шт.;</w:t>
            </w:r>
          </w:p>
          <w:p w:rsidR="00A6508B" w:rsidRPr="00A6508B" w:rsidRDefault="00A6508B" w:rsidP="00A6508B">
            <w:pPr>
              <w:spacing w:after="0" w:line="240" w:lineRule="auto"/>
              <w:jc w:val="both"/>
              <w:rPr>
                <w:rFonts w:ascii="Times New Roman" w:hAnsi="Times New Roman" w:cs="Times New Roman"/>
                <w:sz w:val="24"/>
                <w:szCs w:val="24"/>
              </w:rPr>
            </w:pPr>
            <w:r w:rsidRPr="00A6508B">
              <w:rPr>
                <w:rFonts w:ascii="Times New Roman" w:hAnsi="Times New Roman" w:cs="Times New Roman"/>
                <w:sz w:val="24"/>
                <w:szCs w:val="24"/>
              </w:rPr>
              <w:t xml:space="preserve">- дополнительные растяжки </w:t>
            </w:r>
            <w:proofErr w:type="gramStart"/>
            <w:r w:rsidRPr="00A6508B">
              <w:rPr>
                <w:rFonts w:ascii="Times New Roman" w:hAnsi="Times New Roman" w:cs="Times New Roman"/>
                <w:sz w:val="24"/>
                <w:szCs w:val="24"/>
              </w:rPr>
              <w:t>–  не</w:t>
            </w:r>
            <w:proofErr w:type="gramEnd"/>
            <w:r w:rsidRPr="00A6508B">
              <w:rPr>
                <w:rFonts w:ascii="Times New Roman" w:hAnsi="Times New Roman" w:cs="Times New Roman"/>
                <w:sz w:val="24"/>
                <w:szCs w:val="24"/>
              </w:rPr>
              <w:t xml:space="preserve"> менее 3 шт.</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 xml:space="preserve">1 </w:t>
            </w:r>
            <w:proofErr w:type="spellStart"/>
            <w:r w:rsidRPr="00A6508B">
              <w:rPr>
                <w:rFonts w:ascii="Times New Roman" w:hAnsi="Times New Roman" w:cs="Times New Roman"/>
                <w:sz w:val="24"/>
                <w:szCs w:val="24"/>
              </w:rPr>
              <w:t>компл</w:t>
            </w:r>
            <w:proofErr w:type="spellEnd"/>
            <w:r w:rsidRPr="00A6508B">
              <w:rPr>
                <w:rFonts w:ascii="Times New Roman" w:hAnsi="Times New Roman" w:cs="Times New Roman"/>
                <w:sz w:val="24"/>
                <w:szCs w:val="24"/>
              </w:rPr>
              <w:t>.</w:t>
            </w: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p>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 все автомобили</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lastRenderedPageBreak/>
              <w:t>61.</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Набор для оказания первой помощи для оснащения пожарных автомобилей</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наличие </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Приказ Минздрава России от 10.10.2012 N 408н "Об утверждении требований к комплектации медицинскими изделиями набора для оказания первой помощи для оснащения пожарных автомобилей"</w:t>
            </w: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62.</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uppressAutoHyphens/>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Сумка для документов </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наличие</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r w:rsidR="00A6508B" w:rsidRPr="00A6508B" w:rsidTr="00CD42E3">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tabs>
                <w:tab w:val="left" w:pos="0"/>
              </w:tabs>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63.</w:t>
            </w:r>
          </w:p>
        </w:tc>
        <w:tc>
          <w:tcPr>
            <w:tcW w:w="2693"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 xml:space="preserve">Опись Пожарно-Технического вооружения, находящегося в автомобиле   </w:t>
            </w:r>
          </w:p>
        </w:tc>
        <w:tc>
          <w:tcPr>
            <w:tcW w:w="9218"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rPr>
                <w:rFonts w:ascii="Times New Roman" w:hAnsi="Times New Roman" w:cs="Times New Roman"/>
                <w:sz w:val="24"/>
                <w:szCs w:val="24"/>
              </w:rPr>
            </w:pPr>
            <w:r w:rsidRPr="00A6508B">
              <w:rPr>
                <w:rFonts w:ascii="Times New Roman" w:hAnsi="Times New Roman" w:cs="Times New Roman"/>
                <w:sz w:val="24"/>
                <w:szCs w:val="24"/>
              </w:rPr>
              <w:t>наличие</w:t>
            </w:r>
          </w:p>
        </w:tc>
        <w:tc>
          <w:tcPr>
            <w:tcW w:w="1807"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A6508B" w:rsidRPr="00A6508B" w:rsidRDefault="00A6508B" w:rsidP="00A6508B">
            <w:pPr>
              <w:spacing w:after="0" w:line="240" w:lineRule="auto"/>
              <w:jc w:val="center"/>
              <w:rPr>
                <w:rFonts w:ascii="Times New Roman" w:hAnsi="Times New Roman" w:cs="Times New Roman"/>
                <w:sz w:val="24"/>
                <w:szCs w:val="24"/>
              </w:rPr>
            </w:pPr>
            <w:r w:rsidRPr="00A6508B">
              <w:rPr>
                <w:rFonts w:ascii="Times New Roman" w:hAnsi="Times New Roman" w:cs="Times New Roman"/>
                <w:sz w:val="24"/>
                <w:szCs w:val="24"/>
              </w:rPr>
              <w:t>1 шт.</w:t>
            </w:r>
          </w:p>
        </w:tc>
      </w:tr>
    </w:tbl>
    <w:p w:rsidR="00A6508B" w:rsidRPr="00A6508B" w:rsidRDefault="00A6508B" w:rsidP="00A6508B">
      <w:pPr>
        <w:autoSpaceDE w:val="0"/>
        <w:autoSpaceDN w:val="0"/>
        <w:adjustRightInd w:val="0"/>
        <w:ind w:firstLine="709"/>
        <w:rPr>
          <w:rFonts w:ascii="Times New Roman" w:hAnsi="Times New Roman" w:cs="Times New Roman"/>
          <w:bCs/>
        </w:rPr>
      </w:pPr>
      <w:r w:rsidRPr="00A6508B">
        <w:rPr>
          <w:rFonts w:ascii="Times New Roman" w:hAnsi="Times New Roman" w:cs="Times New Roman"/>
          <w:bCs/>
        </w:rPr>
        <w:t>** -</w:t>
      </w:r>
      <w:r>
        <w:rPr>
          <w:rFonts w:ascii="Times New Roman" w:hAnsi="Times New Roman" w:cs="Times New Roman"/>
          <w:bCs/>
        </w:rPr>
        <w:t xml:space="preserve"> комплектуется один автомобиль из 8 </w:t>
      </w:r>
    </w:p>
    <w:p w:rsidR="00A6508B" w:rsidRPr="00557770" w:rsidRDefault="00A6508B" w:rsidP="00A6508B">
      <w:pPr>
        <w:autoSpaceDE w:val="0"/>
        <w:autoSpaceDN w:val="0"/>
        <w:adjustRightInd w:val="0"/>
        <w:rPr>
          <w:b/>
          <w:bCs/>
        </w:rPr>
      </w:pPr>
    </w:p>
    <w:p w:rsidR="00A6508B" w:rsidRPr="00A6508B" w:rsidRDefault="00A6508B" w:rsidP="00A6508B">
      <w:pPr>
        <w:autoSpaceDE w:val="0"/>
        <w:autoSpaceDN w:val="0"/>
        <w:adjustRightInd w:val="0"/>
        <w:ind w:firstLine="709"/>
        <w:jc w:val="center"/>
        <w:rPr>
          <w:rFonts w:ascii="Times New Roman" w:hAnsi="Times New Roman" w:cs="Times New Roman"/>
          <w:color w:val="000000"/>
        </w:rPr>
      </w:pPr>
      <w:r w:rsidRPr="00A6508B">
        <w:rPr>
          <w:rFonts w:ascii="Times New Roman" w:hAnsi="Times New Roman" w:cs="Times New Roman"/>
          <w:b/>
          <w:color w:val="000000"/>
        </w:rPr>
        <w:t>ТРЕБОВАНИЯ К КАЧЕСТВУ ТОВАРА</w:t>
      </w:r>
      <w:r w:rsidRPr="00A6508B">
        <w:rPr>
          <w:rFonts w:ascii="Times New Roman" w:hAnsi="Times New Roman" w:cs="Times New Roman"/>
          <w:color w:val="000000"/>
        </w:rPr>
        <w:t>:</w:t>
      </w:r>
    </w:p>
    <w:p w:rsidR="00A6508B" w:rsidRPr="00A6508B" w:rsidRDefault="00A6508B" w:rsidP="00A6508B">
      <w:pPr>
        <w:autoSpaceDE w:val="0"/>
        <w:autoSpaceDN w:val="0"/>
        <w:adjustRightInd w:val="0"/>
        <w:ind w:firstLine="709"/>
        <w:jc w:val="both"/>
        <w:rPr>
          <w:rFonts w:ascii="Times New Roman" w:hAnsi="Times New Roman" w:cs="Times New Roman"/>
          <w:color w:val="000000"/>
        </w:rPr>
      </w:pPr>
      <w:r w:rsidRPr="00A6508B">
        <w:rPr>
          <w:rFonts w:ascii="Times New Roman" w:hAnsi="Times New Roman" w:cs="Times New Roman"/>
          <w:color w:val="000000"/>
        </w:rPr>
        <w:t>Пожарные автомобили должны соответствовать требованиям ГОСТ Р 12.2.144-2005 «Автомобили пожарные. Требования безопасности. Методы испытаний» и ГОСТ Р 53328-2009 «Техника пожарная. Основные пожарные автомобили. Общие технические требования. Методы испытаний», ТР ТС 018/2011 «О безопасности колесных транспортных средств».</w:t>
      </w:r>
    </w:p>
    <w:p w:rsidR="00A6508B" w:rsidRPr="00A6508B" w:rsidRDefault="00A6508B" w:rsidP="00A6508B">
      <w:pPr>
        <w:ind w:firstLine="709"/>
        <w:jc w:val="both"/>
        <w:rPr>
          <w:rFonts w:ascii="Times New Roman" w:hAnsi="Times New Roman" w:cs="Times New Roman"/>
        </w:rPr>
      </w:pPr>
      <w:r w:rsidRPr="00A6508B">
        <w:rPr>
          <w:rFonts w:ascii="Times New Roman" w:hAnsi="Times New Roman" w:cs="Times New Roman"/>
        </w:rPr>
        <w:t>АЦ в установленном порядке должна пройти приемочные испытания в соответствии с требованиями ГОСТ Р 15.301-2016</w:t>
      </w:r>
    </w:p>
    <w:p w:rsidR="00A6508B" w:rsidRPr="00A6508B" w:rsidRDefault="00A6508B" w:rsidP="00A6508B">
      <w:pPr>
        <w:autoSpaceDE w:val="0"/>
        <w:autoSpaceDN w:val="0"/>
        <w:adjustRightInd w:val="0"/>
        <w:ind w:firstLine="709"/>
        <w:jc w:val="both"/>
        <w:rPr>
          <w:rFonts w:ascii="Times New Roman" w:hAnsi="Times New Roman" w:cs="Times New Roman"/>
          <w:color w:val="000000"/>
        </w:rPr>
      </w:pPr>
      <w:r w:rsidRPr="00A6508B">
        <w:rPr>
          <w:rFonts w:ascii="Times New Roman" w:hAnsi="Times New Roman" w:cs="Times New Roman"/>
          <w:color w:val="000000"/>
        </w:rPr>
        <w:t>Пожарные автомобили должны пройти сертификацию и иметь «одобрение типа транспортного средства», иметь необходимую сопроводительную эксплуатационную документацию и документацию для его регистрации в органах ГИБДД, а также соответствовать требованиям «Технического регламента о требованиях пожарной безопасности», утвержденного Федеральным законом от 22.07.2008 г. № 123-ФЗ.</w:t>
      </w:r>
    </w:p>
    <w:p w:rsidR="00A6508B" w:rsidRPr="00A6508B" w:rsidRDefault="00A6508B" w:rsidP="00A6508B">
      <w:pPr>
        <w:ind w:firstLine="709"/>
        <w:jc w:val="both"/>
        <w:rPr>
          <w:rFonts w:ascii="Times New Roman" w:eastAsia="Courier New" w:hAnsi="Times New Roman" w:cs="Times New Roman"/>
          <w:lang w:bidi="en-US"/>
        </w:rPr>
      </w:pPr>
      <w:r w:rsidRPr="00A6508B">
        <w:rPr>
          <w:rFonts w:ascii="Times New Roman" w:eastAsia="Courier New" w:hAnsi="Times New Roman" w:cs="Times New Roman"/>
          <w:lang w:bidi="en-US"/>
        </w:rPr>
        <w:lastRenderedPageBreak/>
        <w:t>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w:t>
      </w:r>
    </w:p>
    <w:p w:rsidR="00304763" w:rsidRPr="00A6508B" w:rsidRDefault="00A6508B" w:rsidP="00A6508B">
      <w:pPr>
        <w:ind w:firstLine="709"/>
        <w:jc w:val="both"/>
        <w:rPr>
          <w:rFonts w:ascii="Times New Roman" w:eastAsia="Courier New" w:hAnsi="Times New Roman" w:cs="Times New Roman"/>
          <w:lang w:bidi="en-US"/>
        </w:rPr>
      </w:pPr>
      <w:r w:rsidRPr="00A6508B">
        <w:rPr>
          <w:rFonts w:ascii="Times New Roman" w:eastAsia="Courier New" w:hAnsi="Times New Roman" w:cs="Times New Roman"/>
          <w:lang w:bidi="en-US"/>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w:t>
      </w:r>
      <w:bookmarkEnd w:id="0"/>
      <w:bookmarkEnd w:id="1"/>
      <w:bookmarkEnd w:id="2"/>
      <w:bookmarkEnd w:id="3"/>
      <w:bookmarkEnd w:id="4"/>
      <w:bookmarkEnd w:id="5"/>
      <w:bookmarkEnd w:id="6"/>
    </w:p>
    <w:p w:rsidR="00D25A41" w:rsidRDefault="00D25A41"/>
    <w:sectPr w:rsidR="00D25A41" w:rsidSect="003D35A1">
      <w:footerReference w:type="default" r:id="rId13"/>
      <w:footerReference w:type="first" r:id="rId14"/>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5E7" w:rsidRDefault="00D445E7">
      <w:pPr>
        <w:spacing w:after="0" w:line="240" w:lineRule="auto"/>
      </w:pPr>
      <w:r>
        <w:separator/>
      </w:r>
    </w:p>
  </w:endnote>
  <w:endnote w:type="continuationSeparator" w:id="0">
    <w:p w:rsidR="00D445E7" w:rsidRDefault="00D44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NarrowC">
    <w:charset w:val="00"/>
    <w:family w:val="decorative"/>
    <w:pitch w:val="variable"/>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BF" w:rsidRPr="0027493B" w:rsidRDefault="00A6508B" w:rsidP="0027493B">
    <w:pPr>
      <w:pStyle w:val="af9"/>
      <w:jc w:val="right"/>
      <w:rPr>
        <w:sz w:val="16"/>
        <w:szCs w:val="16"/>
      </w:rPr>
    </w:pPr>
    <w:r w:rsidRPr="0027493B">
      <w:rPr>
        <w:rFonts w:ascii="Courier New" w:hAnsi="Courier New" w:cs="Courier New"/>
        <w:sz w:val="16"/>
        <w:szCs w:val="16"/>
      </w:rPr>
      <w:fldChar w:fldCharType="begin"/>
    </w:r>
    <w:r w:rsidRPr="0027493B">
      <w:rPr>
        <w:rFonts w:ascii="Courier New" w:hAnsi="Courier New" w:cs="Courier New"/>
        <w:sz w:val="16"/>
        <w:szCs w:val="16"/>
      </w:rPr>
      <w:instrText>PAGE   \* MERGEFORMAT</w:instrText>
    </w:r>
    <w:r w:rsidRPr="0027493B">
      <w:rPr>
        <w:rFonts w:ascii="Courier New" w:hAnsi="Courier New" w:cs="Courier New"/>
        <w:sz w:val="16"/>
        <w:szCs w:val="16"/>
      </w:rPr>
      <w:fldChar w:fldCharType="separate"/>
    </w:r>
    <w:r w:rsidR="009C2EC1">
      <w:rPr>
        <w:rFonts w:ascii="Courier New" w:hAnsi="Courier New" w:cs="Courier New"/>
        <w:noProof/>
        <w:sz w:val="16"/>
        <w:szCs w:val="16"/>
      </w:rPr>
      <w:t>9</w:t>
    </w:r>
    <w:r w:rsidRPr="0027493B">
      <w:rPr>
        <w:rFonts w:ascii="Courier New" w:hAnsi="Courier New" w:cs="Courier New"/>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BF" w:rsidRDefault="00A6508B" w:rsidP="00AC4786">
    <w:pPr>
      <w:pStyle w:val="af9"/>
      <w:jc w:val="right"/>
    </w:pPr>
    <w:r w:rsidRPr="003E6168">
      <w:rPr>
        <w:rFonts w:ascii="Courier New" w:hAnsi="Courier New" w:cs="Courier New"/>
        <w:sz w:val="16"/>
        <w:szCs w:val="16"/>
      </w:rPr>
      <w:fldChar w:fldCharType="begin"/>
    </w:r>
    <w:r w:rsidRPr="003E6168">
      <w:rPr>
        <w:rFonts w:ascii="Courier New" w:hAnsi="Courier New" w:cs="Courier New"/>
        <w:sz w:val="16"/>
        <w:szCs w:val="16"/>
      </w:rPr>
      <w:instrText>PAGE   \* MERGEFORMAT</w:instrText>
    </w:r>
    <w:r w:rsidRPr="003E6168">
      <w:rPr>
        <w:rFonts w:ascii="Courier New" w:hAnsi="Courier New" w:cs="Courier New"/>
        <w:sz w:val="16"/>
        <w:szCs w:val="16"/>
      </w:rPr>
      <w:fldChar w:fldCharType="separate"/>
    </w:r>
    <w:r>
      <w:rPr>
        <w:rFonts w:ascii="Courier New" w:hAnsi="Courier New" w:cs="Courier New"/>
        <w:noProof/>
        <w:sz w:val="16"/>
        <w:szCs w:val="16"/>
      </w:rPr>
      <w:t>8</w:t>
    </w:r>
    <w:r w:rsidRPr="003E6168">
      <w:rPr>
        <w:rFonts w:ascii="Courier New" w:hAnsi="Courier New" w:cs="Courier New"/>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5E7" w:rsidRDefault="00D445E7">
      <w:pPr>
        <w:spacing w:after="0" w:line="240" w:lineRule="auto"/>
      </w:pPr>
      <w:r>
        <w:separator/>
      </w:r>
    </w:p>
  </w:footnote>
  <w:footnote w:type="continuationSeparator" w:id="0">
    <w:p w:rsidR="00D445E7" w:rsidRDefault="00D445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AE280CA"/>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00008"/>
    <w:multiLevelType w:val="multilevel"/>
    <w:tmpl w:val="00000008"/>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260"/>
        </w:tabs>
        <w:ind w:left="126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F"/>
    <w:multiLevelType w:val="multilevel"/>
    <w:tmpl w:val="0000000F"/>
    <w:name w:val="WW8Num1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11"/>
    <w:multiLevelType w:val="singleLevel"/>
    <w:tmpl w:val="00000011"/>
    <w:name w:val="WW8Num19"/>
    <w:lvl w:ilvl="0">
      <w:start w:val="20"/>
      <w:numFmt w:val="bullet"/>
      <w:lvlText w:val="-"/>
      <w:lvlJc w:val="left"/>
      <w:pPr>
        <w:tabs>
          <w:tab w:val="num" w:pos="1095"/>
        </w:tabs>
        <w:ind w:left="1095" w:hanging="360"/>
      </w:pPr>
      <w:rPr>
        <w:rFonts w:ascii="StarSymbol" w:hAnsi="StarSymbol"/>
      </w:rPr>
    </w:lvl>
  </w:abstractNum>
  <w:abstractNum w:abstractNumId="4" w15:restartNumberingAfterBreak="0">
    <w:nsid w:val="00F72DAB"/>
    <w:multiLevelType w:val="multilevel"/>
    <w:tmpl w:val="62F49FE6"/>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5" w15:restartNumberingAfterBreak="0">
    <w:nsid w:val="04223D37"/>
    <w:multiLevelType w:val="hybridMultilevel"/>
    <w:tmpl w:val="9DA42C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4330C3"/>
    <w:multiLevelType w:val="multilevel"/>
    <w:tmpl w:val="BA4CAA5C"/>
    <w:styleLink w:val="41111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color w:val="auto"/>
      </w:rPr>
    </w:lvl>
    <w:lvl w:ilvl="2">
      <w:start w:val="1"/>
      <w:numFmt w:val="decimal"/>
      <w:isLgl/>
      <w:lvlText w:val="%1.%2.%3."/>
      <w:lvlJc w:val="left"/>
      <w:pPr>
        <w:tabs>
          <w:tab w:val="num" w:pos="1440"/>
        </w:tabs>
        <w:ind w:left="1440" w:hanging="720"/>
      </w:pPr>
      <w:rPr>
        <w:rFonts w:hint="default"/>
        <w:b w:val="0"/>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7" w15:restartNumberingAfterBreak="0">
    <w:nsid w:val="05DE48C9"/>
    <w:multiLevelType w:val="multilevel"/>
    <w:tmpl w:val="0419001F"/>
    <w:styleLink w:val="111111"/>
    <w:lvl w:ilvl="0">
      <w:start w:val="1"/>
      <w:numFmt w:val="decimal"/>
      <w:lvlText w:val="%1."/>
      <w:lvlJc w:val="left"/>
      <w:pPr>
        <w:tabs>
          <w:tab w:val="num" w:pos="360"/>
        </w:tabs>
        <w:ind w:left="360" w:hanging="360"/>
      </w:pPr>
    </w:lvl>
    <w:lvl w:ilvl="1">
      <w:start w:val="4"/>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06DF3B1A"/>
    <w:multiLevelType w:val="hybridMultilevel"/>
    <w:tmpl w:val="25EAD2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A901D0"/>
    <w:multiLevelType w:val="hybridMultilevel"/>
    <w:tmpl w:val="1D70CCF0"/>
    <w:lvl w:ilvl="0" w:tplc="04190011">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15:restartNumberingAfterBreak="0">
    <w:nsid w:val="130313CA"/>
    <w:multiLevelType w:val="multilevel"/>
    <w:tmpl w:val="0419001F"/>
    <w:styleLink w:val="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17583573"/>
    <w:multiLevelType w:val="hybridMultilevel"/>
    <w:tmpl w:val="58202B48"/>
    <w:lvl w:ilvl="0" w:tplc="04190001">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cs="Wingdings" w:hint="default"/>
      </w:rPr>
    </w:lvl>
    <w:lvl w:ilvl="3" w:tplc="04190001">
      <w:start w:val="1"/>
      <w:numFmt w:val="bullet"/>
      <w:lvlText w:val=""/>
      <w:lvlJc w:val="left"/>
      <w:pPr>
        <w:ind w:left="3107" w:hanging="360"/>
      </w:pPr>
      <w:rPr>
        <w:rFonts w:ascii="Symbol" w:hAnsi="Symbol" w:cs="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cs="Wingdings" w:hint="default"/>
      </w:rPr>
    </w:lvl>
    <w:lvl w:ilvl="6" w:tplc="04190001">
      <w:start w:val="1"/>
      <w:numFmt w:val="bullet"/>
      <w:lvlText w:val=""/>
      <w:lvlJc w:val="left"/>
      <w:pPr>
        <w:ind w:left="5267" w:hanging="360"/>
      </w:pPr>
      <w:rPr>
        <w:rFonts w:ascii="Symbol" w:hAnsi="Symbol" w:cs="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cs="Wingdings" w:hint="default"/>
      </w:rPr>
    </w:lvl>
  </w:abstractNum>
  <w:abstractNum w:abstractNumId="12" w15:restartNumberingAfterBreak="0">
    <w:nsid w:val="191F5F2E"/>
    <w:multiLevelType w:val="hybridMultilevel"/>
    <w:tmpl w:val="5C7C9D96"/>
    <w:lvl w:ilvl="0" w:tplc="D83AD354">
      <w:start w:val="1"/>
      <w:numFmt w:val="decimal"/>
      <w:suff w:val="space"/>
      <w:lvlText w:val="%1."/>
      <w:lvlJc w:val="left"/>
      <w:pPr>
        <w:ind w:left="15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29386A"/>
    <w:multiLevelType w:val="hybridMultilevel"/>
    <w:tmpl w:val="DA187506"/>
    <w:lvl w:ilvl="0" w:tplc="71C065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DC84308"/>
    <w:multiLevelType w:val="hybridMultilevel"/>
    <w:tmpl w:val="82AC74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2014A7"/>
    <w:multiLevelType w:val="hybridMultilevel"/>
    <w:tmpl w:val="F872C292"/>
    <w:lvl w:ilvl="0" w:tplc="D402FCA2">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Arial Unicode MS"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D402FCA2" w:tentative="1">
      <w:start w:val="1"/>
      <w:numFmt w:val="bullet"/>
      <w:lvlText w:val="o"/>
      <w:lvlJc w:val="left"/>
      <w:pPr>
        <w:tabs>
          <w:tab w:val="num" w:pos="4309"/>
        </w:tabs>
        <w:ind w:left="4309" w:hanging="360"/>
      </w:pPr>
      <w:rPr>
        <w:rFonts w:ascii="Courier New" w:hAnsi="Courier New" w:cs="Arial Unicode MS"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Arial Unicode MS"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27260CF1"/>
    <w:multiLevelType w:val="multilevel"/>
    <w:tmpl w:val="EEB0722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8404BD5"/>
    <w:multiLevelType w:val="hybridMultilevel"/>
    <w:tmpl w:val="CBEA461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2C45153C"/>
    <w:multiLevelType w:val="multilevel"/>
    <w:tmpl w:val="A1CED61C"/>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DBA7C7A"/>
    <w:multiLevelType w:val="hybridMultilevel"/>
    <w:tmpl w:val="4282C2FE"/>
    <w:lvl w:ilvl="0" w:tplc="C3B21AD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975434"/>
    <w:multiLevelType w:val="hybridMultilevel"/>
    <w:tmpl w:val="52B69138"/>
    <w:lvl w:ilvl="0" w:tplc="5BBA7834">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D05103"/>
    <w:multiLevelType w:val="hybridMultilevel"/>
    <w:tmpl w:val="D68A24F6"/>
    <w:lvl w:ilvl="0" w:tplc="9FCE2C02">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22" w15:restartNumberingAfterBreak="0">
    <w:nsid w:val="36547FD3"/>
    <w:multiLevelType w:val="multilevel"/>
    <w:tmpl w:val="1BB8BADA"/>
    <w:lvl w:ilvl="0">
      <w:start w:val="9"/>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72C57A1"/>
    <w:multiLevelType w:val="hybridMultilevel"/>
    <w:tmpl w:val="2CF892D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E535C4"/>
    <w:multiLevelType w:val="hybridMultilevel"/>
    <w:tmpl w:val="83B88E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414E1723"/>
    <w:multiLevelType w:val="hybridMultilevel"/>
    <w:tmpl w:val="A9CA29C6"/>
    <w:lvl w:ilvl="0" w:tplc="04190001">
      <w:start w:val="1"/>
      <w:numFmt w:val="bullet"/>
      <w:lvlText w:val=""/>
      <w:lvlJc w:val="left"/>
      <w:pPr>
        <w:ind w:left="1110" w:hanging="360"/>
      </w:pPr>
      <w:rPr>
        <w:rFonts w:ascii="Symbol" w:hAnsi="Symbol" w:cs="Symbol" w:hint="default"/>
      </w:rPr>
    </w:lvl>
    <w:lvl w:ilvl="1" w:tplc="04190003">
      <w:start w:val="1"/>
      <w:numFmt w:val="bullet"/>
      <w:lvlText w:val="o"/>
      <w:lvlJc w:val="left"/>
      <w:pPr>
        <w:ind w:left="1830" w:hanging="360"/>
      </w:pPr>
      <w:rPr>
        <w:rFonts w:ascii="Courier New" w:hAnsi="Courier New" w:cs="Courier New" w:hint="default"/>
      </w:rPr>
    </w:lvl>
    <w:lvl w:ilvl="2" w:tplc="04190005">
      <w:start w:val="1"/>
      <w:numFmt w:val="bullet"/>
      <w:lvlText w:val=""/>
      <w:lvlJc w:val="left"/>
      <w:pPr>
        <w:ind w:left="2550" w:hanging="360"/>
      </w:pPr>
      <w:rPr>
        <w:rFonts w:ascii="Wingdings" w:hAnsi="Wingdings" w:cs="Wingdings" w:hint="default"/>
      </w:rPr>
    </w:lvl>
    <w:lvl w:ilvl="3" w:tplc="04190001">
      <w:start w:val="1"/>
      <w:numFmt w:val="bullet"/>
      <w:lvlText w:val=""/>
      <w:lvlJc w:val="left"/>
      <w:pPr>
        <w:ind w:left="3270" w:hanging="360"/>
      </w:pPr>
      <w:rPr>
        <w:rFonts w:ascii="Symbol" w:hAnsi="Symbol" w:cs="Symbol" w:hint="default"/>
      </w:rPr>
    </w:lvl>
    <w:lvl w:ilvl="4" w:tplc="04190003">
      <w:start w:val="1"/>
      <w:numFmt w:val="bullet"/>
      <w:lvlText w:val="o"/>
      <w:lvlJc w:val="left"/>
      <w:pPr>
        <w:ind w:left="3990" w:hanging="360"/>
      </w:pPr>
      <w:rPr>
        <w:rFonts w:ascii="Courier New" w:hAnsi="Courier New" w:cs="Courier New" w:hint="default"/>
      </w:rPr>
    </w:lvl>
    <w:lvl w:ilvl="5" w:tplc="04190005">
      <w:start w:val="1"/>
      <w:numFmt w:val="bullet"/>
      <w:lvlText w:val=""/>
      <w:lvlJc w:val="left"/>
      <w:pPr>
        <w:ind w:left="4710" w:hanging="360"/>
      </w:pPr>
      <w:rPr>
        <w:rFonts w:ascii="Wingdings" w:hAnsi="Wingdings" w:cs="Wingdings" w:hint="default"/>
      </w:rPr>
    </w:lvl>
    <w:lvl w:ilvl="6" w:tplc="04190001">
      <w:start w:val="1"/>
      <w:numFmt w:val="bullet"/>
      <w:lvlText w:val=""/>
      <w:lvlJc w:val="left"/>
      <w:pPr>
        <w:ind w:left="5430" w:hanging="360"/>
      </w:pPr>
      <w:rPr>
        <w:rFonts w:ascii="Symbol" w:hAnsi="Symbol" w:cs="Symbol" w:hint="default"/>
      </w:rPr>
    </w:lvl>
    <w:lvl w:ilvl="7" w:tplc="04190003">
      <w:start w:val="1"/>
      <w:numFmt w:val="bullet"/>
      <w:lvlText w:val="o"/>
      <w:lvlJc w:val="left"/>
      <w:pPr>
        <w:ind w:left="6150" w:hanging="360"/>
      </w:pPr>
      <w:rPr>
        <w:rFonts w:ascii="Courier New" w:hAnsi="Courier New" w:cs="Courier New" w:hint="default"/>
      </w:rPr>
    </w:lvl>
    <w:lvl w:ilvl="8" w:tplc="04190005">
      <w:start w:val="1"/>
      <w:numFmt w:val="bullet"/>
      <w:lvlText w:val=""/>
      <w:lvlJc w:val="left"/>
      <w:pPr>
        <w:ind w:left="6870" w:hanging="360"/>
      </w:pPr>
      <w:rPr>
        <w:rFonts w:ascii="Wingdings" w:hAnsi="Wingdings" w:cs="Wingdings" w:hint="default"/>
      </w:rPr>
    </w:lvl>
  </w:abstractNum>
  <w:abstractNum w:abstractNumId="26" w15:restartNumberingAfterBreak="0">
    <w:nsid w:val="4206159E"/>
    <w:multiLevelType w:val="hybridMultilevel"/>
    <w:tmpl w:val="EC228586"/>
    <w:lvl w:ilvl="0" w:tplc="C0B0DBDA">
      <w:start w:val="1"/>
      <w:numFmt w:val="decimal"/>
      <w:lvlText w:val="%1)"/>
      <w:lvlJc w:val="left"/>
      <w:pPr>
        <w:ind w:left="1425" w:hanging="360"/>
      </w:pPr>
      <w:rPr>
        <w:rFonts w:hint="default"/>
      </w:r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27" w15:restartNumberingAfterBreak="0">
    <w:nsid w:val="43AF5BFF"/>
    <w:multiLevelType w:val="hybridMultilevel"/>
    <w:tmpl w:val="B3F0ABFA"/>
    <w:lvl w:ilvl="0" w:tplc="0419000F">
      <w:start w:val="1"/>
      <w:numFmt w:val="decimal"/>
      <w:lvlText w:val="%1."/>
      <w:lvlJc w:val="left"/>
      <w:pPr>
        <w:ind w:left="360" w:hanging="360"/>
      </w:pPr>
      <w:rPr>
        <w:rFonts w:hint="default"/>
      </w:rPr>
    </w:lvl>
    <w:lvl w:ilvl="1" w:tplc="48B4B336">
      <w:start w:val="1"/>
      <w:numFmt w:val="bullet"/>
      <w:lvlText w:val=""/>
      <w:lvlJc w:val="left"/>
      <w:pPr>
        <w:tabs>
          <w:tab w:val="num" w:pos="1252"/>
        </w:tabs>
        <w:ind w:left="1252" w:hanging="360"/>
      </w:pPr>
      <w:rPr>
        <w:rFonts w:ascii="Wingdings" w:hAnsi="Wingdings" w:hint="default"/>
      </w:rPr>
    </w:lvl>
    <w:lvl w:ilvl="2" w:tplc="5A862BD8">
      <w:start w:val="1"/>
      <w:numFmt w:val="decimal"/>
      <w:lvlText w:val="%3)"/>
      <w:lvlJc w:val="left"/>
      <w:pPr>
        <w:ind w:left="2707" w:hanging="915"/>
      </w:pPr>
      <w:rPr>
        <w:rFonts w:hint="default"/>
      </w:rPr>
    </w:lvl>
    <w:lvl w:ilvl="3" w:tplc="0419000F" w:tentative="1">
      <w:start w:val="1"/>
      <w:numFmt w:val="decimal"/>
      <w:lvlText w:val="%4."/>
      <w:lvlJc w:val="left"/>
      <w:pPr>
        <w:ind w:left="2692" w:hanging="360"/>
      </w:pPr>
    </w:lvl>
    <w:lvl w:ilvl="4" w:tplc="04190019" w:tentative="1">
      <w:start w:val="1"/>
      <w:numFmt w:val="lowerLetter"/>
      <w:lvlText w:val="%5."/>
      <w:lvlJc w:val="left"/>
      <w:pPr>
        <w:ind w:left="3412" w:hanging="360"/>
      </w:pPr>
    </w:lvl>
    <w:lvl w:ilvl="5" w:tplc="0419001B" w:tentative="1">
      <w:start w:val="1"/>
      <w:numFmt w:val="lowerRoman"/>
      <w:lvlText w:val="%6."/>
      <w:lvlJc w:val="right"/>
      <w:pPr>
        <w:ind w:left="4132" w:hanging="180"/>
      </w:pPr>
    </w:lvl>
    <w:lvl w:ilvl="6" w:tplc="0419000F" w:tentative="1">
      <w:start w:val="1"/>
      <w:numFmt w:val="decimal"/>
      <w:lvlText w:val="%7."/>
      <w:lvlJc w:val="left"/>
      <w:pPr>
        <w:ind w:left="4852" w:hanging="360"/>
      </w:pPr>
    </w:lvl>
    <w:lvl w:ilvl="7" w:tplc="04190019" w:tentative="1">
      <w:start w:val="1"/>
      <w:numFmt w:val="lowerLetter"/>
      <w:lvlText w:val="%8."/>
      <w:lvlJc w:val="left"/>
      <w:pPr>
        <w:ind w:left="5572" w:hanging="360"/>
      </w:pPr>
    </w:lvl>
    <w:lvl w:ilvl="8" w:tplc="0419001B" w:tentative="1">
      <w:start w:val="1"/>
      <w:numFmt w:val="lowerRoman"/>
      <w:lvlText w:val="%9."/>
      <w:lvlJc w:val="right"/>
      <w:pPr>
        <w:ind w:left="6292" w:hanging="180"/>
      </w:pPr>
    </w:lvl>
  </w:abstractNum>
  <w:abstractNum w:abstractNumId="28" w15:restartNumberingAfterBreak="0">
    <w:nsid w:val="49F57E84"/>
    <w:multiLevelType w:val="multilevel"/>
    <w:tmpl w:val="B490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B73CB8"/>
    <w:multiLevelType w:val="hybridMultilevel"/>
    <w:tmpl w:val="4F12C396"/>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 w15:restartNumberingAfterBreak="0">
    <w:nsid w:val="55596FA2"/>
    <w:multiLevelType w:val="multilevel"/>
    <w:tmpl w:val="52563BD2"/>
    <w:lvl w:ilvl="0">
      <w:start w:val="1"/>
      <w:numFmt w:val="decimal"/>
      <w:lvlText w:val="%1."/>
      <w:lvlJc w:val="left"/>
      <w:pPr>
        <w:ind w:left="1069" w:hanging="360"/>
      </w:pPr>
      <w:rPr>
        <w:rFonts w:hint="default"/>
        <w:b/>
        <w:color w:val="000000"/>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31" w15:restartNumberingAfterBreak="0">
    <w:nsid w:val="574421F5"/>
    <w:multiLevelType w:val="hybridMultilevel"/>
    <w:tmpl w:val="C48A9028"/>
    <w:lvl w:ilvl="0" w:tplc="BC104E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F353B17"/>
    <w:multiLevelType w:val="hybridMultilevel"/>
    <w:tmpl w:val="5F20E4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5F743A80"/>
    <w:multiLevelType w:val="multilevel"/>
    <w:tmpl w:val="115A1C9C"/>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62D5583C"/>
    <w:multiLevelType w:val="hybridMultilevel"/>
    <w:tmpl w:val="2646D320"/>
    <w:lvl w:ilvl="0" w:tplc="0419000F">
      <w:start w:val="1"/>
      <w:numFmt w:val="decimal"/>
      <w:lvlText w:val="%1."/>
      <w:lvlJc w:val="left"/>
      <w:pPr>
        <w:ind w:left="360" w:hanging="360"/>
      </w:pPr>
      <w:rPr>
        <w:rFonts w:hint="default"/>
      </w:rPr>
    </w:lvl>
    <w:lvl w:ilvl="1" w:tplc="48B4B336">
      <w:start w:val="1"/>
      <w:numFmt w:val="bullet"/>
      <w:lvlText w:val=""/>
      <w:lvlJc w:val="left"/>
      <w:pPr>
        <w:tabs>
          <w:tab w:val="num" w:pos="1394"/>
        </w:tabs>
        <w:ind w:left="1394" w:hanging="360"/>
      </w:pPr>
      <w:rPr>
        <w:rFonts w:ascii="Wingdings" w:hAnsi="Wingdings" w:hint="default"/>
      </w:rPr>
    </w:lvl>
    <w:lvl w:ilvl="2" w:tplc="0419001B" w:tentative="1">
      <w:start w:val="1"/>
      <w:numFmt w:val="lowerRoman"/>
      <w:lvlText w:val="%3."/>
      <w:lvlJc w:val="right"/>
      <w:pPr>
        <w:ind w:left="2114" w:hanging="180"/>
      </w:pPr>
    </w:lvl>
    <w:lvl w:ilvl="3" w:tplc="0419000F" w:tentative="1">
      <w:start w:val="1"/>
      <w:numFmt w:val="decimal"/>
      <w:lvlText w:val="%4."/>
      <w:lvlJc w:val="left"/>
      <w:pPr>
        <w:ind w:left="2834" w:hanging="360"/>
      </w:pPr>
    </w:lvl>
    <w:lvl w:ilvl="4" w:tplc="04190019" w:tentative="1">
      <w:start w:val="1"/>
      <w:numFmt w:val="lowerLetter"/>
      <w:lvlText w:val="%5."/>
      <w:lvlJc w:val="left"/>
      <w:pPr>
        <w:ind w:left="3554" w:hanging="360"/>
      </w:pPr>
    </w:lvl>
    <w:lvl w:ilvl="5" w:tplc="0419001B" w:tentative="1">
      <w:start w:val="1"/>
      <w:numFmt w:val="lowerRoman"/>
      <w:lvlText w:val="%6."/>
      <w:lvlJc w:val="right"/>
      <w:pPr>
        <w:ind w:left="4274" w:hanging="180"/>
      </w:pPr>
    </w:lvl>
    <w:lvl w:ilvl="6" w:tplc="0419000F" w:tentative="1">
      <w:start w:val="1"/>
      <w:numFmt w:val="decimal"/>
      <w:lvlText w:val="%7."/>
      <w:lvlJc w:val="left"/>
      <w:pPr>
        <w:ind w:left="4994" w:hanging="360"/>
      </w:pPr>
    </w:lvl>
    <w:lvl w:ilvl="7" w:tplc="04190019" w:tentative="1">
      <w:start w:val="1"/>
      <w:numFmt w:val="lowerLetter"/>
      <w:lvlText w:val="%8."/>
      <w:lvlJc w:val="left"/>
      <w:pPr>
        <w:ind w:left="5714" w:hanging="360"/>
      </w:pPr>
    </w:lvl>
    <w:lvl w:ilvl="8" w:tplc="0419001B" w:tentative="1">
      <w:start w:val="1"/>
      <w:numFmt w:val="lowerRoman"/>
      <w:lvlText w:val="%9."/>
      <w:lvlJc w:val="right"/>
      <w:pPr>
        <w:ind w:left="6434" w:hanging="180"/>
      </w:pPr>
    </w:lvl>
  </w:abstractNum>
  <w:abstractNum w:abstractNumId="35" w15:restartNumberingAfterBreak="0">
    <w:nsid w:val="65AF323A"/>
    <w:multiLevelType w:val="hybridMultilevel"/>
    <w:tmpl w:val="96BE9AB4"/>
    <w:lvl w:ilvl="0" w:tplc="37449466">
      <w:start w:val="1"/>
      <w:numFmt w:val="decimal"/>
      <w:lvlText w:val="%1."/>
      <w:lvlJc w:val="left"/>
      <w:pPr>
        <w:ind w:left="107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B4F1385"/>
    <w:multiLevelType w:val="hybridMultilevel"/>
    <w:tmpl w:val="ED649D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5C025C"/>
    <w:multiLevelType w:val="multilevel"/>
    <w:tmpl w:val="CB74A2D4"/>
    <w:lvl w:ilvl="0">
      <w:start w:val="1"/>
      <w:numFmt w:val="decimal"/>
      <w:lvlText w:val="%1."/>
      <w:lvlJc w:val="left"/>
      <w:pPr>
        <w:ind w:left="720" w:hanging="360"/>
      </w:pPr>
      <w:rPr>
        <w:rFonts w:hint="default"/>
        <w:u w:val="single"/>
      </w:rPr>
    </w:lvl>
    <w:lvl w:ilvl="1">
      <w:start w:val="1"/>
      <w:numFmt w:val="decimal"/>
      <w:isLgl/>
      <w:lvlText w:val="%1.%2"/>
      <w:lvlJc w:val="left"/>
      <w:pPr>
        <w:ind w:left="1155" w:hanging="795"/>
      </w:pPr>
      <w:rPr>
        <w:rFonts w:hint="default"/>
      </w:rPr>
    </w:lvl>
    <w:lvl w:ilvl="2">
      <w:start w:val="1"/>
      <w:numFmt w:val="decimal"/>
      <w:isLgl/>
      <w:lvlText w:val="%1.%2.%3"/>
      <w:lvlJc w:val="left"/>
      <w:pPr>
        <w:ind w:left="79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DEE2593"/>
    <w:multiLevelType w:val="hybridMultilevel"/>
    <w:tmpl w:val="C10804A4"/>
    <w:lvl w:ilvl="0" w:tplc="47BA00AA">
      <w:start w:val="18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74461A"/>
    <w:multiLevelType w:val="hybridMultilevel"/>
    <w:tmpl w:val="83B88E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59103DA"/>
    <w:multiLevelType w:val="multilevel"/>
    <w:tmpl w:val="61161744"/>
    <w:lvl w:ilvl="0">
      <w:start w:val="1"/>
      <w:numFmt w:val="upperRoman"/>
      <w:pStyle w:val="1"/>
      <w:lvlText w:val="Статья %1."/>
      <w:lvlJc w:val="left"/>
      <w:pPr>
        <w:tabs>
          <w:tab w:val="num" w:pos="1724"/>
        </w:tabs>
        <w:ind w:left="284" w:firstLine="0"/>
      </w:pPr>
    </w:lvl>
    <w:lvl w:ilvl="1">
      <w:start w:val="1"/>
      <w:numFmt w:val="decimalZero"/>
      <w:pStyle w:val="2"/>
      <w:isLgl/>
      <w:lvlText w:val="Раздел %1.%2"/>
      <w:lvlJc w:val="left"/>
      <w:pPr>
        <w:tabs>
          <w:tab w:val="num" w:pos="1364"/>
        </w:tabs>
        <w:ind w:left="284" w:firstLine="0"/>
      </w:pPr>
    </w:lvl>
    <w:lvl w:ilvl="2">
      <w:start w:val="1"/>
      <w:numFmt w:val="lowerLetter"/>
      <w:lvlText w:val="(%3)"/>
      <w:lvlJc w:val="left"/>
      <w:pPr>
        <w:tabs>
          <w:tab w:val="num" w:pos="1004"/>
        </w:tabs>
        <w:ind w:left="1004" w:hanging="432"/>
      </w:pPr>
    </w:lvl>
    <w:lvl w:ilvl="3">
      <w:start w:val="1"/>
      <w:numFmt w:val="lowerRoman"/>
      <w:pStyle w:val="40"/>
      <w:lvlText w:val="(%4)"/>
      <w:lvlJc w:val="right"/>
      <w:pPr>
        <w:tabs>
          <w:tab w:val="num" w:pos="1148"/>
        </w:tabs>
        <w:ind w:left="1148" w:hanging="144"/>
      </w:pPr>
    </w:lvl>
    <w:lvl w:ilvl="4">
      <w:start w:val="1"/>
      <w:numFmt w:val="decimal"/>
      <w:lvlText w:val="%5)"/>
      <w:lvlJc w:val="left"/>
      <w:pPr>
        <w:tabs>
          <w:tab w:val="num" w:pos="1292"/>
        </w:tabs>
        <w:ind w:left="1292" w:hanging="432"/>
      </w:pPr>
    </w:lvl>
    <w:lvl w:ilvl="5">
      <w:start w:val="1"/>
      <w:numFmt w:val="lowerLetter"/>
      <w:lvlText w:val="%6)"/>
      <w:lvlJc w:val="left"/>
      <w:pPr>
        <w:tabs>
          <w:tab w:val="num" w:pos="1436"/>
        </w:tabs>
        <w:ind w:left="1436" w:hanging="432"/>
      </w:pPr>
    </w:lvl>
    <w:lvl w:ilvl="6">
      <w:start w:val="1"/>
      <w:numFmt w:val="lowerRoman"/>
      <w:lvlText w:val="%7)"/>
      <w:lvlJc w:val="right"/>
      <w:pPr>
        <w:tabs>
          <w:tab w:val="num" w:pos="1580"/>
        </w:tabs>
        <w:ind w:left="1580" w:hanging="288"/>
      </w:pPr>
    </w:lvl>
    <w:lvl w:ilvl="7">
      <w:start w:val="1"/>
      <w:numFmt w:val="lowerLetter"/>
      <w:pStyle w:val="8"/>
      <w:lvlText w:val="%8."/>
      <w:lvlJc w:val="left"/>
      <w:pPr>
        <w:tabs>
          <w:tab w:val="num" w:pos="1724"/>
        </w:tabs>
        <w:ind w:left="1724" w:hanging="432"/>
      </w:pPr>
    </w:lvl>
    <w:lvl w:ilvl="8">
      <w:start w:val="1"/>
      <w:numFmt w:val="lowerRoman"/>
      <w:lvlText w:val="%9."/>
      <w:lvlJc w:val="right"/>
      <w:pPr>
        <w:tabs>
          <w:tab w:val="num" w:pos="1868"/>
        </w:tabs>
        <w:ind w:left="1868" w:hanging="144"/>
      </w:pPr>
    </w:lvl>
  </w:abstractNum>
  <w:abstractNum w:abstractNumId="41" w15:restartNumberingAfterBreak="0">
    <w:nsid w:val="7DBB4C14"/>
    <w:multiLevelType w:val="hybridMultilevel"/>
    <w:tmpl w:val="25FA3A16"/>
    <w:lvl w:ilvl="0" w:tplc="AEF44CF2">
      <w:start w:val="1"/>
      <w:numFmt w:val="decimal"/>
      <w:lvlText w:val="%1."/>
      <w:lvlJc w:val="left"/>
      <w:pPr>
        <w:tabs>
          <w:tab w:val="num" w:pos="360"/>
        </w:tabs>
        <w:ind w:left="360" w:hanging="360"/>
      </w:pPr>
      <w:rPr>
        <w:rFonts w:cs="Times New Roman"/>
        <w:sz w:val="24"/>
        <w:szCs w:val="24"/>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num w:numId="1">
    <w:abstractNumId w:val="19"/>
  </w:num>
  <w:num w:numId="2">
    <w:abstractNumId w:val="14"/>
  </w:num>
  <w:num w:numId="3">
    <w:abstractNumId w:val="15"/>
  </w:num>
  <w:num w:numId="4">
    <w:abstractNumId w:val="10"/>
  </w:num>
  <w:num w:numId="5">
    <w:abstractNumId w:val="7"/>
  </w:num>
  <w:num w:numId="6">
    <w:abstractNumId w:val="40"/>
  </w:num>
  <w:num w:numId="7">
    <w:abstractNumId w:val="27"/>
  </w:num>
  <w:num w:numId="8">
    <w:abstractNumId w:val="36"/>
  </w:num>
  <w:num w:numId="9">
    <w:abstractNumId w:val="34"/>
  </w:num>
  <w:num w:numId="10">
    <w:abstractNumId w:val="23"/>
  </w:num>
  <w:num w:numId="11">
    <w:abstractNumId w:val="37"/>
  </w:num>
  <w:num w:numId="12">
    <w:abstractNumId w:val="32"/>
  </w:num>
  <w:num w:numId="13">
    <w:abstractNumId w:val="20"/>
  </w:num>
  <w:num w:numId="14">
    <w:abstractNumId w:val="12"/>
  </w:num>
  <w:num w:numId="15">
    <w:abstractNumId w:val="18"/>
  </w:num>
  <w:num w:numId="16">
    <w:abstractNumId w:val="16"/>
  </w:num>
  <w:num w:numId="17">
    <w:abstractNumId w:val="26"/>
  </w:num>
  <w:num w:numId="18">
    <w:abstractNumId w:val="24"/>
  </w:num>
  <w:num w:numId="19">
    <w:abstractNumId w:val="39"/>
  </w:num>
  <w:num w:numId="20">
    <w:abstractNumId w:val="9"/>
  </w:num>
  <w:num w:numId="21">
    <w:abstractNumId w:val="25"/>
  </w:num>
  <w:num w:numId="22">
    <w:abstractNumId w:val="11"/>
  </w:num>
  <w:num w:numId="23">
    <w:abstractNumId w:val="1"/>
  </w:num>
  <w:num w:numId="24">
    <w:abstractNumId w:val="2"/>
  </w:num>
  <w:num w:numId="25">
    <w:abstractNumId w:val="3"/>
  </w:num>
  <w:num w:numId="26">
    <w:abstractNumId w:val="21"/>
  </w:num>
  <w:num w:numId="27">
    <w:abstractNumId w:val="17"/>
  </w:num>
  <w:num w:numId="28">
    <w:abstractNumId w:val="33"/>
  </w:num>
  <w:num w:numId="29">
    <w:abstractNumId w:val="35"/>
  </w:num>
  <w:num w:numId="30">
    <w:abstractNumId w:val="29"/>
  </w:num>
  <w:num w:numId="31">
    <w:abstractNumId w:val="0"/>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6"/>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isLgl/>
        <w:lvlText w:val="%1.%2."/>
        <w:lvlJc w:val="left"/>
        <w:pPr>
          <w:tabs>
            <w:tab w:val="num" w:pos="1080"/>
          </w:tabs>
          <w:ind w:left="1080" w:hanging="720"/>
        </w:pPr>
        <w:rPr>
          <w:rFonts w:hint="default"/>
          <w:color w:val="auto"/>
        </w:rPr>
      </w:lvl>
    </w:lvlOverride>
    <w:lvlOverride w:ilvl="2">
      <w:lvl w:ilvl="2">
        <w:start w:val="1"/>
        <w:numFmt w:val="decimal"/>
        <w:isLgl/>
        <w:lvlText w:val="%1.%2.%3."/>
        <w:lvlJc w:val="left"/>
        <w:pPr>
          <w:tabs>
            <w:tab w:val="num" w:pos="1440"/>
          </w:tabs>
          <w:ind w:left="1440" w:hanging="720"/>
        </w:pPr>
        <w:rPr>
          <w:rFonts w:hint="default"/>
          <w:b w:val="0"/>
        </w:rPr>
      </w:lvl>
    </w:lvlOverride>
    <w:lvlOverride w:ilvl="3">
      <w:lvl w:ilvl="3">
        <w:start w:val="1"/>
        <w:numFmt w:val="decimal"/>
        <w:isLgl/>
        <w:lvlText w:val="%1.%2.%3.%4."/>
        <w:lvlJc w:val="left"/>
        <w:pPr>
          <w:tabs>
            <w:tab w:val="num" w:pos="2160"/>
          </w:tabs>
          <w:ind w:left="2160" w:hanging="1080"/>
        </w:pPr>
        <w:rPr>
          <w:rFonts w:hint="default"/>
          <w:b w:val="0"/>
        </w:rPr>
      </w:lvl>
    </w:lvlOverride>
    <w:lvlOverride w:ilvl="4">
      <w:lvl w:ilvl="4">
        <w:start w:val="1"/>
        <w:numFmt w:val="decimal"/>
        <w:isLgl/>
        <w:lvlText w:val="%1.%2.%3.%4.%5."/>
        <w:lvlJc w:val="left"/>
        <w:pPr>
          <w:tabs>
            <w:tab w:val="num" w:pos="2520"/>
          </w:tabs>
          <w:ind w:left="2520" w:hanging="1080"/>
        </w:pPr>
        <w:rPr>
          <w:rFonts w:hint="default"/>
        </w:rPr>
      </w:lvl>
    </w:lvlOverride>
    <w:lvlOverride w:ilvl="5">
      <w:lvl w:ilvl="5">
        <w:start w:val="1"/>
        <w:numFmt w:val="decimal"/>
        <w:isLgl/>
        <w:lvlText w:val="%1.%2.%3.%4.%5.%6."/>
        <w:lvlJc w:val="left"/>
        <w:pPr>
          <w:tabs>
            <w:tab w:val="num" w:pos="3240"/>
          </w:tabs>
          <w:ind w:left="3240" w:hanging="1440"/>
        </w:pPr>
        <w:rPr>
          <w:rFonts w:hint="default"/>
        </w:rPr>
      </w:lvl>
    </w:lvlOverride>
    <w:lvlOverride w:ilvl="6">
      <w:lvl w:ilvl="6">
        <w:start w:val="1"/>
        <w:numFmt w:val="decimal"/>
        <w:isLgl/>
        <w:lvlText w:val="%1.%2.%3.%4.%5.%6.%7."/>
        <w:lvlJc w:val="left"/>
        <w:pPr>
          <w:tabs>
            <w:tab w:val="num" w:pos="3600"/>
          </w:tabs>
          <w:ind w:left="3600" w:hanging="1440"/>
        </w:pPr>
        <w:rPr>
          <w:rFonts w:hint="default"/>
        </w:rPr>
      </w:lvl>
    </w:lvlOverride>
    <w:lvlOverride w:ilvl="7">
      <w:lvl w:ilvl="7">
        <w:start w:val="1"/>
        <w:numFmt w:val="decimal"/>
        <w:isLgl/>
        <w:lvlText w:val="%1.%2.%3.%4.%5.%6.%7.%8."/>
        <w:lvlJc w:val="left"/>
        <w:pPr>
          <w:tabs>
            <w:tab w:val="num" w:pos="4320"/>
          </w:tabs>
          <w:ind w:left="4320" w:hanging="1800"/>
        </w:pPr>
        <w:rPr>
          <w:rFonts w:hint="default"/>
        </w:rPr>
      </w:lvl>
    </w:lvlOverride>
    <w:lvlOverride w:ilvl="8">
      <w:lvl w:ilvl="8">
        <w:start w:val="1"/>
        <w:numFmt w:val="decimal"/>
        <w:isLgl/>
        <w:lvlText w:val="%1.%2.%3.%4.%5.%6.%7.%8.%9."/>
        <w:lvlJc w:val="left"/>
        <w:pPr>
          <w:tabs>
            <w:tab w:val="num" w:pos="5040"/>
          </w:tabs>
          <w:ind w:left="5040" w:hanging="2160"/>
        </w:pPr>
        <w:rPr>
          <w:rFonts w:hint="default"/>
        </w:rPr>
      </w:lvl>
    </w:lvlOverride>
  </w:num>
  <w:num w:numId="35">
    <w:abstractNumId w:val="22"/>
  </w:num>
  <w:num w:numId="36">
    <w:abstractNumId w:val="31"/>
  </w:num>
  <w:num w:numId="37">
    <w:abstractNumId w:val="13"/>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28"/>
  </w:num>
  <w:num w:numId="41">
    <w:abstractNumId w:val="30"/>
  </w:num>
  <w:num w:numId="42">
    <w:abstractNumId w:val="5"/>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A41"/>
    <w:rsid w:val="00004F7A"/>
    <w:rsid w:val="000059F2"/>
    <w:rsid w:val="00012800"/>
    <w:rsid w:val="00033BDB"/>
    <w:rsid w:val="000366AE"/>
    <w:rsid w:val="00046DC2"/>
    <w:rsid w:val="0004726D"/>
    <w:rsid w:val="00065F46"/>
    <w:rsid w:val="00066A41"/>
    <w:rsid w:val="00067F20"/>
    <w:rsid w:val="00076C72"/>
    <w:rsid w:val="00077B0A"/>
    <w:rsid w:val="000912C1"/>
    <w:rsid w:val="000A15CE"/>
    <w:rsid w:val="000B0D5C"/>
    <w:rsid w:val="000B66B3"/>
    <w:rsid w:val="000E4CB6"/>
    <w:rsid w:val="00126F93"/>
    <w:rsid w:val="001326E5"/>
    <w:rsid w:val="00137F10"/>
    <w:rsid w:val="00150E36"/>
    <w:rsid w:val="00151BE1"/>
    <w:rsid w:val="00156DD1"/>
    <w:rsid w:val="00166AF5"/>
    <w:rsid w:val="001673EF"/>
    <w:rsid w:val="00170314"/>
    <w:rsid w:val="001C2AFC"/>
    <w:rsid w:val="001C405A"/>
    <w:rsid w:val="001E6DE0"/>
    <w:rsid w:val="001F0069"/>
    <w:rsid w:val="001F1161"/>
    <w:rsid w:val="00204965"/>
    <w:rsid w:val="00210BFD"/>
    <w:rsid w:val="002118F5"/>
    <w:rsid w:val="002528B9"/>
    <w:rsid w:val="0027266F"/>
    <w:rsid w:val="00276100"/>
    <w:rsid w:val="00277DD1"/>
    <w:rsid w:val="0029612F"/>
    <w:rsid w:val="002C1E92"/>
    <w:rsid w:val="00304763"/>
    <w:rsid w:val="00306312"/>
    <w:rsid w:val="00325CCF"/>
    <w:rsid w:val="00332B4F"/>
    <w:rsid w:val="00335076"/>
    <w:rsid w:val="00373F7B"/>
    <w:rsid w:val="00377DB2"/>
    <w:rsid w:val="00382A82"/>
    <w:rsid w:val="00384099"/>
    <w:rsid w:val="00390C24"/>
    <w:rsid w:val="00391BD8"/>
    <w:rsid w:val="003A795C"/>
    <w:rsid w:val="003B1EA6"/>
    <w:rsid w:val="003D35A1"/>
    <w:rsid w:val="003D37B9"/>
    <w:rsid w:val="003E56F2"/>
    <w:rsid w:val="003F7793"/>
    <w:rsid w:val="0040123B"/>
    <w:rsid w:val="00410717"/>
    <w:rsid w:val="00471C5F"/>
    <w:rsid w:val="00477AA3"/>
    <w:rsid w:val="00480080"/>
    <w:rsid w:val="00492A24"/>
    <w:rsid w:val="00492E29"/>
    <w:rsid w:val="004A5EB6"/>
    <w:rsid w:val="004B0D36"/>
    <w:rsid w:val="004C57F3"/>
    <w:rsid w:val="004D7AC1"/>
    <w:rsid w:val="004E3FA8"/>
    <w:rsid w:val="004F2D57"/>
    <w:rsid w:val="0052307F"/>
    <w:rsid w:val="00525C87"/>
    <w:rsid w:val="005322DC"/>
    <w:rsid w:val="005367E7"/>
    <w:rsid w:val="00544951"/>
    <w:rsid w:val="005552E7"/>
    <w:rsid w:val="00563476"/>
    <w:rsid w:val="00573622"/>
    <w:rsid w:val="00597BB1"/>
    <w:rsid w:val="005B159A"/>
    <w:rsid w:val="005B1D4F"/>
    <w:rsid w:val="005B1F76"/>
    <w:rsid w:val="005B7262"/>
    <w:rsid w:val="005D3894"/>
    <w:rsid w:val="005D3A5A"/>
    <w:rsid w:val="00600D4B"/>
    <w:rsid w:val="006018AB"/>
    <w:rsid w:val="00663B61"/>
    <w:rsid w:val="00676586"/>
    <w:rsid w:val="0068091F"/>
    <w:rsid w:val="00684371"/>
    <w:rsid w:val="00687544"/>
    <w:rsid w:val="006A0C15"/>
    <w:rsid w:val="006A0FAD"/>
    <w:rsid w:val="006A1F12"/>
    <w:rsid w:val="006B69E9"/>
    <w:rsid w:val="006B7ED8"/>
    <w:rsid w:val="006F0DC2"/>
    <w:rsid w:val="006F676F"/>
    <w:rsid w:val="006F74B1"/>
    <w:rsid w:val="006F7715"/>
    <w:rsid w:val="00720B5C"/>
    <w:rsid w:val="00730FA0"/>
    <w:rsid w:val="00746B6D"/>
    <w:rsid w:val="00761D80"/>
    <w:rsid w:val="00780F4A"/>
    <w:rsid w:val="00795D8D"/>
    <w:rsid w:val="007A0A60"/>
    <w:rsid w:val="007A4626"/>
    <w:rsid w:val="007C40B9"/>
    <w:rsid w:val="007C6805"/>
    <w:rsid w:val="007E6C42"/>
    <w:rsid w:val="00806AD6"/>
    <w:rsid w:val="00816EF3"/>
    <w:rsid w:val="008347C5"/>
    <w:rsid w:val="00834DAD"/>
    <w:rsid w:val="008522DD"/>
    <w:rsid w:val="0086230D"/>
    <w:rsid w:val="00863478"/>
    <w:rsid w:val="00866D43"/>
    <w:rsid w:val="008A5F2C"/>
    <w:rsid w:val="008A79C1"/>
    <w:rsid w:val="008B30C7"/>
    <w:rsid w:val="008B4EA3"/>
    <w:rsid w:val="008C12DC"/>
    <w:rsid w:val="008D0E95"/>
    <w:rsid w:val="008D4704"/>
    <w:rsid w:val="008E4B42"/>
    <w:rsid w:val="008E7A84"/>
    <w:rsid w:val="008F6CA8"/>
    <w:rsid w:val="0091281A"/>
    <w:rsid w:val="009246B7"/>
    <w:rsid w:val="0092642C"/>
    <w:rsid w:val="00937655"/>
    <w:rsid w:val="00946B6C"/>
    <w:rsid w:val="00980194"/>
    <w:rsid w:val="00993917"/>
    <w:rsid w:val="0099746F"/>
    <w:rsid w:val="00997E7D"/>
    <w:rsid w:val="009B158C"/>
    <w:rsid w:val="009C2EC1"/>
    <w:rsid w:val="009C797F"/>
    <w:rsid w:val="009E5AB4"/>
    <w:rsid w:val="00A009D4"/>
    <w:rsid w:val="00A1172D"/>
    <w:rsid w:val="00A2435D"/>
    <w:rsid w:val="00A31A20"/>
    <w:rsid w:val="00A3315A"/>
    <w:rsid w:val="00A40733"/>
    <w:rsid w:val="00A55B1A"/>
    <w:rsid w:val="00A6508B"/>
    <w:rsid w:val="00A74E28"/>
    <w:rsid w:val="00A812FE"/>
    <w:rsid w:val="00AA304F"/>
    <w:rsid w:val="00AB7687"/>
    <w:rsid w:val="00AD6199"/>
    <w:rsid w:val="00AE5D59"/>
    <w:rsid w:val="00AF0C58"/>
    <w:rsid w:val="00AF4E05"/>
    <w:rsid w:val="00AF7D0A"/>
    <w:rsid w:val="00B11196"/>
    <w:rsid w:val="00B1152B"/>
    <w:rsid w:val="00B2023F"/>
    <w:rsid w:val="00B275FF"/>
    <w:rsid w:val="00B345E5"/>
    <w:rsid w:val="00B34829"/>
    <w:rsid w:val="00B54D19"/>
    <w:rsid w:val="00B57403"/>
    <w:rsid w:val="00B614D0"/>
    <w:rsid w:val="00B6661D"/>
    <w:rsid w:val="00B778C5"/>
    <w:rsid w:val="00B955C8"/>
    <w:rsid w:val="00BA020C"/>
    <w:rsid w:val="00BC3653"/>
    <w:rsid w:val="00BD5157"/>
    <w:rsid w:val="00C03D99"/>
    <w:rsid w:val="00C16BFE"/>
    <w:rsid w:val="00C20A2E"/>
    <w:rsid w:val="00C359B6"/>
    <w:rsid w:val="00C41514"/>
    <w:rsid w:val="00C42499"/>
    <w:rsid w:val="00C43336"/>
    <w:rsid w:val="00C533AD"/>
    <w:rsid w:val="00C93983"/>
    <w:rsid w:val="00C95E74"/>
    <w:rsid w:val="00CA1AD6"/>
    <w:rsid w:val="00CA4BD0"/>
    <w:rsid w:val="00CB20BC"/>
    <w:rsid w:val="00CB5FDD"/>
    <w:rsid w:val="00CC4F0F"/>
    <w:rsid w:val="00CE2ECA"/>
    <w:rsid w:val="00CF5469"/>
    <w:rsid w:val="00D0382E"/>
    <w:rsid w:val="00D13931"/>
    <w:rsid w:val="00D2038E"/>
    <w:rsid w:val="00D214A2"/>
    <w:rsid w:val="00D254CD"/>
    <w:rsid w:val="00D25A41"/>
    <w:rsid w:val="00D279D4"/>
    <w:rsid w:val="00D40C32"/>
    <w:rsid w:val="00D445E7"/>
    <w:rsid w:val="00D44F2A"/>
    <w:rsid w:val="00D46285"/>
    <w:rsid w:val="00D508AB"/>
    <w:rsid w:val="00D539B1"/>
    <w:rsid w:val="00D601E4"/>
    <w:rsid w:val="00D64D1A"/>
    <w:rsid w:val="00DC2BF2"/>
    <w:rsid w:val="00DE6269"/>
    <w:rsid w:val="00DF1FD4"/>
    <w:rsid w:val="00E02CB5"/>
    <w:rsid w:val="00E03F3A"/>
    <w:rsid w:val="00E063C6"/>
    <w:rsid w:val="00E07207"/>
    <w:rsid w:val="00E50680"/>
    <w:rsid w:val="00E5116F"/>
    <w:rsid w:val="00E637AA"/>
    <w:rsid w:val="00E75B7B"/>
    <w:rsid w:val="00E80396"/>
    <w:rsid w:val="00E86008"/>
    <w:rsid w:val="00E90D4B"/>
    <w:rsid w:val="00EA4356"/>
    <w:rsid w:val="00EA5B5C"/>
    <w:rsid w:val="00EC0BFD"/>
    <w:rsid w:val="00EC4433"/>
    <w:rsid w:val="00EC6C68"/>
    <w:rsid w:val="00ED4FD4"/>
    <w:rsid w:val="00EE79B3"/>
    <w:rsid w:val="00F10B34"/>
    <w:rsid w:val="00F25D1C"/>
    <w:rsid w:val="00F25DC8"/>
    <w:rsid w:val="00F42BD6"/>
    <w:rsid w:val="00F56AAE"/>
    <w:rsid w:val="00F81752"/>
    <w:rsid w:val="00F90B9D"/>
    <w:rsid w:val="00FA2099"/>
    <w:rsid w:val="00FA3A8B"/>
    <w:rsid w:val="00FC2AF6"/>
    <w:rsid w:val="00FF0C50"/>
    <w:rsid w:val="00FF5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D01540-2B60-4025-A654-68C8091D0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A6508B"/>
    <w:pPr>
      <w:keepNext/>
      <w:numPr>
        <w:numId w:val="6"/>
      </w:numPr>
      <w:spacing w:after="0" w:line="240" w:lineRule="auto"/>
      <w:outlineLvl w:val="0"/>
    </w:pPr>
    <w:rPr>
      <w:rFonts w:ascii="Times New Roman" w:eastAsia="Times New Roman" w:hAnsi="Times New Roman" w:cs="Times New Roman"/>
      <w:sz w:val="28"/>
      <w:lang w:eastAsia="ru-RU"/>
    </w:rPr>
  </w:style>
  <w:style w:type="paragraph" w:styleId="2">
    <w:name w:val="heading 2"/>
    <w:basedOn w:val="a"/>
    <w:next w:val="a"/>
    <w:link w:val="20"/>
    <w:qFormat/>
    <w:rsid w:val="00A6508B"/>
    <w:pPr>
      <w:keepNext/>
      <w:keepLines/>
      <w:numPr>
        <w:ilvl w:val="1"/>
        <w:numId w:val="6"/>
      </w:numPr>
      <w:overflowPunct w:val="0"/>
      <w:autoSpaceDE w:val="0"/>
      <w:autoSpaceDN w:val="0"/>
      <w:adjustRightInd w:val="0"/>
      <w:spacing w:after="0" w:line="320" w:lineRule="exact"/>
      <w:jc w:val="center"/>
      <w:textAlignment w:val="baseline"/>
      <w:outlineLvl w:val="1"/>
    </w:pPr>
    <w:rPr>
      <w:rFonts w:ascii="Times New Roman" w:eastAsia="Times New Roman" w:hAnsi="Times New Roman" w:cs="Times New Roman"/>
      <w:b/>
      <w:bCs/>
      <w:sz w:val="24"/>
      <w:szCs w:val="20"/>
      <w:lang w:eastAsia="ru-RU"/>
    </w:rPr>
  </w:style>
  <w:style w:type="paragraph" w:styleId="3">
    <w:name w:val="heading 3"/>
    <w:basedOn w:val="a"/>
    <w:next w:val="a"/>
    <w:link w:val="30"/>
    <w:qFormat/>
    <w:rsid w:val="00A6508B"/>
    <w:pPr>
      <w:keepNext/>
      <w:keepLines/>
      <w:overflowPunct w:val="0"/>
      <w:autoSpaceDE w:val="0"/>
      <w:autoSpaceDN w:val="0"/>
      <w:adjustRightInd w:val="0"/>
      <w:spacing w:after="0" w:line="320" w:lineRule="exact"/>
      <w:jc w:val="center"/>
      <w:textAlignment w:val="baseline"/>
      <w:outlineLvl w:val="2"/>
    </w:pPr>
    <w:rPr>
      <w:rFonts w:ascii="Times New Roman" w:eastAsia="Times New Roman" w:hAnsi="Times New Roman" w:cs="Times New Roman"/>
      <w:b/>
      <w:bCs/>
      <w:i/>
      <w:sz w:val="24"/>
      <w:szCs w:val="20"/>
      <w:lang w:eastAsia="ru-RU"/>
    </w:rPr>
  </w:style>
  <w:style w:type="paragraph" w:styleId="40">
    <w:name w:val="heading 4"/>
    <w:basedOn w:val="a"/>
    <w:next w:val="a"/>
    <w:link w:val="41"/>
    <w:qFormat/>
    <w:rsid w:val="00A6508B"/>
    <w:pPr>
      <w:keepNext/>
      <w:numPr>
        <w:ilvl w:val="3"/>
        <w:numId w:val="6"/>
      </w:numPr>
      <w:spacing w:after="0" w:line="240" w:lineRule="auto"/>
      <w:jc w:val="center"/>
      <w:outlineLvl w:val="3"/>
    </w:pPr>
    <w:rPr>
      <w:rFonts w:ascii="Times New Roman" w:eastAsia="Times New Roman" w:hAnsi="Times New Roman" w:cs="Times New Roman"/>
      <w:b/>
      <w:bCs/>
      <w:iCs/>
      <w:sz w:val="24"/>
      <w:szCs w:val="24"/>
      <w:lang w:eastAsia="ru-RU"/>
    </w:rPr>
  </w:style>
  <w:style w:type="paragraph" w:styleId="8">
    <w:name w:val="heading 8"/>
    <w:basedOn w:val="a"/>
    <w:next w:val="a"/>
    <w:link w:val="80"/>
    <w:qFormat/>
    <w:rsid w:val="00A6508B"/>
    <w:pPr>
      <w:numPr>
        <w:ilvl w:val="7"/>
        <w:numId w:val="6"/>
      </w:numPr>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508B"/>
    <w:rPr>
      <w:rFonts w:ascii="Times New Roman" w:eastAsia="Times New Roman" w:hAnsi="Times New Roman" w:cs="Times New Roman"/>
      <w:sz w:val="28"/>
      <w:lang w:eastAsia="ru-RU"/>
    </w:rPr>
  </w:style>
  <w:style w:type="character" w:customStyle="1" w:styleId="20">
    <w:name w:val="Заголовок 2 Знак"/>
    <w:basedOn w:val="a0"/>
    <w:link w:val="2"/>
    <w:rsid w:val="00A6508B"/>
    <w:rPr>
      <w:rFonts w:ascii="Times New Roman" w:eastAsia="Times New Roman" w:hAnsi="Times New Roman" w:cs="Times New Roman"/>
      <w:b/>
      <w:bCs/>
      <w:sz w:val="24"/>
      <w:szCs w:val="20"/>
      <w:lang w:eastAsia="ru-RU"/>
    </w:rPr>
  </w:style>
  <w:style w:type="character" w:customStyle="1" w:styleId="30">
    <w:name w:val="Заголовок 3 Знак"/>
    <w:basedOn w:val="a0"/>
    <w:link w:val="3"/>
    <w:rsid w:val="00A6508B"/>
    <w:rPr>
      <w:rFonts w:ascii="Times New Roman" w:eastAsia="Times New Roman" w:hAnsi="Times New Roman" w:cs="Times New Roman"/>
      <w:b/>
      <w:bCs/>
      <w:i/>
      <w:sz w:val="24"/>
      <w:szCs w:val="20"/>
      <w:lang w:eastAsia="ru-RU"/>
    </w:rPr>
  </w:style>
  <w:style w:type="character" w:customStyle="1" w:styleId="41">
    <w:name w:val="Заголовок 4 Знак"/>
    <w:basedOn w:val="a0"/>
    <w:link w:val="40"/>
    <w:rsid w:val="00A6508B"/>
    <w:rPr>
      <w:rFonts w:ascii="Times New Roman" w:eastAsia="Times New Roman" w:hAnsi="Times New Roman" w:cs="Times New Roman"/>
      <w:b/>
      <w:bCs/>
      <w:iCs/>
      <w:sz w:val="24"/>
      <w:szCs w:val="24"/>
      <w:lang w:eastAsia="ru-RU"/>
    </w:rPr>
  </w:style>
  <w:style w:type="character" w:customStyle="1" w:styleId="80">
    <w:name w:val="Заголовок 8 Знак"/>
    <w:basedOn w:val="a0"/>
    <w:link w:val="8"/>
    <w:rsid w:val="00A6508B"/>
    <w:rPr>
      <w:rFonts w:ascii="Calibri" w:eastAsia="Times New Roman" w:hAnsi="Calibri" w:cs="Times New Roman"/>
      <w:i/>
      <w:iCs/>
      <w:sz w:val="24"/>
      <w:szCs w:val="24"/>
      <w:lang w:eastAsia="ru-RU"/>
    </w:rPr>
  </w:style>
  <w:style w:type="paragraph" w:styleId="21">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
    <w:link w:val="22"/>
    <w:rsid w:val="00A6508B"/>
    <w:pPr>
      <w:keepLines/>
      <w:overflowPunct w:val="0"/>
      <w:autoSpaceDE w:val="0"/>
      <w:autoSpaceDN w:val="0"/>
      <w:adjustRightInd w:val="0"/>
      <w:spacing w:after="0" w:line="320" w:lineRule="exact"/>
      <w:ind w:firstLine="567"/>
      <w:jc w:val="both"/>
      <w:textAlignment w:val="baseline"/>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0"/>
    <w:link w:val="21"/>
    <w:rsid w:val="00A6508B"/>
    <w:rPr>
      <w:rFonts w:ascii="Times New Roman" w:eastAsia="Times New Roman" w:hAnsi="Times New Roman" w:cs="Times New Roman"/>
      <w:sz w:val="28"/>
      <w:szCs w:val="28"/>
      <w:lang w:eastAsia="ru-RU"/>
    </w:rPr>
  </w:style>
  <w:style w:type="paragraph" w:styleId="31">
    <w:name w:val="Body Text Indent 3"/>
    <w:basedOn w:val="a"/>
    <w:link w:val="32"/>
    <w:rsid w:val="00A6508B"/>
    <w:pPr>
      <w:keepLines/>
      <w:overflowPunct w:val="0"/>
      <w:autoSpaceDE w:val="0"/>
      <w:autoSpaceDN w:val="0"/>
      <w:adjustRightInd w:val="0"/>
      <w:spacing w:after="0" w:line="320" w:lineRule="exact"/>
      <w:ind w:firstLine="567"/>
      <w:jc w:val="both"/>
      <w:textAlignment w:val="baseline"/>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A6508B"/>
    <w:rPr>
      <w:rFonts w:ascii="Times New Roman" w:eastAsia="Times New Roman" w:hAnsi="Times New Roman" w:cs="Times New Roman"/>
      <w:sz w:val="24"/>
      <w:szCs w:val="20"/>
      <w:lang w:eastAsia="ru-RU"/>
    </w:rPr>
  </w:style>
  <w:style w:type="paragraph" w:styleId="a3">
    <w:name w:val="Body Text"/>
    <w:basedOn w:val="a"/>
    <w:link w:val="a4"/>
    <w:rsid w:val="00A6508B"/>
    <w:pPr>
      <w:spacing w:after="0" w:line="240" w:lineRule="auto"/>
      <w:jc w:val="center"/>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rsid w:val="00A6508B"/>
    <w:rPr>
      <w:rFonts w:ascii="Times New Roman" w:eastAsia="Times New Roman" w:hAnsi="Times New Roman" w:cs="Times New Roman"/>
      <w:sz w:val="28"/>
      <w:szCs w:val="24"/>
      <w:lang w:eastAsia="ru-RU"/>
    </w:rPr>
  </w:style>
  <w:style w:type="character" w:styleId="a5">
    <w:name w:val="Hyperlink"/>
    <w:uiPriority w:val="99"/>
    <w:rsid w:val="00A6508B"/>
    <w:rPr>
      <w:color w:val="0000FF"/>
      <w:u w:val="single"/>
    </w:rPr>
  </w:style>
  <w:style w:type="paragraph" w:customStyle="1" w:styleId="ConsPlusNormal">
    <w:name w:val="ConsPlusNormal"/>
    <w:link w:val="ConsPlusNormal0"/>
    <w:rsid w:val="00A650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3">
    <w:name w:val="toc 3"/>
    <w:basedOn w:val="a"/>
    <w:next w:val="a"/>
    <w:autoRedefine/>
    <w:uiPriority w:val="39"/>
    <w:qFormat/>
    <w:rsid w:val="00A6508B"/>
    <w:pPr>
      <w:spacing w:after="0" w:line="240" w:lineRule="auto"/>
      <w:ind w:left="480"/>
    </w:pPr>
    <w:rPr>
      <w:rFonts w:ascii="Times New Roman" w:eastAsia="Times New Roman" w:hAnsi="Times New Roman" w:cs="Times New Roman"/>
      <w:i/>
      <w:iCs/>
      <w:sz w:val="20"/>
      <w:szCs w:val="20"/>
      <w:lang w:eastAsia="ru-RU"/>
    </w:rPr>
  </w:style>
  <w:style w:type="paragraph" w:styleId="a6">
    <w:name w:val="Title"/>
    <w:aliases w:val="Title+T,Знак7 Знак Знак Знак Знак,Название Знак Знак,Название Знак Знак Знак"/>
    <w:basedOn w:val="a"/>
    <w:link w:val="a7"/>
    <w:uiPriority w:val="99"/>
    <w:qFormat/>
    <w:rsid w:val="00A6508B"/>
    <w:pPr>
      <w:spacing w:before="240" w:after="60" w:line="240" w:lineRule="auto"/>
      <w:jc w:val="center"/>
      <w:outlineLvl w:val="0"/>
    </w:pPr>
    <w:rPr>
      <w:rFonts w:ascii="Arial" w:eastAsia="Times New Roman" w:hAnsi="Arial" w:cs="Times New Roman"/>
      <w:b/>
      <w:kern w:val="28"/>
      <w:sz w:val="32"/>
      <w:szCs w:val="20"/>
      <w:lang w:eastAsia="ru-RU"/>
    </w:rPr>
  </w:style>
  <w:style w:type="character" w:customStyle="1" w:styleId="a7">
    <w:name w:val="Название Знак"/>
    <w:aliases w:val="Title+T Знак,Знак7 Знак Знак Знак Знак Знак,Название Знак Знак Знак1,Название Знак Знак Знак Знак"/>
    <w:basedOn w:val="a0"/>
    <w:link w:val="a6"/>
    <w:uiPriority w:val="99"/>
    <w:rsid w:val="00A6508B"/>
    <w:rPr>
      <w:rFonts w:ascii="Arial" w:eastAsia="Times New Roman" w:hAnsi="Arial" w:cs="Times New Roman"/>
      <w:b/>
      <w:kern w:val="28"/>
      <w:sz w:val="32"/>
      <w:szCs w:val="20"/>
      <w:lang w:eastAsia="ru-RU"/>
    </w:rPr>
  </w:style>
  <w:style w:type="paragraph" w:customStyle="1" w:styleId="11">
    <w:name w:val="Стиль1"/>
    <w:basedOn w:val="a"/>
    <w:rsid w:val="00A6508B"/>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3">
    <w:name w:val="Стиль2"/>
    <w:basedOn w:val="24"/>
    <w:rsid w:val="00A6508B"/>
    <w:pPr>
      <w:keepNext/>
      <w:keepLines/>
      <w:widowControl w:val="0"/>
      <w:suppressLineNumbers/>
      <w:tabs>
        <w:tab w:val="clear" w:pos="432"/>
        <w:tab w:val="num" w:pos="1476"/>
      </w:tabs>
      <w:suppressAutoHyphens/>
      <w:spacing w:after="60"/>
      <w:ind w:left="1476" w:hanging="576"/>
      <w:jc w:val="both"/>
    </w:pPr>
    <w:rPr>
      <w:b/>
      <w:szCs w:val="20"/>
    </w:rPr>
  </w:style>
  <w:style w:type="paragraph" w:styleId="24">
    <w:name w:val="List Number 2"/>
    <w:basedOn w:val="a"/>
    <w:rsid w:val="00A6508B"/>
    <w:pPr>
      <w:tabs>
        <w:tab w:val="num" w:pos="432"/>
      </w:tabs>
      <w:spacing w:after="0" w:line="240" w:lineRule="auto"/>
      <w:ind w:left="432" w:hanging="432"/>
    </w:pPr>
    <w:rPr>
      <w:rFonts w:ascii="Times New Roman" w:eastAsia="Times New Roman" w:hAnsi="Times New Roman" w:cs="Times New Roman"/>
      <w:sz w:val="24"/>
      <w:szCs w:val="24"/>
      <w:lang w:eastAsia="ru-RU"/>
    </w:rPr>
  </w:style>
  <w:style w:type="paragraph" w:customStyle="1" w:styleId="34">
    <w:name w:val="Стиль3"/>
    <w:basedOn w:val="21"/>
    <w:rsid w:val="00A6508B"/>
    <w:pPr>
      <w:keepLines w:val="0"/>
      <w:widowControl w:val="0"/>
      <w:tabs>
        <w:tab w:val="num" w:pos="1307"/>
      </w:tabs>
      <w:overflowPunct/>
      <w:autoSpaceDE/>
      <w:autoSpaceDN/>
      <w:spacing w:line="240" w:lineRule="auto"/>
      <w:ind w:left="1080" w:firstLine="0"/>
    </w:pPr>
    <w:rPr>
      <w:sz w:val="24"/>
      <w:szCs w:val="20"/>
    </w:rPr>
  </w:style>
  <w:style w:type="paragraph" w:customStyle="1" w:styleId="ConsNormal">
    <w:name w:val="ConsNormal"/>
    <w:link w:val="ConsNormal0"/>
    <w:rsid w:val="00A6508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5">
    <w:name w:val="Body Text 2"/>
    <w:basedOn w:val="a"/>
    <w:link w:val="26"/>
    <w:rsid w:val="00A6508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A6508B"/>
    <w:rPr>
      <w:rFonts w:ascii="Times New Roman" w:eastAsia="Times New Roman" w:hAnsi="Times New Roman" w:cs="Times New Roman"/>
      <w:sz w:val="24"/>
      <w:szCs w:val="24"/>
      <w:lang w:eastAsia="ru-RU"/>
    </w:rPr>
  </w:style>
  <w:style w:type="paragraph" w:styleId="a8">
    <w:name w:val="List Bullet"/>
    <w:basedOn w:val="a"/>
    <w:autoRedefine/>
    <w:rsid w:val="00A6508B"/>
    <w:pPr>
      <w:widowControl w:val="0"/>
      <w:spacing w:after="60" w:line="240" w:lineRule="auto"/>
      <w:jc w:val="both"/>
    </w:pPr>
    <w:rPr>
      <w:rFonts w:ascii="Times New Roman" w:eastAsia="Times New Roman" w:hAnsi="Times New Roman" w:cs="Times New Roman"/>
      <w:sz w:val="24"/>
      <w:szCs w:val="24"/>
      <w:lang w:eastAsia="ru-RU"/>
    </w:rPr>
  </w:style>
  <w:style w:type="paragraph" w:styleId="35">
    <w:name w:val="Body Text 3"/>
    <w:basedOn w:val="a"/>
    <w:link w:val="36"/>
    <w:rsid w:val="00A6508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A6508B"/>
    <w:rPr>
      <w:rFonts w:ascii="Times New Roman" w:eastAsia="Times New Roman" w:hAnsi="Times New Roman" w:cs="Times New Roman"/>
      <w:sz w:val="16"/>
      <w:szCs w:val="16"/>
      <w:lang w:eastAsia="ru-RU"/>
    </w:rPr>
  </w:style>
  <w:style w:type="paragraph" w:styleId="a9">
    <w:name w:val="Body Text Indent"/>
    <w:basedOn w:val="a"/>
    <w:link w:val="aa"/>
    <w:rsid w:val="00A6508B"/>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A6508B"/>
    <w:rPr>
      <w:rFonts w:ascii="Times New Roman" w:eastAsia="Times New Roman" w:hAnsi="Times New Roman" w:cs="Times New Roman"/>
      <w:sz w:val="24"/>
      <w:szCs w:val="24"/>
      <w:lang w:eastAsia="ru-RU"/>
    </w:rPr>
  </w:style>
  <w:style w:type="paragraph" w:customStyle="1" w:styleId="ab">
    <w:name w:val="Пункт"/>
    <w:basedOn w:val="a"/>
    <w:link w:val="ac"/>
    <w:rsid w:val="00A6508B"/>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HeadDoc">
    <w:name w:val="HeadDoc"/>
    <w:rsid w:val="00A6508B"/>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ad">
    <w:name w:val="Словарная статья"/>
    <w:basedOn w:val="a"/>
    <w:next w:val="a"/>
    <w:rsid w:val="00A6508B"/>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ae">
    <w:name w:val="Íîðìàëüíûé"/>
    <w:semiHidden/>
    <w:rsid w:val="00A6508B"/>
    <w:pPr>
      <w:spacing w:after="0" w:line="240" w:lineRule="auto"/>
    </w:pPr>
    <w:rPr>
      <w:rFonts w:ascii="Courier" w:eastAsia="Times New Roman" w:hAnsi="Courier" w:cs="Times New Roman"/>
      <w:sz w:val="24"/>
      <w:szCs w:val="20"/>
      <w:lang w:val="en-GB" w:eastAsia="ru-RU"/>
    </w:rPr>
  </w:style>
  <w:style w:type="paragraph" w:customStyle="1" w:styleId="ConsPlusNonformat">
    <w:name w:val="ConsPlusNonformat"/>
    <w:rsid w:val="00A650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te Heading"/>
    <w:basedOn w:val="a"/>
    <w:next w:val="a"/>
    <w:link w:val="af0"/>
    <w:rsid w:val="00A6508B"/>
    <w:pPr>
      <w:spacing w:after="60" w:line="240" w:lineRule="auto"/>
      <w:jc w:val="both"/>
    </w:pPr>
    <w:rPr>
      <w:rFonts w:ascii="Times New Roman" w:eastAsia="Times New Roman" w:hAnsi="Times New Roman" w:cs="Times New Roman"/>
      <w:sz w:val="24"/>
      <w:szCs w:val="24"/>
      <w:lang w:eastAsia="ru-RU"/>
    </w:rPr>
  </w:style>
  <w:style w:type="character" w:customStyle="1" w:styleId="af0">
    <w:name w:val="Заголовок записки Знак"/>
    <w:basedOn w:val="a0"/>
    <w:link w:val="af"/>
    <w:rsid w:val="00A6508B"/>
    <w:rPr>
      <w:rFonts w:ascii="Times New Roman" w:eastAsia="Times New Roman" w:hAnsi="Times New Roman" w:cs="Times New Roman"/>
      <w:sz w:val="24"/>
      <w:szCs w:val="24"/>
      <w:lang w:eastAsia="ru-RU"/>
    </w:rPr>
  </w:style>
  <w:style w:type="paragraph" w:customStyle="1" w:styleId="af1">
    <w:name w:val="Заголовок к тексту"/>
    <w:basedOn w:val="a"/>
    <w:next w:val="a3"/>
    <w:rsid w:val="00A6508B"/>
    <w:pPr>
      <w:suppressAutoHyphens/>
      <w:spacing w:after="480" w:line="240" w:lineRule="exact"/>
    </w:pPr>
    <w:rPr>
      <w:rFonts w:ascii="Times New Roman" w:eastAsia="Times New Roman" w:hAnsi="Times New Roman" w:cs="Times New Roman"/>
      <w:b/>
      <w:sz w:val="28"/>
      <w:szCs w:val="20"/>
      <w:lang w:eastAsia="ru-RU"/>
    </w:rPr>
  </w:style>
  <w:style w:type="character" w:styleId="af2">
    <w:name w:val="footnote reference"/>
    <w:semiHidden/>
    <w:rsid w:val="00A6508B"/>
    <w:rPr>
      <w:vertAlign w:val="superscript"/>
    </w:rPr>
  </w:style>
  <w:style w:type="paragraph" w:styleId="af3">
    <w:name w:val="endnote text"/>
    <w:basedOn w:val="a"/>
    <w:link w:val="af4"/>
    <w:rsid w:val="00A6508B"/>
    <w:pPr>
      <w:spacing w:after="0" w:line="240" w:lineRule="auto"/>
    </w:pPr>
    <w:rPr>
      <w:rFonts w:ascii="Times New Roman" w:eastAsia="Times New Roman" w:hAnsi="Times New Roman" w:cs="Times New Roman"/>
      <w:sz w:val="20"/>
      <w:szCs w:val="20"/>
      <w:lang w:eastAsia="ru-RU"/>
    </w:rPr>
  </w:style>
  <w:style w:type="character" w:customStyle="1" w:styleId="af4">
    <w:name w:val="Текст концевой сноски Знак"/>
    <w:basedOn w:val="a0"/>
    <w:link w:val="af3"/>
    <w:rsid w:val="00A6508B"/>
    <w:rPr>
      <w:rFonts w:ascii="Times New Roman" w:eastAsia="Times New Roman" w:hAnsi="Times New Roman" w:cs="Times New Roman"/>
      <w:sz w:val="20"/>
      <w:szCs w:val="20"/>
      <w:lang w:eastAsia="ru-RU"/>
    </w:rPr>
  </w:style>
  <w:style w:type="character" w:styleId="af5">
    <w:name w:val="endnote reference"/>
    <w:semiHidden/>
    <w:rsid w:val="00A6508B"/>
    <w:rPr>
      <w:vertAlign w:val="superscript"/>
    </w:rPr>
  </w:style>
  <w:style w:type="paragraph" w:styleId="af6">
    <w:name w:val="footnote text"/>
    <w:basedOn w:val="a"/>
    <w:link w:val="af7"/>
    <w:uiPriority w:val="99"/>
    <w:semiHidden/>
    <w:rsid w:val="00A6508B"/>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semiHidden/>
    <w:rsid w:val="00A6508B"/>
    <w:rPr>
      <w:rFonts w:ascii="Times New Roman" w:eastAsia="Times New Roman" w:hAnsi="Times New Roman" w:cs="Times New Roman"/>
      <w:sz w:val="20"/>
      <w:szCs w:val="20"/>
      <w:lang w:eastAsia="ru-RU"/>
    </w:rPr>
  </w:style>
  <w:style w:type="table" w:styleId="af8">
    <w:name w:val="Table Grid"/>
    <w:basedOn w:val="a1"/>
    <w:rsid w:val="00A650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er"/>
    <w:basedOn w:val="a"/>
    <w:link w:val="afa"/>
    <w:uiPriority w:val="99"/>
    <w:rsid w:val="00A650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Нижний колонтитул Знак"/>
    <w:basedOn w:val="a0"/>
    <w:link w:val="af9"/>
    <w:uiPriority w:val="99"/>
    <w:rsid w:val="00A6508B"/>
    <w:rPr>
      <w:rFonts w:ascii="Times New Roman" w:eastAsia="Times New Roman" w:hAnsi="Times New Roman" w:cs="Times New Roman"/>
      <w:sz w:val="24"/>
      <w:szCs w:val="24"/>
      <w:lang w:eastAsia="ru-RU"/>
    </w:rPr>
  </w:style>
  <w:style w:type="character" w:styleId="afb">
    <w:name w:val="page number"/>
    <w:basedOn w:val="a0"/>
    <w:rsid w:val="00A6508B"/>
  </w:style>
  <w:style w:type="paragraph" w:styleId="afc">
    <w:name w:val="header"/>
    <w:basedOn w:val="a"/>
    <w:link w:val="afd"/>
    <w:rsid w:val="00A650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Верхний колонтитул Знак"/>
    <w:basedOn w:val="a0"/>
    <w:link w:val="afc"/>
    <w:rsid w:val="00A6508B"/>
    <w:rPr>
      <w:rFonts w:ascii="Times New Roman" w:eastAsia="Times New Roman" w:hAnsi="Times New Roman" w:cs="Times New Roman"/>
      <w:sz w:val="24"/>
      <w:szCs w:val="24"/>
      <w:lang w:eastAsia="ru-RU"/>
    </w:rPr>
  </w:style>
  <w:style w:type="paragraph" w:customStyle="1" w:styleId="12">
    <w:name w:val="Знак1"/>
    <w:basedOn w:val="a"/>
    <w:rsid w:val="00A6508B"/>
    <w:pPr>
      <w:spacing w:line="240" w:lineRule="exact"/>
    </w:pPr>
    <w:rPr>
      <w:rFonts w:ascii="Verdana" w:eastAsia="Times New Roman" w:hAnsi="Verdana" w:cs="Times New Roman"/>
      <w:sz w:val="20"/>
      <w:szCs w:val="20"/>
      <w:lang w:val="en-US"/>
    </w:rPr>
  </w:style>
  <w:style w:type="paragraph" w:customStyle="1" w:styleId="afe">
    <w:name w:val="регистрационные поля"/>
    <w:basedOn w:val="a"/>
    <w:rsid w:val="00A6508B"/>
    <w:pPr>
      <w:spacing w:after="0" w:line="240" w:lineRule="exact"/>
      <w:jc w:val="center"/>
    </w:pPr>
    <w:rPr>
      <w:rFonts w:ascii="Times New Roman" w:eastAsia="Times New Roman" w:hAnsi="Times New Roman" w:cs="Times New Roman"/>
      <w:sz w:val="28"/>
      <w:szCs w:val="20"/>
      <w:lang w:val="en-US" w:eastAsia="ru-RU"/>
    </w:rPr>
  </w:style>
  <w:style w:type="paragraph" w:customStyle="1" w:styleId="aff">
    <w:name w:val="Стиль"/>
    <w:basedOn w:val="a"/>
    <w:autoRedefine/>
    <w:rsid w:val="00A6508B"/>
    <w:pPr>
      <w:tabs>
        <w:tab w:val="left" w:pos="2160"/>
      </w:tabs>
      <w:spacing w:before="120" w:after="0" w:line="240" w:lineRule="exact"/>
      <w:jc w:val="both"/>
    </w:pPr>
    <w:rPr>
      <w:rFonts w:ascii="Courier New" w:eastAsia="Times New Roman" w:hAnsi="Courier New" w:cs="Courier New"/>
      <w:b/>
      <w:bCs/>
      <w:noProof/>
      <w:kern w:val="28"/>
      <w:sz w:val="18"/>
      <w:szCs w:val="18"/>
      <w:lang w:val="en-US" w:eastAsia="ru-RU"/>
    </w:rPr>
  </w:style>
  <w:style w:type="paragraph" w:customStyle="1" w:styleId="310">
    <w:name w:val="аголовок 31"/>
    <w:basedOn w:val="a"/>
    <w:next w:val="a"/>
    <w:uiPriority w:val="99"/>
    <w:rsid w:val="00A6508B"/>
    <w:pPr>
      <w:keepNext/>
      <w:spacing w:after="0" w:line="240" w:lineRule="auto"/>
      <w:jc w:val="both"/>
    </w:pPr>
    <w:rPr>
      <w:rFonts w:ascii="Times New Roman" w:eastAsia="Times New Roman" w:hAnsi="Times New Roman" w:cs="Times New Roman"/>
      <w:sz w:val="24"/>
      <w:szCs w:val="24"/>
      <w:lang w:eastAsia="ru-RU"/>
    </w:rPr>
  </w:style>
  <w:style w:type="paragraph" w:styleId="13">
    <w:name w:val="toc 1"/>
    <w:basedOn w:val="a"/>
    <w:next w:val="a"/>
    <w:autoRedefine/>
    <w:uiPriority w:val="39"/>
    <w:qFormat/>
    <w:rsid w:val="00A6508B"/>
    <w:pPr>
      <w:tabs>
        <w:tab w:val="right" w:leader="dot" w:pos="10065"/>
      </w:tabs>
      <w:spacing w:before="120" w:after="120" w:line="240" w:lineRule="auto"/>
      <w:jc w:val="both"/>
    </w:pPr>
    <w:rPr>
      <w:rFonts w:ascii="Courier New" w:eastAsia="Times New Roman" w:hAnsi="Courier New" w:cs="Courier New"/>
      <w:b/>
      <w:bCs/>
      <w:caps/>
      <w:noProof/>
      <w:sz w:val="18"/>
      <w:szCs w:val="18"/>
      <w:lang w:eastAsia="ru-RU"/>
    </w:rPr>
  </w:style>
  <w:style w:type="paragraph" w:styleId="27">
    <w:name w:val="toc 2"/>
    <w:basedOn w:val="a"/>
    <w:next w:val="a"/>
    <w:autoRedefine/>
    <w:uiPriority w:val="39"/>
    <w:qFormat/>
    <w:rsid w:val="00A6508B"/>
    <w:pPr>
      <w:tabs>
        <w:tab w:val="right" w:leader="dot" w:pos="10065"/>
      </w:tabs>
      <w:spacing w:before="120" w:after="0" w:line="240" w:lineRule="auto"/>
      <w:ind w:left="238" w:right="142"/>
    </w:pPr>
    <w:rPr>
      <w:rFonts w:ascii="Courier New" w:eastAsia="Times New Roman" w:hAnsi="Courier New" w:cs="Courier New"/>
      <w:b/>
      <w:caps/>
      <w:smallCaps/>
      <w:noProof/>
      <w:sz w:val="18"/>
      <w:szCs w:val="18"/>
      <w:lang w:eastAsia="ru-RU"/>
    </w:rPr>
  </w:style>
  <w:style w:type="paragraph" w:styleId="42">
    <w:name w:val="toc 4"/>
    <w:basedOn w:val="a"/>
    <w:next w:val="a"/>
    <w:autoRedefine/>
    <w:uiPriority w:val="39"/>
    <w:rsid w:val="00A6508B"/>
    <w:pPr>
      <w:spacing w:after="0" w:line="240" w:lineRule="auto"/>
      <w:ind w:left="720"/>
    </w:pPr>
    <w:rPr>
      <w:rFonts w:ascii="Times New Roman" w:eastAsia="Times New Roman" w:hAnsi="Times New Roman" w:cs="Times New Roman"/>
      <w:sz w:val="18"/>
      <w:szCs w:val="18"/>
      <w:lang w:eastAsia="ru-RU"/>
    </w:rPr>
  </w:style>
  <w:style w:type="character" w:styleId="aff0">
    <w:name w:val="FollowedHyperlink"/>
    <w:rsid w:val="00A6508B"/>
    <w:rPr>
      <w:color w:val="800080"/>
      <w:u w:val="single"/>
    </w:rPr>
  </w:style>
  <w:style w:type="paragraph" w:styleId="aff1">
    <w:name w:val="Balloon Text"/>
    <w:basedOn w:val="a"/>
    <w:link w:val="aff2"/>
    <w:uiPriority w:val="99"/>
    <w:rsid w:val="00A6508B"/>
    <w:pPr>
      <w:spacing w:after="0" w:line="240" w:lineRule="auto"/>
    </w:pPr>
    <w:rPr>
      <w:rFonts w:ascii="Tahoma" w:eastAsia="Times New Roman" w:hAnsi="Tahoma" w:cs="Times New Roman"/>
      <w:sz w:val="16"/>
      <w:szCs w:val="16"/>
      <w:lang w:eastAsia="ru-RU"/>
    </w:rPr>
  </w:style>
  <w:style w:type="character" w:customStyle="1" w:styleId="aff2">
    <w:name w:val="Текст выноски Знак"/>
    <w:basedOn w:val="a0"/>
    <w:link w:val="aff1"/>
    <w:uiPriority w:val="99"/>
    <w:rsid w:val="00A6508B"/>
    <w:rPr>
      <w:rFonts w:ascii="Tahoma" w:eastAsia="Times New Roman" w:hAnsi="Tahoma" w:cs="Times New Roman"/>
      <w:sz w:val="16"/>
      <w:szCs w:val="16"/>
      <w:lang w:eastAsia="ru-RU"/>
    </w:rPr>
  </w:style>
  <w:style w:type="paragraph" w:customStyle="1" w:styleId="ConsNonformat">
    <w:name w:val="ConsNonformat"/>
    <w:rsid w:val="00A6508B"/>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3">
    <w:name w:val="Адресат"/>
    <w:basedOn w:val="a"/>
    <w:rsid w:val="00A6508B"/>
    <w:pPr>
      <w:suppressAutoHyphens/>
      <w:spacing w:after="0" w:line="240" w:lineRule="exact"/>
    </w:pPr>
    <w:rPr>
      <w:rFonts w:ascii="Times New Roman" w:eastAsia="Times New Roman" w:hAnsi="Times New Roman" w:cs="Times New Roman"/>
      <w:sz w:val="28"/>
      <w:szCs w:val="20"/>
      <w:lang w:eastAsia="ru-RU"/>
    </w:rPr>
  </w:style>
  <w:style w:type="paragraph" w:customStyle="1" w:styleId="Web">
    <w:name w:val="Обычный (Web)"/>
    <w:basedOn w:val="a"/>
    <w:rsid w:val="00A6508B"/>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paragraph" w:customStyle="1" w:styleId="aff4">
    <w:name w:val="А_обычный"/>
    <w:basedOn w:val="a"/>
    <w:rsid w:val="00A6508B"/>
    <w:pPr>
      <w:spacing w:after="0" w:line="240" w:lineRule="auto"/>
      <w:ind w:firstLine="709"/>
      <w:jc w:val="both"/>
    </w:pPr>
    <w:rPr>
      <w:rFonts w:ascii="Times New Roman" w:eastAsia="Times New Roman" w:hAnsi="Times New Roman" w:cs="Times New Roman"/>
      <w:sz w:val="24"/>
      <w:szCs w:val="24"/>
      <w:lang w:eastAsia="ru-RU"/>
    </w:rPr>
  </w:style>
  <w:style w:type="paragraph" w:styleId="aff5">
    <w:name w:val="Document Map"/>
    <w:basedOn w:val="a"/>
    <w:link w:val="aff6"/>
    <w:semiHidden/>
    <w:rsid w:val="00A6508B"/>
    <w:pPr>
      <w:shd w:val="clear" w:color="auto" w:fill="000080"/>
      <w:spacing w:after="0" w:line="240" w:lineRule="auto"/>
    </w:pPr>
    <w:rPr>
      <w:rFonts w:ascii="Tahoma" w:eastAsia="Times New Roman" w:hAnsi="Tahoma" w:cs="Times New Roman"/>
      <w:sz w:val="20"/>
      <w:szCs w:val="20"/>
      <w:lang w:eastAsia="ru-RU"/>
    </w:rPr>
  </w:style>
  <w:style w:type="character" w:customStyle="1" w:styleId="aff6">
    <w:name w:val="Схема документа Знак"/>
    <w:basedOn w:val="a0"/>
    <w:link w:val="aff5"/>
    <w:semiHidden/>
    <w:rsid w:val="00A6508B"/>
    <w:rPr>
      <w:rFonts w:ascii="Tahoma" w:eastAsia="Times New Roman" w:hAnsi="Tahoma" w:cs="Times New Roman"/>
      <w:sz w:val="20"/>
      <w:szCs w:val="20"/>
      <w:shd w:val="clear" w:color="auto" w:fill="000080"/>
      <w:lang w:eastAsia="ru-RU"/>
    </w:rPr>
  </w:style>
  <w:style w:type="paragraph" w:styleId="5">
    <w:name w:val="toc 5"/>
    <w:basedOn w:val="a"/>
    <w:next w:val="a"/>
    <w:autoRedefine/>
    <w:uiPriority w:val="39"/>
    <w:rsid w:val="00A6508B"/>
    <w:pPr>
      <w:spacing w:after="0" w:line="240" w:lineRule="auto"/>
      <w:ind w:left="960"/>
    </w:pPr>
    <w:rPr>
      <w:rFonts w:ascii="Times New Roman" w:eastAsia="Times New Roman" w:hAnsi="Times New Roman" w:cs="Times New Roman"/>
      <w:sz w:val="18"/>
      <w:szCs w:val="18"/>
      <w:lang w:eastAsia="ru-RU"/>
    </w:rPr>
  </w:style>
  <w:style w:type="paragraph" w:styleId="6">
    <w:name w:val="toc 6"/>
    <w:basedOn w:val="a"/>
    <w:next w:val="a"/>
    <w:autoRedefine/>
    <w:uiPriority w:val="39"/>
    <w:rsid w:val="00A6508B"/>
    <w:pPr>
      <w:spacing w:after="0" w:line="240" w:lineRule="auto"/>
      <w:ind w:left="1200"/>
    </w:pPr>
    <w:rPr>
      <w:rFonts w:ascii="Times New Roman" w:eastAsia="Times New Roman" w:hAnsi="Times New Roman" w:cs="Times New Roman"/>
      <w:sz w:val="18"/>
      <w:szCs w:val="18"/>
      <w:lang w:eastAsia="ru-RU"/>
    </w:rPr>
  </w:style>
  <w:style w:type="paragraph" w:styleId="7">
    <w:name w:val="toc 7"/>
    <w:basedOn w:val="a"/>
    <w:next w:val="a"/>
    <w:autoRedefine/>
    <w:uiPriority w:val="39"/>
    <w:rsid w:val="00A6508B"/>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uiPriority w:val="39"/>
    <w:rsid w:val="00A6508B"/>
    <w:pPr>
      <w:spacing w:after="0" w:line="240" w:lineRule="auto"/>
      <w:ind w:left="1680"/>
    </w:pPr>
    <w:rPr>
      <w:rFonts w:ascii="Times New Roman" w:eastAsia="Times New Roman" w:hAnsi="Times New Roman" w:cs="Times New Roman"/>
      <w:sz w:val="18"/>
      <w:szCs w:val="18"/>
      <w:lang w:eastAsia="ru-RU"/>
    </w:rPr>
  </w:style>
  <w:style w:type="paragraph" w:styleId="9">
    <w:name w:val="toc 9"/>
    <w:basedOn w:val="a"/>
    <w:next w:val="a"/>
    <w:autoRedefine/>
    <w:uiPriority w:val="39"/>
    <w:rsid w:val="00A6508B"/>
    <w:pPr>
      <w:spacing w:after="0" w:line="240" w:lineRule="auto"/>
      <w:ind w:left="1920"/>
    </w:pPr>
    <w:rPr>
      <w:rFonts w:ascii="Times New Roman" w:eastAsia="Times New Roman" w:hAnsi="Times New Roman" w:cs="Times New Roman"/>
      <w:sz w:val="18"/>
      <w:szCs w:val="18"/>
      <w:lang w:eastAsia="ru-RU"/>
    </w:rPr>
  </w:style>
  <w:style w:type="paragraph" w:styleId="aff7">
    <w:name w:val="List Paragraph"/>
    <w:basedOn w:val="a"/>
    <w:link w:val="aff8"/>
    <w:uiPriority w:val="34"/>
    <w:qFormat/>
    <w:rsid w:val="00A6508B"/>
    <w:pPr>
      <w:spacing w:after="0" w:line="240" w:lineRule="auto"/>
      <w:ind w:left="708"/>
    </w:pPr>
    <w:rPr>
      <w:rFonts w:ascii="Times New Roman" w:eastAsia="Times New Roman" w:hAnsi="Times New Roman" w:cs="Times New Roman"/>
      <w:sz w:val="24"/>
      <w:szCs w:val="24"/>
      <w:lang w:eastAsia="ru-RU"/>
    </w:rPr>
  </w:style>
  <w:style w:type="paragraph" w:customStyle="1" w:styleId="02statia2">
    <w:name w:val="02statia2"/>
    <w:basedOn w:val="a"/>
    <w:rsid w:val="00A6508B"/>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
    <w:rsid w:val="00A6508B"/>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37">
    <w:name w:val="Стиль3 Знак"/>
    <w:basedOn w:val="21"/>
    <w:rsid w:val="00A6508B"/>
    <w:pPr>
      <w:keepLines w:val="0"/>
      <w:widowControl w:val="0"/>
      <w:tabs>
        <w:tab w:val="num" w:pos="227"/>
      </w:tabs>
      <w:overflowPunct/>
      <w:autoSpaceDE/>
      <w:autoSpaceDN/>
      <w:spacing w:line="240" w:lineRule="auto"/>
      <w:ind w:firstLine="0"/>
      <w:textAlignment w:val="auto"/>
    </w:pPr>
    <w:rPr>
      <w:sz w:val="24"/>
      <w:szCs w:val="20"/>
    </w:rPr>
  </w:style>
  <w:style w:type="character" w:customStyle="1" w:styleId="ac">
    <w:name w:val="Пункт Знак"/>
    <w:link w:val="ab"/>
    <w:rsid w:val="00A6508B"/>
    <w:rPr>
      <w:rFonts w:ascii="Times New Roman" w:eastAsia="Times New Roman" w:hAnsi="Times New Roman" w:cs="Times New Roman"/>
      <w:sz w:val="24"/>
      <w:szCs w:val="24"/>
      <w:lang w:eastAsia="ru-RU"/>
    </w:rPr>
  </w:style>
  <w:style w:type="numbering" w:styleId="111111">
    <w:name w:val="Outline List 2"/>
    <w:basedOn w:val="a2"/>
    <w:rsid w:val="00A6508B"/>
    <w:pPr>
      <w:numPr>
        <w:numId w:val="5"/>
      </w:numPr>
    </w:pPr>
  </w:style>
  <w:style w:type="paragraph" w:styleId="aff9">
    <w:name w:val="No Spacing"/>
    <w:uiPriority w:val="1"/>
    <w:qFormat/>
    <w:rsid w:val="00A6508B"/>
    <w:pPr>
      <w:spacing w:after="0" w:line="240" w:lineRule="auto"/>
    </w:pPr>
    <w:rPr>
      <w:rFonts w:ascii="Times New Roman" w:eastAsia="Times New Roman" w:hAnsi="Times New Roman" w:cs="Times New Roman"/>
      <w:sz w:val="24"/>
      <w:szCs w:val="24"/>
      <w:lang w:eastAsia="ru-RU"/>
    </w:rPr>
  </w:style>
  <w:style w:type="numbering" w:customStyle="1" w:styleId="4">
    <w:name w:val="Стиль4"/>
    <w:basedOn w:val="a2"/>
    <w:rsid w:val="00A6508B"/>
    <w:pPr>
      <w:numPr>
        <w:numId w:val="4"/>
      </w:numPr>
    </w:pPr>
  </w:style>
  <w:style w:type="character" w:styleId="affa">
    <w:name w:val="Emphasis"/>
    <w:qFormat/>
    <w:rsid w:val="00A6508B"/>
    <w:rPr>
      <w:i/>
      <w:iCs/>
    </w:rPr>
  </w:style>
  <w:style w:type="paragraph" w:styleId="affb">
    <w:name w:val="Revision"/>
    <w:hidden/>
    <w:uiPriority w:val="99"/>
    <w:semiHidden/>
    <w:rsid w:val="00A6508B"/>
    <w:pPr>
      <w:spacing w:after="0" w:line="240" w:lineRule="auto"/>
    </w:pPr>
    <w:rPr>
      <w:rFonts w:ascii="Times New Roman" w:eastAsia="Times New Roman" w:hAnsi="Times New Roman" w:cs="Times New Roman"/>
      <w:sz w:val="24"/>
      <w:szCs w:val="24"/>
      <w:lang w:eastAsia="ru-RU"/>
    </w:rPr>
  </w:style>
  <w:style w:type="paragraph" w:styleId="affc">
    <w:name w:val="TOC Heading"/>
    <w:basedOn w:val="1"/>
    <w:next w:val="a"/>
    <w:uiPriority w:val="39"/>
    <w:qFormat/>
    <w:rsid w:val="00A6508B"/>
    <w:pPr>
      <w:keepLines/>
      <w:numPr>
        <w:numId w:val="0"/>
      </w:numPr>
      <w:spacing w:before="480" w:line="276" w:lineRule="auto"/>
      <w:outlineLvl w:val="9"/>
    </w:pPr>
    <w:rPr>
      <w:rFonts w:ascii="Cambria" w:hAnsi="Cambria"/>
      <w:b/>
      <w:bCs/>
      <w:color w:val="365F91"/>
      <w:szCs w:val="28"/>
      <w:lang w:eastAsia="en-US"/>
    </w:rPr>
  </w:style>
  <w:style w:type="paragraph" w:styleId="affd">
    <w:name w:val="Normal (Web)"/>
    <w:basedOn w:val="a"/>
    <w:unhideWhenUsed/>
    <w:rsid w:val="00A6508B"/>
    <w:pPr>
      <w:spacing w:before="120" w:after="0" w:line="240" w:lineRule="auto"/>
    </w:pPr>
    <w:rPr>
      <w:rFonts w:ascii="Times New Roman" w:eastAsia="Times New Roman" w:hAnsi="Times New Roman" w:cs="Times New Roman"/>
      <w:sz w:val="24"/>
      <w:szCs w:val="24"/>
      <w:lang w:eastAsia="ru-RU"/>
    </w:rPr>
  </w:style>
  <w:style w:type="character" w:styleId="affe">
    <w:name w:val="annotation reference"/>
    <w:rsid w:val="00A6508B"/>
    <w:rPr>
      <w:sz w:val="16"/>
      <w:szCs w:val="16"/>
    </w:rPr>
  </w:style>
  <w:style w:type="paragraph" w:styleId="afff">
    <w:name w:val="annotation text"/>
    <w:basedOn w:val="a"/>
    <w:link w:val="afff0"/>
    <w:rsid w:val="00A6508B"/>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rsid w:val="00A6508B"/>
    <w:rPr>
      <w:rFonts w:ascii="Times New Roman" w:eastAsia="Times New Roman" w:hAnsi="Times New Roman" w:cs="Times New Roman"/>
      <w:sz w:val="20"/>
      <w:szCs w:val="20"/>
      <w:lang w:eastAsia="ru-RU"/>
    </w:rPr>
  </w:style>
  <w:style w:type="paragraph" w:styleId="afff1">
    <w:name w:val="annotation subject"/>
    <w:basedOn w:val="afff"/>
    <w:next w:val="afff"/>
    <w:link w:val="afff2"/>
    <w:semiHidden/>
    <w:rsid w:val="00A6508B"/>
    <w:rPr>
      <w:b/>
      <w:bCs/>
    </w:rPr>
  </w:style>
  <w:style w:type="character" w:customStyle="1" w:styleId="afff2">
    <w:name w:val="Тема примечания Знак"/>
    <w:basedOn w:val="afff0"/>
    <w:link w:val="afff1"/>
    <w:semiHidden/>
    <w:rsid w:val="00A6508B"/>
    <w:rPr>
      <w:rFonts w:ascii="Times New Roman" w:eastAsia="Times New Roman" w:hAnsi="Times New Roman" w:cs="Times New Roman"/>
      <w:b/>
      <w:bCs/>
      <w:sz w:val="20"/>
      <w:szCs w:val="20"/>
      <w:lang w:eastAsia="ru-RU"/>
    </w:rPr>
  </w:style>
  <w:style w:type="paragraph" w:customStyle="1" w:styleId="14">
    <w:name w:val="Основной текст с отступом1"/>
    <w:basedOn w:val="a"/>
    <w:rsid w:val="00A6508B"/>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c12">
    <w:name w:val="c12"/>
    <w:basedOn w:val="a"/>
    <w:uiPriority w:val="99"/>
    <w:rsid w:val="00A6508B"/>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eastAsia="ru-RU"/>
    </w:rPr>
  </w:style>
  <w:style w:type="paragraph" w:customStyle="1" w:styleId="afff3">
    <w:name w:val="Таблица шапка"/>
    <w:basedOn w:val="a"/>
    <w:rsid w:val="00A6508B"/>
    <w:pPr>
      <w:keepNext/>
      <w:spacing w:before="40" w:after="40" w:line="240" w:lineRule="auto"/>
      <w:ind w:left="57" w:right="57"/>
    </w:pPr>
    <w:rPr>
      <w:rFonts w:ascii="Times New Roman" w:eastAsia="Times New Roman" w:hAnsi="Times New Roman" w:cs="Times New Roman"/>
      <w:sz w:val="18"/>
      <w:szCs w:val="18"/>
      <w:lang w:eastAsia="ru-RU"/>
    </w:rPr>
  </w:style>
  <w:style w:type="paragraph" w:styleId="afff4">
    <w:name w:val="List"/>
    <w:basedOn w:val="a"/>
    <w:rsid w:val="00A6508B"/>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
    <w:uiPriority w:val="99"/>
    <w:rsid w:val="00A6508B"/>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0">
    <w:name w:val="Список 21"/>
    <w:basedOn w:val="a"/>
    <w:uiPriority w:val="99"/>
    <w:rsid w:val="00A6508B"/>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2">
    <w:name w:val="Список 31"/>
    <w:basedOn w:val="a"/>
    <w:uiPriority w:val="99"/>
    <w:rsid w:val="00A6508B"/>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15">
    <w:name w:val="Обычный1"/>
    <w:uiPriority w:val="99"/>
    <w:rsid w:val="00A6508B"/>
    <w:pPr>
      <w:suppressAutoHyphens/>
      <w:spacing w:before="100" w:after="100" w:line="240" w:lineRule="auto"/>
    </w:pPr>
    <w:rPr>
      <w:rFonts w:ascii="Times New Roman" w:eastAsia="Arial" w:hAnsi="Times New Roman" w:cs="Times New Roman"/>
      <w:sz w:val="24"/>
      <w:szCs w:val="20"/>
      <w:lang w:eastAsia="ar-SA"/>
    </w:rPr>
  </w:style>
  <w:style w:type="paragraph" w:customStyle="1" w:styleId="51">
    <w:name w:val="Заголовок 51"/>
    <w:basedOn w:val="15"/>
    <w:next w:val="15"/>
    <w:uiPriority w:val="99"/>
    <w:rsid w:val="00A6508B"/>
    <w:pPr>
      <w:keepNext/>
      <w:tabs>
        <w:tab w:val="left" w:pos="426"/>
      </w:tabs>
      <w:spacing w:before="120" w:after="0"/>
      <w:jc w:val="center"/>
    </w:pPr>
    <w:rPr>
      <w:b/>
    </w:rPr>
  </w:style>
  <w:style w:type="paragraph" w:customStyle="1" w:styleId="afff5">
    <w:name w:val="Таблицы (моноширинный)"/>
    <w:basedOn w:val="a"/>
    <w:next w:val="a"/>
    <w:uiPriority w:val="99"/>
    <w:rsid w:val="00A6508B"/>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ConsNormal0">
    <w:name w:val="ConsNormal Знак"/>
    <w:link w:val="ConsNormal"/>
    <w:rsid w:val="00A6508B"/>
    <w:rPr>
      <w:rFonts w:ascii="Arial" w:eastAsia="Times New Roman" w:hAnsi="Arial" w:cs="Arial"/>
      <w:sz w:val="20"/>
      <w:szCs w:val="20"/>
      <w:lang w:eastAsia="ru-RU"/>
    </w:rPr>
  </w:style>
  <w:style w:type="paragraph" w:customStyle="1" w:styleId="afff6">
    <w:name w:val="Исполнитель"/>
    <w:basedOn w:val="a3"/>
    <w:rsid w:val="00A6508B"/>
    <w:pPr>
      <w:suppressAutoHyphens/>
      <w:spacing w:line="240" w:lineRule="exact"/>
      <w:ind w:firstLine="709"/>
      <w:jc w:val="both"/>
    </w:pPr>
    <w:rPr>
      <w:szCs w:val="20"/>
    </w:rPr>
  </w:style>
  <w:style w:type="paragraph" w:customStyle="1" w:styleId="afff7">
    <w:name w:val="Подразделение"/>
    <w:basedOn w:val="a"/>
    <w:rsid w:val="00A6508B"/>
    <w:pPr>
      <w:spacing w:after="0" w:line="240" w:lineRule="auto"/>
      <w:jc w:val="center"/>
    </w:pPr>
    <w:rPr>
      <w:rFonts w:ascii="Times New Roman" w:eastAsia="Times New Roman" w:hAnsi="Times New Roman" w:cs="Times New Roman"/>
      <w:b/>
      <w:sz w:val="24"/>
      <w:szCs w:val="20"/>
      <w:lang w:eastAsia="ru-RU"/>
    </w:rPr>
  </w:style>
  <w:style w:type="numbering" w:customStyle="1" w:styleId="413">
    <w:name w:val="Стиль413"/>
    <w:rsid w:val="00A6508B"/>
  </w:style>
  <w:style w:type="numbering" w:customStyle="1" w:styleId="11111113">
    <w:name w:val="1 / 1.1 / 1.1.113"/>
    <w:rsid w:val="00A6508B"/>
  </w:style>
  <w:style w:type="character" w:customStyle="1" w:styleId="ConsPlusNormal0">
    <w:name w:val="ConsPlusNormal Знак"/>
    <w:link w:val="ConsPlusNormal"/>
    <w:locked/>
    <w:rsid w:val="00A6508B"/>
    <w:rPr>
      <w:rFonts w:ascii="Arial" w:eastAsia="Times New Roman" w:hAnsi="Arial" w:cs="Arial"/>
      <w:sz w:val="20"/>
      <w:szCs w:val="20"/>
      <w:lang w:eastAsia="ru-RU"/>
    </w:rPr>
  </w:style>
  <w:style w:type="numbering" w:customStyle="1" w:styleId="411211">
    <w:name w:val="Стиль411211"/>
    <w:rsid w:val="00A6508B"/>
  </w:style>
  <w:style w:type="character" w:customStyle="1" w:styleId="aff8">
    <w:name w:val="Абзац списка Знак"/>
    <w:link w:val="aff7"/>
    <w:uiPriority w:val="34"/>
    <w:locked/>
    <w:rsid w:val="00A6508B"/>
    <w:rPr>
      <w:rFonts w:ascii="Times New Roman" w:eastAsia="Times New Roman" w:hAnsi="Times New Roman" w:cs="Times New Roman"/>
      <w:sz w:val="24"/>
      <w:szCs w:val="24"/>
      <w:lang w:eastAsia="ru-RU"/>
    </w:rPr>
  </w:style>
  <w:style w:type="numbering" w:customStyle="1" w:styleId="411112">
    <w:name w:val="Стиль411112"/>
    <w:rsid w:val="00A6508B"/>
    <w:pPr>
      <w:numPr>
        <w:numId w:val="33"/>
      </w:numPr>
    </w:pPr>
  </w:style>
  <w:style w:type="character" w:customStyle="1" w:styleId="FontStyle15">
    <w:name w:val="Font Style15"/>
    <w:rsid w:val="00A6508B"/>
    <w:rPr>
      <w:rFonts w:ascii="Times New Roman" w:hAnsi="Times New Roman" w:cs="Times New Roman" w:hint="default"/>
      <w:b/>
      <w:bCs w:val="0"/>
      <w:sz w:val="26"/>
    </w:rPr>
  </w:style>
  <w:style w:type="character" w:styleId="afff8">
    <w:name w:val="Strong"/>
    <w:uiPriority w:val="22"/>
    <w:qFormat/>
    <w:rsid w:val="00A650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Je4+tHFypS4soX7+AznjUsfvBTXIkvMHFe6jT7nK624=</DigestValue>
    </Reference>
    <Reference Type="http://www.w3.org/2000/09/xmldsig#Object" URI="#idOfficeObject">
      <DigestMethod Algorithm="urn:ietf:params:xml:ns:cpxmlsec:algorithms:gostr34112012-256"/>
      <DigestValue>8zpSIZBDfNOCMu7p5SxrDbfFtQVASTimmIyj0ES537A=</DigestValue>
    </Reference>
    <Reference Type="http://uri.etsi.org/01903#SignedProperties" URI="#idSignedProperties">
      <Transforms>
        <Transform Algorithm="http://www.w3.org/TR/2001/REC-xml-c14n-20010315"/>
      </Transforms>
      <DigestMethod Algorithm="urn:ietf:params:xml:ns:cpxmlsec:algorithms:gostr34112012-256"/>
      <DigestValue>Dg9qXdP1BMH/KCNdFbBsKKMMXzLCWMyiNedsSa3UkS8=</DigestValue>
    </Reference>
  </SignedInfo>
  <SignatureValue>AZgSJnhSLB86QSWrTE1l9JzbPwZgsHib6ny/gJDkyhErR8sw3G24Yix5USvjulpT
6FNyIoDJ0IbqHAXEMKpQng==</SignatureValue>
  <KeyInfo>
    <X509Data>
      <X509Certificate>MIIJIjCCCM+gAwIBAgIUKKbqMXzpvfwo0K30BqBm8MBnhBAwCgYIKoUDBwEBAwIw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jNC90L7QtSDQutCw0LfQvdCw0YfQtdC50YHRgtCy0L4wHhcNMTkxMjI1MTAyODI0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0/09/xmldsig#sha1"/>
        <DigestValue>9weglzbQTf65PwK6EeTToqXTmc0=</DigestValue>
      </Reference>
      <Reference URI="/word/document.xml?ContentType=application/vnd.openxmlformats-officedocument.wordprocessingml.document.main+xml">
        <DigestMethod Algorithm="http://www.w3.org/2000/09/xmldsig#sha1"/>
        <DigestValue>LdKD1xtAdtyrJoI33TSwo+8W5oU=</DigestValue>
      </Reference>
      <Reference URI="/word/endnotes.xml?ContentType=application/vnd.openxmlformats-officedocument.wordprocessingml.endnotes+xml">
        <DigestMethod Algorithm="http://www.w3.org/2000/09/xmldsig#sha1"/>
        <DigestValue>o425a/D3qSA4YitC68WwUvkevdQ=</DigestValue>
      </Reference>
      <Reference URI="/word/fontTable.xml?ContentType=application/vnd.openxmlformats-officedocument.wordprocessingml.fontTable+xml">
        <DigestMethod Algorithm="http://www.w3.org/2000/09/xmldsig#sha1"/>
        <DigestValue>qOBQiCf/gzhpD/GqayTpcWn25lg=</DigestValue>
      </Reference>
      <Reference URI="/word/footer1.xml?ContentType=application/vnd.openxmlformats-officedocument.wordprocessingml.footer+xml">
        <DigestMethod Algorithm="http://www.w3.org/2000/09/xmldsig#sha1"/>
        <DigestValue>ZLeYHh5QSHywkEQf+KUS0SRv7SQ=</DigestValue>
      </Reference>
      <Reference URI="/word/footer2.xml?ContentType=application/vnd.openxmlformats-officedocument.wordprocessingml.footer+xml">
        <DigestMethod Algorithm="http://www.w3.org/2000/09/xmldsig#sha1"/>
        <DigestValue>yQuxlIvL1CMTkW+Oe8YQte0RxrE=</DigestValue>
      </Reference>
      <Reference URI="/word/footnotes.xml?ContentType=application/vnd.openxmlformats-officedocument.wordprocessingml.footnotes+xml">
        <DigestMethod Algorithm="http://www.w3.org/2000/09/xmldsig#sha1"/>
        <DigestValue>RJmeAlx1Xh6RR5mdVj4Ia8sQTDg=</DigestValue>
      </Reference>
      <Reference URI="/word/media/image1.png?ContentType=image/png">
        <DigestMethod Algorithm="http://www.w3.org/2000/09/xmldsig#sha1"/>
        <DigestValue>0lW2wgEdZe17aMtxbIw1jvQNJYY=</DigestValue>
      </Reference>
      <Reference URI="/word/media/image2.png?ContentType=image/png">
        <DigestMethod Algorithm="http://www.w3.org/2000/09/xmldsig#sha1"/>
        <DigestValue>m5FZqD6GbpQrObE6UOIeMsfkvhE=</DigestValue>
      </Reference>
      <Reference URI="/word/media/image3.png?ContentType=image/png">
        <DigestMethod Algorithm="http://www.w3.org/2000/09/xmldsig#sha1"/>
        <DigestValue>z7xP1mWWqNrTOamTYJLiMOQt+6I=</DigestValue>
      </Reference>
      <Reference URI="/word/media/image4.png?ContentType=image/png">
        <DigestMethod Algorithm="http://www.w3.org/2000/09/xmldsig#sha1"/>
        <DigestValue>K3TB8/215Ez7dAEzXyfqxtwqep4=</DigestValue>
      </Reference>
      <Reference URI="/word/media/image5.png?ContentType=image/png">
        <DigestMethod Algorithm="http://www.w3.org/2000/09/xmldsig#sha1"/>
        <DigestValue>knF2LKkx76s+EEt6q8vwYJoLYB0=</DigestValue>
      </Reference>
      <Reference URI="/word/media/image6.png?ContentType=image/png">
        <DigestMethod Algorithm="http://www.w3.org/2000/09/xmldsig#sha1"/>
        <DigestValue>phn6J/vH9R9u8bNekIC1zIecKZ8=</DigestValue>
      </Reference>
      <Reference URI="/word/numbering.xml?ContentType=application/vnd.openxmlformats-officedocument.wordprocessingml.numbering+xml">
        <DigestMethod Algorithm="http://www.w3.org/2000/09/xmldsig#sha1"/>
        <DigestValue>JmTQAiGGJF5m1+Lqg6zul856OLs=</DigestValue>
      </Reference>
      <Reference URI="/word/settings.xml?ContentType=application/vnd.openxmlformats-officedocument.wordprocessingml.settings+xml">
        <DigestMethod Algorithm="http://www.w3.org/2000/09/xmldsig#sha1"/>
        <DigestValue>A83zr6pTowxXbrcKsH1fgtHoc6k=</DigestValue>
      </Reference>
      <Reference URI="/word/styles.xml?ContentType=application/vnd.openxmlformats-officedocument.wordprocessingml.styles+xml">
        <DigestMethod Algorithm="http://www.w3.org/2000/09/xmldsig#sha1"/>
        <DigestValue>VvylwqcTcBaDeyTP9yfJj+V5V/U=</DigestValue>
      </Reference>
      <Reference URI="/word/theme/theme1.xml?ContentType=application/vnd.openxmlformats-officedocument.theme+xml">
        <DigestMethod Algorithm="http://www.w3.org/2000/09/xmldsig#sha1"/>
        <DigestValue>K3rt/CTIslQzCnFAg+kE1JCviY0=</DigestValue>
      </Reference>
      <Reference URI="/word/webSettings.xml?ContentType=application/vnd.openxmlformats-officedocument.wordprocessingml.webSettings+xml">
        <DigestMethod Algorithm="http://www.w3.org/2000/09/xmldsig#sha1"/>
        <DigestValue>3JVOoTdOm/LdH4Es4itMnJhpqeU=</DigestValue>
      </Reference>
    </Manifest>
    <SignatureProperties>
      <SignatureProperty Id="idSignatureTime" Target="#idPackageSignature">
        <mdssi:SignatureTime xmlns:mdssi="http://schemas.openxmlformats.org/package/2006/digital-signature">
          <mdssi:Format>YYYY-MM-DDThh:mm:ssTZD</mdssi:Format>
          <mdssi:Value>2020-01-29T10:25:23Z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2020-01-29T10:25:23Z</xd:SigningTime>
          <xd:SigningCertificate>
            <xd:Cert>
              <xd:CertDigest>
                <DigestMethod Algorithm="http://www.w3.org/2000/09/xmldsig#sha1"/>
                <DigestValue>ADFSlOl12mA6R24fQ0ZLBHdwp8o=</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232081955650691605433432609315079318149643338768</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46</TotalTime>
  <Pages>30</Pages>
  <Words>6315</Words>
  <Characters>36000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PC-st1</dc:creator>
  <cp:keywords/>
  <dc:description/>
  <cp:lastModifiedBy>PC-st1</cp:lastModifiedBy>
  <cp:revision>7</cp:revision>
  <dcterms:created xsi:type="dcterms:W3CDTF">2020-01-29T08:16:00Z</dcterms:created>
  <dcterms:modified xsi:type="dcterms:W3CDTF">2020-01-29T10:25:00Z</dcterms:modified>
</cp:coreProperties>
</file>