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5EA" w:rsidRDefault="00A115EA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7683726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3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5EA" w:rsidRDefault="00A115EA">
      <w:pPr>
        <w:rPr>
          <w:noProof/>
          <w:lang w:eastAsia="ru-RU"/>
        </w:rPr>
      </w:pPr>
    </w:p>
    <w:p w:rsidR="00315DF1" w:rsidRDefault="00315DF1"/>
    <w:p w:rsidR="00A115EA" w:rsidRDefault="00A115EA"/>
    <w:p w:rsidR="00A115EA" w:rsidRDefault="00A115EA"/>
    <w:p w:rsidR="00A115EA" w:rsidRDefault="00A115EA">
      <w:r>
        <w:rPr>
          <w:noProof/>
          <w:lang w:eastAsia="ru-RU"/>
        </w:rPr>
        <w:lastRenderedPageBreak/>
        <w:drawing>
          <wp:inline distT="0" distB="0" distL="0" distR="0">
            <wp:extent cx="5940425" cy="7683726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683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5EA" w:rsidRDefault="00A115EA"/>
    <w:p w:rsidR="00A115EA" w:rsidRDefault="00A115EA"/>
    <w:p w:rsidR="00A115EA" w:rsidRDefault="00A115EA"/>
    <w:p w:rsidR="00A115EA" w:rsidRDefault="00A115EA" w:rsidP="00A115EA">
      <w:pPr>
        <w:widowControl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B1072" w:rsidRDefault="000B1072" w:rsidP="00A115EA">
      <w:pPr>
        <w:widowControl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115EA" w:rsidRPr="00F858B4" w:rsidRDefault="00A115EA" w:rsidP="00A115EA">
      <w:pPr>
        <w:widowControl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ОПИСАНИЕ ОБЪЕКТА ЗАКУПКИ</w:t>
      </w:r>
    </w:p>
    <w:p w:rsidR="00A115EA" w:rsidRDefault="00A115EA" w:rsidP="00A115EA">
      <w:pPr>
        <w:widowControl w:val="0"/>
        <w:spacing w:after="12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Все указания, встречающиеся в настоящем Описании объекта закупки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A115EA" w:rsidRPr="00DF2249" w:rsidRDefault="00A115EA" w:rsidP="00A115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F2249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DF2249">
        <w:rPr>
          <w:rFonts w:ascii="Times New Roman" w:hAnsi="Times New Roman"/>
          <w:b/>
          <w:sz w:val="24"/>
          <w:szCs w:val="24"/>
        </w:rPr>
        <w:t>Наименование объекта закупки:</w:t>
      </w:r>
      <w:r w:rsidRPr="00DF2249">
        <w:rPr>
          <w:rFonts w:ascii="Times New Roman" w:hAnsi="Times New Roman"/>
          <w:sz w:val="24"/>
          <w:szCs w:val="24"/>
        </w:rPr>
        <w:t xml:space="preserve"> выполнение работ по локализации и ликвидации очагов непарного шелкопряда и шелкопряда-монашенки в лесных насаждениях Новосибирской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DF2249">
        <w:rPr>
          <w:rFonts w:ascii="Times New Roman" w:hAnsi="Times New Roman"/>
          <w:sz w:val="24"/>
          <w:szCs w:val="24"/>
        </w:rPr>
        <w:t>наземным способом.</w:t>
      </w:r>
    </w:p>
    <w:p w:rsidR="00A115EA" w:rsidRDefault="00A115EA" w:rsidP="00A115EA">
      <w:pPr>
        <w:widowControl w:val="0"/>
        <w:tabs>
          <w:tab w:val="left" w:pos="512"/>
        </w:tabs>
        <w:autoSpaceDE w:val="0"/>
        <w:autoSpaceDN w:val="0"/>
        <w:spacing w:after="12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1471">
        <w:rPr>
          <w:rFonts w:ascii="Times New Roman" w:hAnsi="Times New Roman"/>
          <w:b/>
          <w:bCs/>
          <w:sz w:val="24"/>
          <w:szCs w:val="24"/>
        </w:rPr>
        <w:t>2. Место выполнения работ:</w:t>
      </w:r>
      <w:r w:rsidRPr="00111471">
        <w:rPr>
          <w:bCs/>
          <w:sz w:val="24"/>
          <w:szCs w:val="24"/>
        </w:rPr>
        <w:t xml:space="preserve"> </w:t>
      </w:r>
      <w:r w:rsidRPr="00111471">
        <w:rPr>
          <w:rFonts w:ascii="Times New Roman" w:hAnsi="Times New Roman"/>
          <w:bCs/>
          <w:sz w:val="24"/>
          <w:szCs w:val="24"/>
        </w:rPr>
        <w:t>в пределах территории лесных участков</w:t>
      </w:r>
      <w:r w:rsidRPr="0011147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Барабинского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лесничества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Барабинского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района,</w:t>
      </w:r>
      <w:r w:rsidRPr="00705718">
        <w:rPr>
          <w:bCs/>
          <w:sz w:val="24"/>
          <w:szCs w:val="24"/>
        </w:rPr>
        <w:t xml:space="preserve"> </w:t>
      </w:r>
      <w:r w:rsidRPr="00705718">
        <w:rPr>
          <w:rFonts w:ascii="Times New Roman" w:hAnsi="Times New Roman"/>
          <w:bCs/>
          <w:sz w:val="24"/>
          <w:szCs w:val="24"/>
        </w:rPr>
        <w:t xml:space="preserve">Ордынского лесничества Ордынского района и </w:t>
      </w:r>
      <w:proofErr w:type="spellStart"/>
      <w:r w:rsidRPr="00705718">
        <w:rPr>
          <w:rFonts w:ascii="Times New Roman" w:hAnsi="Times New Roman"/>
          <w:bCs/>
          <w:sz w:val="24"/>
          <w:szCs w:val="24"/>
        </w:rPr>
        <w:t>Сузунского</w:t>
      </w:r>
      <w:proofErr w:type="spellEnd"/>
      <w:r w:rsidRPr="00705718">
        <w:rPr>
          <w:rFonts w:ascii="Times New Roman" w:hAnsi="Times New Roman"/>
          <w:bCs/>
          <w:sz w:val="24"/>
          <w:szCs w:val="24"/>
        </w:rPr>
        <w:t xml:space="preserve"> лесничества </w:t>
      </w:r>
      <w:proofErr w:type="spellStart"/>
      <w:r w:rsidRPr="00705718">
        <w:rPr>
          <w:rFonts w:ascii="Times New Roman" w:hAnsi="Times New Roman"/>
          <w:bCs/>
          <w:sz w:val="24"/>
          <w:szCs w:val="24"/>
        </w:rPr>
        <w:t>Сузунского</w:t>
      </w:r>
      <w:proofErr w:type="spellEnd"/>
      <w:r w:rsidRPr="00705718">
        <w:rPr>
          <w:rFonts w:ascii="Times New Roman" w:hAnsi="Times New Roman"/>
          <w:bCs/>
          <w:sz w:val="24"/>
          <w:szCs w:val="24"/>
        </w:rPr>
        <w:t xml:space="preserve"> района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>Новосибирской области.</w:t>
      </w:r>
    </w:p>
    <w:p w:rsidR="00A115EA" w:rsidRDefault="00A115EA" w:rsidP="00A115EA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b/>
          <w:sz w:val="24"/>
          <w:szCs w:val="24"/>
        </w:rPr>
      </w:pPr>
      <w:r w:rsidRPr="00111471">
        <w:rPr>
          <w:rFonts w:ascii="Times New Roman" w:hAnsi="Times New Roman"/>
          <w:b/>
          <w:sz w:val="24"/>
          <w:szCs w:val="24"/>
        </w:rPr>
        <w:t>3. Характеристики выполняемых работ и объем</w:t>
      </w:r>
      <w:r>
        <w:rPr>
          <w:rFonts w:ascii="Times New Roman" w:hAnsi="Times New Roman"/>
          <w:b/>
          <w:sz w:val="24"/>
          <w:szCs w:val="24"/>
        </w:rPr>
        <w:t>ы</w:t>
      </w:r>
      <w:r w:rsidRPr="00111471">
        <w:rPr>
          <w:rFonts w:ascii="Times New Roman" w:hAnsi="Times New Roman"/>
          <w:b/>
          <w:sz w:val="24"/>
          <w:szCs w:val="24"/>
        </w:rPr>
        <w:t xml:space="preserve"> их выполнения</w:t>
      </w:r>
      <w:r w:rsidRPr="00111471">
        <w:rPr>
          <w:rFonts w:ascii="Times New Roman" w:hAnsi="Times New Roman"/>
          <w:sz w:val="24"/>
          <w:szCs w:val="24"/>
        </w:rPr>
        <w:t xml:space="preserve"> приведены в таблице №1</w:t>
      </w:r>
      <w:r w:rsidRPr="00111471">
        <w:rPr>
          <w:b/>
          <w:sz w:val="24"/>
          <w:szCs w:val="24"/>
        </w:rPr>
        <w:t xml:space="preserve"> </w:t>
      </w:r>
    </w:p>
    <w:p w:rsidR="00A115EA" w:rsidRPr="00111471" w:rsidRDefault="00A115EA" w:rsidP="00A115EA">
      <w:pPr>
        <w:widowControl w:val="0"/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b/>
          <w:sz w:val="24"/>
          <w:szCs w:val="24"/>
        </w:rPr>
      </w:pPr>
      <w:r w:rsidRPr="00111471">
        <w:rPr>
          <w:rFonts w:ascii="Times New Roman" w:hAnsi="Times New Roman"/>
          <w:b/>
          <w:sz w:val="24"/>
          <w:szCs w:val="24"/>
        </w:rPr>
        <w:t>Таблица №1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9"/>
        <w:gridCol w:w="3494"/>
        <w:gridCol w:w="1134"/>
        <w:gridCol w:w="992"/>
        <w:gridCol w:w="2977"/>
      </w:tblGrid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proofErr w:type="spellStart"/>
            <w:r>
              <w:rPr>
                <w:rFonts w:ascii="Times New Roman" w:hAnsi="Times New Roman"/>
              </w:rPr>
              <w:t>п</w:t>
            </w:r>
            <w:proofErr w:type="spellEnd"/>
            <w:r>
              <w:rPr>
                <w:rFonts w:ascii="Times New Roman" w:hAnsi="Times New Roman"/>
              </w:rPr>
              <w:t>/</w:t>
            </w:r>
            <w:proofErr w:type="spellStart"/>
            <w:r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работ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единица объема работ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работ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срок выполнения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8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>Подготовительные работы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Проведение контрольных лесопатологических обследований в очагах вредных организмов на временных учетных пунктах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5D68AA">
              <w:rPr>
                <w:rFonts w:ascii="Times New Roman" w:hAnsi="Times New Roman"/>
                <w:color w:val="000000" w:themeColor="text1"/>
              </w:rPr>
              <w:t>67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</w:rPr>
            </w:pPr>
            <w:r w:rsidRPr="005D68AA">
              <w:rPr>
                <w:rFonts w:ascii="Times New Roman" w:hAnsi="Times New Roman"/>
                <w:color w:val="000000" w:themeColor="text1"/>
              </w:rPr>
              <w:t>3 декада апреля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1.2.</w:t>
            </w:r>
          </w:p>
        </w:tc>
        <w:tc>
          <w:tcPr>
            <w:tcW w:w="8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BC55B4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C55B4">
              <w:rPr>
                <w:rFonts w:ascii="Times New Roman" w:hAnsi="Times New Roman"/>
                <w:b/>
              </w:rPr>
              <w:t>Карантинные мероприятия: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1.2.1.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Установка аншлагов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60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не менее чем за 10 дней до даты проведения работ, указанных в пункте 2 таблицы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1.2.2.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 xml:space="preserve">Объявления в газеты </w:t>
            </w:r>
            <w:r>
              <w:rPr>
                <w:rFonts w:ascii="Times New Roman" w:hAnsi="Times New Roman"/>
              </w:rPr>
              <w:t>(</w:t>
            </w:r>
            <w:r w:rsidRPr="005D68AA">
              <w:rPr>
                <w:rFonts w:ascii="Times New Roman" w:hAnsi="Times New Roman"/>
              </w:rPr>
              <w:t>Модуль (объявление)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4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spacing w:after="0" w:line="240" w:lineRule="auto"/>
            </w:pPr>
            <w:r w:rsidRPr="0015440D">
              <w:rPr>
                <w:rFonts w:ascii="Times New Roman" w:hAnsi="Times New Roman"/>
              </w:rPr>
              <w:t>не менее чем за 10 дней до даты проведения работ, указанных в пункте 2 таблицы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1.2.3.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 xml:space="preserve">Объявление в бегущей строке на местном ТВ </w:t>
            </w:r>
            <w:r>
              <w:rPr>
                <w:rFonts w:ascii="Times New Roman" w:hAnsi="Times New Roman"/>
              </w:rPr>
              <w:t>(</w:t>
            </w:r>
            <w:r w:rsidRPr="005D68AA">
              <w:rPr>
                <w:rFonts w:ascii="Times New Roman" w:hAnsi="Times New Roman"/>
              </w:rPr>
              <w:t>слово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120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spacing w:after="0" w:line="240" w:lineRule="auto"/>
            </w:pPr>
            <w:r w:rsidRPr="0015440D">
              <w:rPr>
                <w:rFonts w:ascii="Times New Roman" w:hAnsi="Times New Roman"/>
              </w:rPr>
              <w:t>не менее чем за 10 дней до даты проведения работ, указанных в пункте 2 таблицы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8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>Основные работы</w:t>
            </w:r>
          </w:p>
        </w:tc>
      </w:tr>
      <w:tr w:rsidR="00A115EA" w:rsidTr="005823BB"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2.1.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Локализация и ликвидация очагов непарного шелкопряда и шелкопряда-монашенки наземным способом биологическим методом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14486,8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D68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2-3 декада мая (непарный шелкопряд)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;</w:t>
            </w:r>
          </w:p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D68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1-2 декада июня (шелкопряд-монашенка)</w:t>
            </w:r>
          </w:p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  <w:sz w:val="24"/>
                <w:szCs w:val="24"/>
              </w:rPr>
              <w:t>Сроки устанавливаются на основании результатов работ, указанных в пункте 1.1 таблицы</w:t>
            </w:r>
          </w:p>
        </w:tc>
      </w:tr>
      <w:tr w:rsidR="00A115EA" w:rsidTr="005823BB">
        <w:trPr>
          <w:trHeight w:val="1794"/>
        </w:trPr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Проведение учета технической эффективности работ по локализации и ликвидации очагов непарного шелкопряда шелкопряда-монашенки наземным способом биологическим методом на пунктах учета эффективности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67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Через 12-15 дней после проведения работ, указанных в пункте 2.1 таблицы</w:t>
            </w:r>
          </w:p>
        </w:tc>
      </w:tr>
    </w:tbl>
    <w:p w:rsidR="00A115EA" w:rsidRDefault="00A115EA" w:rsidP="00A115EA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1471">
        <w:rPr>
          <w:rFonts w:ascii="Times New Roman" w:hAnsi="Times New Roman"/>
          <w:b/>
          <w:sz w:val="24"/>
          <w:szCs w:val="24"/>
        </w:rPr>
        <w:t>4. Требования по объему и сроку гарантий качества:</w:t>
      </w:r>
      <w:r w:rsidRPr="00111471">
        <w:rPr>
          <w:rFonts w:ascii="Times New Roman" w:hAnsi="Times New Roman"/>
          <w:sz w:val="24"/>
          <w:szCs w:val="24"/>
        </w:rPr>
        <w:t xml:space="preserve"> </w:t>
      </w:r>
    </w:p>
    <w:p w:rsidR="00A115EA" w:rsidRDefault="00A115EA" w:rsidP="00A115EA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44015">
        <w:rPr>
          <w:rFonts w:ascii="Times New Roman" w:hAnsi="Times New Roman"/>
          <w:sz w:val="24"/>
          <w:szCs w:val="24"/>
        </w:rPr>
        <w:lastRenderedPageBreak/>
        <w:t xml:space="preserve">Подрядчик гарантирует, что выполняемые Работы соответствуют требованиям, установленным в Контракте, обязательным нормам и правилам, регулирующим данную деятельность (ГОСТ, ТУ), а также иным требованиям законодательства Российской Федерации, действующим на момент выполнения Работ. </w:t>
      </w:r>
    </w:p>
    <w:p w:rsidR="00A115EA" w:rsidRDefault="00A115EA" w:rsidP="00A115EA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4.1.1. В ходе проведения контрольных лесопатологических обследований в очагах вредных организмов на временных учетных пунктах уточняются сроки проведения основных работ по локализации и ликвидации очагов вредителя и их объемы.</w:t>
      </w:r>
    </w:p>
    <w:p w:rsidR="00A115EA" w:rsidRDefault="00A115EA" w:rsidP="00A115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Проведение основных работ по локализации и ликвидации очагов вредителя может быть отменено Заказчиком на всей или части площади </w:t>
      </w:r>
      <w:r>
        <w:rPr>
          <w:rFonts w:ascii="Times New Roman" w:hAnsi="Times New Roman"/>
          <w:bCs/>
          <w:sz w:val="24"/>
          <w:szCs w:val="24"/>
        </w:rPr>
        <w:t xml:space="preserve">земель лесного фонда </w:t>
      </w:r>
      <w:proofErr w:type="spellStart"/>
      <w:r>
        <w:rPr>
          <w:rFonts w:ascii="Times New Roman" w:hAnsi="Times New Roman"/>
          <w:bCs/>
          <w:sz w:val="24"/>
          <w:szCs w:val="24"/>
        </w:rPr>
        <w:t>Барабинского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лесничества </w:t>
      </w:r>
      <w:proofErr w:type="spellStart"/>
      <w:r>
        <w:rPr>
          <w:rFonts w:ascii="Times New Roman" w:hAnsi="Times New Roman"/>
          <w:bCs/>
          <w:sz w:val="24"/>
          <w:szCs w:val="24"/>
        </w:rPr>
        <w:t>Барабинского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района, Ордынского лесничества Ордынского района и </w:t>
      </w:r>
      <w:proofErr w:type="spellStart"/>
      <w:r>
        <w:rPr>
          <w:rFonts w:ascii="Times New Roman" w:hAnsi="Times New Roman"/>
          <w:bCs/>
          <w:sz w:val="24"/>
          <w:szCs w:val="24"/>
        </w:rPr>
        <w:t>Сузунского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лесничества </w:t>
      </w:r>
      <w:proofErr w:type="spellStart"/>
      <w:r>
        <w:rPr>
          <w:rFonts w:ascii="Times New Roman" w:hAnsi="Times New Roman"/>
          <w:bCs/>
          <w:sz w:val="24"/>
          <w:szCs w:val="24"/>
        </w:rPr>
        <w:t>Сузунского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района Новосибирской области, указанных в пункте 2 Описания объекта закупки, </w:t>
      </w:r>
      <w:r>
        <w:rPr>
          <w:rFonts w:ascii="Times New Roman" w:hAnsi="Times New Roman"/>
          <w:sz w:val="24"/>
          <w:szCs w:val="24"/>
        </w:rPr>
        <w:t>в случае гибели популяции вредителя в период зимовки. Основанием для уточнения сроков проведения основных работ по локализации и ликвидации очагов вредителя и их объемов служит «Акт проведения контрольного лесопатологического обследования насаждений в очагах вредных организмов».</w:t>
      </w:r>
    </w:p>
    <w:p w:rsidR="00A115EA" w:rsidRDefault="00A115EA" w:rsidP="00A115E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4.1.2. Карантинные мероприятия проводятся не менее чем за 10 дней до даты проведения основных работ по локализации и ликвидации очагов вредителя и включают в себя, в том числе оповещение местного населения через средства массовой информации (местные газеты, телевидение), установку аншлагов о производстве основных работ по локализации и ликвидации очагов вредителя, о препарате, сроках обработки, профилактических мерах безопасности.</w:t>
      </w:r>
    </w:p>
    <w:p w:rsidR="00A115EA" w:rsidRDefault="00A115EA" w:rsidP="00A115EA">
      <w:pPr>
        <w:pStyle w:val="20"/>
        <w:widowControl w:val="0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4.2.1. Локализация и ликвидация очагов вредных организмов проводится наземным способом биологическим методом - </w:t>
      </w:r>
      <w:r>
        <w:rPr>
          <w:bCs/>
          <w:sz w:val="24"/>
          <w:szCs w:val="24"/>
        </w:rPr>
        <w:t xml:space="preserve">аэрозольная обработка с использованием аэрозольного аппарата и </w:t>
      </w:r>
      <w:r>
        <w:rPr>
          <w:sz w:val="24"/>
          <w:szCs w:val="24"/>
        </w:rPr>
        <w:t>биологического препарата. Технология проведения работ по локализации и ликвидации очагов</w:t>
      </w:r>
      <w:r>
        <w:rPr>
          <w:bCs/>
          <w:sz w:val="24"/>
          <w:szCs w:val="24"/>
        </w:rPr>
        <w:t xml:space="preserve"> непарного шелкопряда и </w:t>
      </w:r>
      <w:r>
        <w:rPr>
          <w:sz w:val="24"/>
          <w:szCs w:val="24"/>
        </w:rPr>
        <w:t>шелкопряда-монашенки: проведение наземной аэрозольной обработки биологическим препаратом в вечернее и ночное время при скорости ветра не более 3 м/сек. Направление ветра должно быть близким к перпендикуляру от линии хода аэрозольного генератора, отклонение не должно превышать 40</w:t>
      </w:r>
      <w:r>
        <w:rPr>
          <w:sz w:val="24"/>
          <w:szCs w:val="24"/>
          <w:vertAlign w:val="superscript"/>
        </w:rPr>
        <w:t>0</w:t>
      </w:r>
      <w:r>
        <w:rPr>
          <w:sz w:val="24"/>
          <w:szCs w:val="24"/>
        </w:rPr>
        <w:t>.</w:t>
      </w:r>
    </w:p>
    <w:p w:rsidR="00A115EA" w:rsidRDefault="00A115EA" w:rsidP="00A115EA">
      <w:pPr>
        <w:spacing w:before="120"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Перечень препаратов, используемых при выполнении работ</w:t>
      </w:r>
    </w:p>
    <w:tbl>
      <w:tblPr>
        <w:tblW w:w="9820" w:type="dxa"/>
        <w:jc w:val="center"/>
        <w:tblInd w:w="-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0"/>
        <w:gridCol w:w="2295"/>
        <w:gridCol w:w="6965"/>
      </w:tblGrid>
      <w:tr w:rsidR="00A115EA" w:rsidTr="005823BB">
        <w:trPr>
          <w:trHeight w:val="70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r w:rsidRPr="005D68AA">
              <w:rPr>
                <w:rFonts w:ascii="Times New Roman" w:hAnsi="Times New Roman"/>
                <w:b/>
              </w:rPr>
              <w:t>п</w:t>
            </w:r>
            <w:proofErr w:type="spellEnd"/>
            <w:r w:rsidRPr="005D68AA">
              <w:rPr>
                <w:rFonts w:ascii="Times New Roman" w:hAnsi="Times New Roman"/>
                <w:b/>
              </w:rPr>
              <w:t>/</w:t>
            </w:r>
            <w:proofErr w:type="spellStart"/>
            <w:r w:rsidRPr="005D68AA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 xml:space="preserve">Наименование товара </w:t>
            </w:r>
          </w:p>
        </w:tc>
        <w:tc>
          <w:tcPr>
            <w:tcW w:w="6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</w:rPr>
            </w:pPr>
            <w:r w:rsidRPr="005D68AA">
              <w:rPr>
                <w:rFonts w:ascii="Times New Roman" w:hAnsi="Times New Roman"/>
                <w:b/>
              </w:rPr>
              <w:t>Параметры определения соответствия потребностям Заказчика</w:t>
            </w:r>
          </w:p>
        </w:tc>
      </w:tr>
      <w:tr w:rsidR="00A115EA" w:rsidTr="005823BB">
        <w:trPr>
          <w:trHeight w:val="212"/>
          <w:jc w:val="center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68AA">
              <w:rPr>
                <w:rFonts w:ascii="Times New Roman" w:hAnsi="Times New Roman"/>
              </w:rPr>
              <w:t>1.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605ACF" w:rsidRDefault="00A115EA" w:rsidP="005823B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ACF">
              <w:rPr>
                <w:rFonts w:ascii="Times New Roman" w:hAnsi="Times New Roman"/>
                <w:sz w:val="24"/>
                <w:szCs w:val="24"/>
              </w:rPr>
              <w:t xml:space="preserve">Биологический </w:t>
            </w:r>
            <w:r>
              <w:rPr>
                <w:rFonts w:ascii="Times New Roman" w:hAnsi="Times New Roman"/>
                <w:sz w:val="24"/>
                <w:szCs w:val="24"/>
              </w:rPr>
              <w:t>инсектицид</w:t>
            </w:r>
          </w:p>
        </w:tc>
        <w:tc>
          <w:tcPr>
            <w:tcW w:w="6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15EA" w:rsidRPr="00605ACF" w:rsidRDefault="00A115EA" w:rsidP="005823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605ACF">
              <w:rPr>
                <w:rFonts w:ascii="Times New Roman" w:hAnsi="Times New Roman"/>
                <w:sz w:val="24"/>
                <w:szCs w:val="24"/>
              </w:rPr>
              <w:t xml:space="preserve">Включен в «Государственный каталог пестицидов и </w:t>
            </w:r>
            <w:proofErr w:type="spellStart"/>
            <w:r w:rsidRPr="00605ACF">
              <w:rPr>
                <w:rFonts w:ascii="Times New Roman" w:hAnsi="Times New Roman"/>
                <w:sz w:val="24"/>
                <w:szCs w:val="24"/>
              </w:rPr>
              <w:t>агрохимикатов</w:t>
            </w:r>
            <w:proofErr w:type="spellEnd"/>
            <w:r w:rsidRPr="00605ACF">
              <w:rPr>
                <w:rFonts w:ascii="Times New Roman" w:hAnsi="Times New Roman"/>
                <w:sz w:val="24"/>
                <w:szCs w:val="24"/>
              </w:rPr>
              <w:t>, разрешенных к применению на территории Российской Федерации в 2015 году»;</w:t>
            </w:r>
          </w:p>
          <w:p w:rsidR="00A115EA" w:rsidRPr="00605ACF" w:rsidRDefault="00A115EA" w:rsidP="005823BB">
            <w:pPr>
              <w:pStyle w:val="a5"/>
              <w:widowControl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П</w:t>
            </w:r>
            <w:r w:rsidRPr="00605ACF">
              <w:rPr>
                <w:rFonts w:ascii="Times New Roman" w:hAnsi="Times New Roman"/>
                <w:sz w:val="24"/>
                <w:szCs w:val="24"/>
              </w:rPr>
              <w:t xml:space="preserve">редназначен для обработки лесных насаждений от непарного шелкопряда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605ACF">
              <w:rPr>
                <w:rFonts w:ascii="Times New Roman" w:hAnsi="Times New Roman"/>
                <w:sz w:val="24"/>
                <w:szCs w:val="24"/>
              </w:rPr>
              <w:t>шелкопряда-монашенки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(чешуекрылых</w:t>
            </w:r>
            <w:r w:rsidRPr="00605ACF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115EA" w:rsidRDefault="00A115EA" w:rsidP="005823BB">
            <w:pPr>
              <w:pStyle w:val="a5"/>
              <w:widowControl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Техническая эффективность (смертность вредителя) в зоне применения – не менее 75 %</w:t>
            </w:r>
            <w:r w:rsidRPr="00605ACF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115EA" w:rsidRPr="00605ACF" w:rsidRDefault="00A115EA" w:rsidP="005823BB">
            <w:pPr>
              <w:pStyle w:val="a5"/>
              <w:widowControl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 Не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фитотоксичен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не накапливается в растениях, грибах, ягодах и т.д.</w:t>
            </w:r>
          </w:p>
          <w:p w:rsidR="00A115EA" w:rsidRPr="00605ACF" w:rsidRDefault="00A115EA" w:rsidP="005823BB">
            <w:pPr>
              <w:pStyle w:val="a5"/>
              <w:widowControl w:val="0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 К</w:t>
            </w:r>
            <w:r w:rsidRPr="00605ACF">
              <w:rPr>
                <w:rFonts w:ascii="Times New Roman" w:hAnsi="Times New Roman"/>
                <w:sz w:val="24"/>
                <w:szCs w:val="24"/>
              </w:rPr>
              <w:t xml:space="preserve">ласс опасности </w:t>
            </w:r>
            <w:r>
              <w:rPr>
                <w:rFonts w:ascii="Times New Roman" w:hAnsi="Times New Roman"/>
                <w:sz w:val="24"/>
                <w:szCs w:val="24"/>
              </w:rPr>
              <w:t>– не выше 4.</w:t>
            </w:r>
          </w:p>
        </w:tc>
      </w:tr>
    </w:tbl>
    <w:p w:rsidR="00A115EA" w:rsidRDefault="00A115EA" w:rsidP="00A115EA">
      <w:pPr>
        <w:pStyle w:val="20"/>
        <w:widowControl w:val="0"/>
        <w:spacing w:before="120"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4.2.2. Техническая эффективность проведения основных работ по локализации и ликвидации очагов вредителя проводится на пунктах учета эффективности, указанных на картах - схемах в Обоснованиях, по каждому пункту учета эффективности способом парных деревьев в зоне обработки препаратом. </w:t>
      </w:r>
    </w:p>
    <w:p w:rsidR="00A115EA" w:rsidRDefault="00A115EA" w:rsidP="00A115EA">
      <w:pPr>
        <w:pStyle w:val="20"/>
        <w:widowControl w:val="0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 результатам учета технической эффективности на всех пунктах учета эффективности рассчитывается средняя (арифметическая) и ошибка средней. Если ошибка средней превышает 10 %, по аналогичной методике проводят учеты на дополнительных пунктах учета эффективности.</w:t>
      </w:r>
    </w:p>
    <w:p w:rsidR="00A115EA" w:rsidRDefault="00A115EA" w:rsidP="00A115EA">
      <w:pPr>
        <w:pStyle w:val="20"/>
        <w:widowControl w:val="0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наличии пунктов учета эффективности, на которых эффективность меньше </w:t>
      </w:r>
      <w:r>
        <w:rPr>
          <w:sz w:val="24"/>
          <w:szCs w:val="24"/>
        </w:rPr>
        <w:lastRenderedPageBreak/>
        <w:t>средней на 30% и более, эти пункты исключаются из расчета средней, и устанавливается площадь «огреха» путем проведения дополнительных учетов.</w:t>
      </w:r>
    </w:p>
    <w:p w:rsidR="00A115EA" w:rsidRDefault="00A115EA" w:rsidP="00A115EA">
      <w:pPr>
        <w:pStyle w:val="20"/>
        <w:widowControl w:val="0"/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Площадь «огреха» исключается из оплаты работ, или на ней проводятся дополнительные обработки. Если площадь «огреха» превышает 20% от общей площади обработок, работы признаются неудовлетворительными.</w:t>
      </w:r>
    </w:p>
    <w:p w:rsidR="00A115EA" w:rsidRDefault="00A115EA" w:rsidP="00A115EA">
      <w:pPr>
        <w:pStyle w:val="20"/>
        <w:widowControl w:val="0"/>
        <w:spacing w:after="0" w:line="240" w:lineRule="auto"/>
        <w:ind w:left="0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Техническая эффективность по </w:t>
      </w:r>
      <w:r>
        <w:rPr>
          <w:sz w:val="24"/>
          <w:szCs w:val="24"/>
        </w:rPr>
        <w:t xml:space="preserve">локализации и ликвидации очагов шелкопряда-монашенки и непарного шелкопряда </w:t>
      </w:r>
      <w:r>
        <w:rPr>
          <w:bCs/>
          <w:sz w:val="24"/>
          <w:szCs w:val="24"/>
        </w:rPr>
        <w:t>с применением биологического препарата должна быть обеспечена не менее 75%.</w:t>
      </w:r>
    </w:p>
    <w:p w:rsidR="00A115EA" w:rsidRPr="00B009D1" w:rsidRDefault="00A115EA" w:rsidP="00A115EA">
      <w:pPr>
        <w:widowControl w:val="0"/>
        <w:tabs>
          <w:tab w:val="left" w:pos="993"/>
        </w:tabs>
        <w:spacing w:after="0" w:line="240" w:lineRule="auto"/>
        <w:ind w:right="-1" w:firstLine="709"/>
        <w:jc w:val="both"/>
        <w:rPr>
          <w:rFonts w:ascii="Times New Roman" w:hAnsi="Times New Roman"/>
          <w:bCs/>
          <w:sz w:val="24"/>
          <w:szCs w:val="24"/>
        </w:rPr>
      </w:pPr>
      <w:r w:rsidRPr="00B009D1">
        <w:rPr>
          <w:rFonts w:ascii="Times New Roman" w:hAnsi="Times New Roman"/>
          <w:b/>
          <w:sz w:val="24"/>
          <w:szCs w:val="24"/>
        </w:rPr>
        <w:t>5. Требования к качественным характеристикам работ:</w:t>
      </w:r>
      <w:r w:rsidRPr="00B009D1">
        <w:rPr>
          <w:rFonts w:ascii="Times New Roman" w:hAnsi="Times New Roman"/>
          <w:sz w:val="24"/>
          <w:szCs w:val="24"/>
        </w:rPr>
        <w:t xml:space="preserve"> Качество выполнения Работ </w:t>
      </w:r>
      <w:r w:rsidRPr="00B009D1">
        <w:rPr>
          <w:rFonts w:ascii="Times New Roman" w:hAnsi="Times New Roman"/>
          <w:bCs/>
          <w:sz w:val="24"/>
          <w:szCs w:val="24"/>
        </w:rPr>
        <w:t>должно соответствовать требованиям лесного законодательства, требованиям следующих нормативных документов и стандартов: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Лесной кодекс Российской Федерации;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Федеральный закон от 19.07.1997 № 109-ФЗ «О безопасном обращении с пестицидами и </w:t>
      </w:r>
      <w:proofErr w:type="spellStart"/>
      <w:r>
        <w:rPr>
          <w:rFonts w:ascii="Times New Roman" w:hAnsi="Times New Roman"/>
          <w:sz w:val="24"/>
          <w:szCs w:val="24"/>
        </w:rPr>
        <w:t>агрохимикатами</w:t>
      </w:r>
      <w:proofErr w:type="spellEnd"/>
      <w:r>
        <w:rPr>
          <w:rFonts w:ascii="Times New Roman" w:hAnsi="Times New Roman"/>
          <w:sz w:val="24"/>
          <w:szCs w:val="24"/>
        </w:rPr>
        <w:t>»;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Федеральный закон от 30.03.1999 № 52-ФЗ «О санитарно-эпидемиологическом благополучии населения»;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Федеральный закон от 10.01.2002 № 7-ФЗ «Об охране окружающей среды»;</w:t>
      </w:r>
    </w:p>
    <w:p w:rsidR="00A115EA" w:rsidRDefault="00A115EA" w:rsidP="00A115EA">
      <w:pPr>
        <w:pStyle w:val="20"/>
        <w:widowControl w:val="0"/>
        <w:tabs>
          <w:tab w:val="left" w:pos="0"/>
        </w:tabs>
        <w:spacing w:after="0"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Постановление Правительства Российской Федерации от 29.06.2007 № 414 «Об утверждении Правил санитарной безопасности в лесах»;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Приказ Минприроды России от 04.08.2015 № 340 «Об утверждении Порядка организации и осуществления государственного лесопатологического мониторинга»;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Приказ Рослесхоза от 09.06.2015 № 182 «Об утверждении методического документа по обеспечению санитарной безопасности в лесах»;</w:t>
      </w:r>
    </w:p>
    <w:p w:rsidR="00A115EA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 Главного государственного санитарного врача РФ от 02.08.2010 № 101 «Об утверждении ГН 1.2.2701-10 «Гигиенические нормативы содержания пестицидов в объектах окружающей среды (перечень)» (вместе с «ГН 1.2.2701-10. Гигиенические нормативы содержания пестицидов в объектах окружающей среды (перечень). Гигиенические нормативы»);</w:t>
      </w:r>
    </w:p>
    <w:p w:rsidR="00A115EA" w:rsidRPr="00111471" w:rsidRDefault="00A115EA" w:rsidP="00A115EA">
      <w:pPr>
        <w:widowControl w:val="0"/>
        <w:tabs>
          <w:tab w:val="left" w:pos="0"/>
        </w:tabs>
        <w:autoSpaceDE w:val="0"/>
        <w:autoSpaceDN w:val="0"/>
        <w:adjustRightInd w:val="0"/>
        <w:spacing w:after="12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Постановление Главного государственного санитарного врача РФ от 02.03.2010 № 17 «Об утверждении </w:t>
      </w:r>
      <w:proofErr w:type="spellStart"/>
      <w:r>
        <w:rPr>
          <w:rFonts w:ascii="Times New Roman" w:hAnsi="Times New Roman"/>
          <w:sz w:val="24"/>
          <w:szCs w:val="24"/>
        </w:rPr>
        <w:t>СанПиН</w:t>
      </w:r>
      <w:proofErr w:type="spellEnd"/>
      <w:r>
        <w:rPr>
          <w:rFonts w:ascii="Times New Roman" w:hAnsi="Times New Roman"/>
          <w:sz w:val="24"/>
          <w:szCs w:val="24"/>
        </w:rPr>
        <w:t xml:space="preserve"> 1.2.2584-10».</w:t>
      </w:r>
    </w:p>
    <w:p w:rsidR="00A115EA" w:rsidRDefault="00A115EA" w:rsidP="00A115EA">
      <w:pPr>
        <w:pStyle w:val="20"/>
        <w:widowControl w:val="0"/>
        <w:spacing w:after="0" w:line="240" w:lineRule="auto"/>
        <w:ind w:left="0"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Pr="001F74B9">
        <w:rPr>
          <w:b/>
          <w:sz w:val="24"/>
          <w:szCs w:val="24"/>
        </w:rPr>
        <w:t>. Местоположе</w:t>
      </w:r>
      <w:r>
        <w:rPr>
          <w:b/>
          <w:sz w:val="24"/>
          <w:szCs w:val="24"/>
        </w:rPr>
        <w:t>ние лесных насаждений требующих проведения биологических мер по локализации и ликвидации очагов вредных организмов наземным способом:</w:t>
      </w:r>
    </w:p>
    <w:p w:rsidR="00A115EA" w:rsidRPr="00F858B4" w:rsidRDefault="00A115EA" w:rsidP="00A115EA">
      <w:pPr>
        <w:pStyle w:val="20"/>
        <w:widowControl w:val="0"/>
        <w:spacing w:line="240" w:lineRule="auto"/>
        <w:ind w:left="0"/>
        <w:jc w:val="both"/>
        <w:rPr>
          <w:b/>
          <w:bCs/>
          <w:sz w:val="24"/>
          <w:szCs w:val="24"/>
        </w:rPr>
      </w:pPr>
      <w:r w:rsidRPr="00F858B4">
        <w:rPr>
          <w:bCs/>
          <w:sz w:val="24"/>
          <w:szCs w:val="24"/>
        </w:rPr>
        <w:t xml:space="preserve">выполнение работ осуществляется на территории земель лесного фонда </w:t>
      </w:r>
      <w:proofErr w:type="spellStart"/>
      <w:r>
        <w:rPr>
          <w:bCs/>
          <w:sz w:val="24"/>
          <w:szCs w:val="24"/>
        </w:rPr>
        <w:t>Барабинского</w:t>
      </w:r>
      <w:proofErr w:type="spellEnd"/>
      <w:r>
        <w:rPr>
          <w:bCs/>
          <w:sz w:val="24"/>
          <w:szCs w:val="24"/>
        </w:rPr>
        <w:t xml:space="preserve"> лесничества </w:t>
      </w:r>
      <w:proofErr w:type="spellStart"/>
      <w:r>
        <w:rPr>
          <w:bCs/>
          <w:sz w:val="24"/>
          <w:szCs w:val="24"/>
        </w:rPr>
        <w:t>Барабинского</w:t>
      </w:r>
      <w:proofErr w:type="spellEnd"/>
      <w:r>
        <w:rPr>
          <w:bCs/>
          <w:sz w:val="24"/>
          <w:szCs w:val="24"/>
        </w:rPr>
        <w:t xml:space="preserve"> района, </w:t>
      </w:r>
      <w:r w:rsidRPr="00F858B4">
        <w:rPr>
          <w:bCs/>
          <w:sz w:val="24"/>
          <w:szCs w:val="24"/>
        </w:rPr>
        <w:t xml:space="preserve">Ордынского лесничества, Ордынского района и </w:t>
      </w:r>
      <w:proofErr w:type="spellStart"/>
      <w:r w:rsidRPr="00F858B4">
        <w:rPr>
          <w:bCs/>
          <w:sz w:val="24"/>
          <w:szCs w:val="24"/>
        </w:rPr>
        <w:t>Сузунского</w:t>
      </w:r>
      <w:proofErr w:type="spellEnd"/>
      <w:r w:rsidRPr="00F858B4">
        <w:rPr>
          <w:bCs/>
          <w:sz w:val="24"/>
          <w:szCs w:val="24"/>
        </w:rPr>
        <w:t xml:space="preserve"> лесничества, </w:t>
      </w:r>
      <w:proofErr w:type="spellStart"/>
      <w:r w:rsidRPr="00F858B4">
        <w:rPr>
          <w:bCs/>
          <w:sz w:val="24"/>
          <w:szCs w:val="24"/>
        </w:rPr>
        <w:t>Сузунского</w:t>
      </w:r>
      <w:proofErr w:type="spellEnd"/>
      <w:r w:rsidRPr="00F858B4">
        <w:rPr>
          <w:bCs/>
          <w:sz w:val="24"/>
          <w:szCs w:val="24"/>
        </w:rPr>
        <w:t xml:space="preserve"> района Новосибирской области на следующей площади: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559"/>
        <w:gridCol w:w="2410"/>
        <w:gridCol w:w="3119"/>
        <w:gridCol w:w="1701"/>
      </w:tblGrid>
      <w:tr w:rsidR="00A115EA" w:rsidTr="005823BB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 xml:space="preserve">№ </w:t>
            </w:r>
            <w:proofErr w:type="spellStart"/>
            <w:r w:rsidRPr="005D68AA">
              <w:rPr>
                <w:rFonts w:ascii="Times New Roman" w:hAnsi="Times New Roman"/>
                <w:bCs/>
              </w:rPr>
              <w:t>п</w:t>
            </w:r>
            <w:proofErr w:type="spellEnd"/>
            <w:r w:rsidRPr="005D68AA">
              <w:rPr>
                <w:rFonts w:ascii="Times New Roman" w:hAnsi="Times New Roman"/>
                <w:bCs/>
              </w:rPr>
              <w:t>/</w:t>
            </w:r>
            <w:proofErr w:type="spellStart"/>
            <w:r w:rsidRPr="005D68AA">
              <w:rPr>
                <w:rFonts w:ascii="Times New Roman" w:hAnsi="Times New Roman"/>
                <w:bCs/>
              </w:rPr>
              <w:t>п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Лесничество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Лесохозяйственный участок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№ Квартала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Площадь, га</w:t>
            </w:r>
          </w:p>
        </w:tc>
      </w:tr>
      <w:tr w:rsidR="00A115EA" w:rsidTr="005823BB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Барабинское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spellStart"/>
            <w:r w:rsidRPr="005D68AA">
              <w:rPr>
                <w:rFonts w:ascii="Times New Roman" w:hAnsi="Times New Roman"/>
                <w:bCs/>
              </w:rPr>
              <w:t>Барабинский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71,3</w:t>
            </w:r>
          </w:p>
        </w:tc>
      </w:tr>
      <w:tr w:rsidR="00A115EA" w:rsidTr="005823BB">
        <w:trPr>
          <w:trHeight w:val="2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Козловский</w:t>
            </w:r>
          </w:p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(</w:t>
            </w:r>
            <w:proofErr w:type="spellStart"/>
            <w:r w:rsidRPr="005D68AA">
              <w:rPr>
                <w:rFonts w:ascii="Times New Roman" w:hAnsi="Times New Roman"/>
                <w:bCs/>
              </w:rPr>
              <w:t>с-з</w:t>
            </w:r>
            <w:proofErr w:type="spellEnd"/>
            <w:r w:rsidRPr="005D68AA">
              <w:rPr>
                <w:rFonts w:ascii="Times New Roman" w:hAnsi="Times New Roman"/>
                <w:bCs/>
              </w:rPr>
              <w:t xml:space="preserve"> Новоспасский)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2, 4, 5, 6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51,2</w:t>
            </w:r>
          </w:p>
        </w:tc>
      </w:tr>
      <w:tr w:rsidR="00A115EA" w:rsidTr="005823BB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Ордынское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 xml:space="preserve">Антоновский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1-3, 5-16, 19-36, 38-111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7892,4</w:t>
            </w:r>
          </w:p>
        </w:tc>
      </w:tr>
      <w:tr w:rsidR="00A115EA" w:rsidTr="005823BB">
        <w:trPr>
          <w:trHeight w:val="2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spellStart"/>
            <w:r w:rsidRPr="005D68AA">
              <w:rPr>
                <w:rFonts w:ascii="Times New Roman" w:hAnsi="Times New Roman"/>
                <w:bCs/>
              </w:rPr>
              <w:t>Спиринский</w:t>
            </w:r>
            <w:proofErr w:type="spellEnd"/>
            <w:r w:rsidRPr="005D68AA">
              <w:rPr>
                <w:rFonts w:ascii="Times New Roman" w:hAnsi="Times New Roman"/>
                <w:bCs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24, 33, 43, 44, 67, 68, 70-74, 76-84, 87-91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1599,1</w:t>
            </w:r>
          </w:p>
        </w:tc>
      </w:tr>
      <w:tr w:rsidR="00A115EA" w:rsidTr="005823BB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spellStart"/>
            <w:r w:rsidRPr="005D68AA">
              <w:rPr>
                <w:rFonts w:ascii="Times New Roman" w:hAnsi="Times New Roman"/>
                <w:bCs/>
              </w:rPr>
              <w:t>Сузунское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spellStart"/>
            <w:r w:rsidRPr="005D68AA">
              <w:rPr>
                <w:rFonts w:ascii="Times New Roman" w:hAnsi="Times New Roman"/>
                <w:bCs/>
              </w:rPr>
              <w:t>Шипуновский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20, 23, 36-38, 40-45, 54-62, 65, 74-77, 93-100, 105-111, 120-124, 126, 132, 142-145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3954,5</w:t>
            </w:r>
          </w:p>
        </w:tc>
      </w:tr>
      <w:tr w:rsidR="00A115EA" w:rsidTr="005823BB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spellStart"/>
            <w:r w:rsidRPr="005D68AA">
              <w:rPr>
                <w:rFonts w:ascii="Times New Roman" w:hAnsi="Times New Roman"/>
                <w:bCs/>
              </w:rPr>
              <w:t>Сузунское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proofErr w:type="spellStart"/>
            <w:r w:rsidRPr="005D68AA">
              <w:rPr>
                <w:rFonts w:ascii="Times New Roman" w:hAnsi="Times New Roman"/>
                <w:bCs/>
              </w:rPr>
              <w:t>Мышланский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74, 79, 102, 104, 105, 115, 118, 119, 120, 339, 267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5D68AA">
              <w:rPr>
                <w:rFonts w:ascii="Times New Roman" w:hAnsi="Times New Roman"/>
                <w:bCs/>
              </w:rPr>
              <w:t>918,3</w:t>
            </w:r>
          </w:p>
        </w:tc>
      </w:tr>
      <w:tr w:rsidR="00A115EA" w:rsidTr="005823BB">
        <w:trPr>
          <w:trHeight w:val="20"/>
        </w:trPr>
        <w:tc>
          <w:tcPr>
            <w:tcW w:w="76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D68AA">
              <w:rPr>
                <w:rFonts w:ascii="Times New Roman" w:hAnsi="Times New Roman"/>
                <w:b/>
                <w:bCs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15EA" w:rsidRPr="005D68AA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5D68AA">
              <w:rPr>
                <w:rFonts w:ascii="Times New Roman" w:hAnsi="Times New Roman"/>
                <w:b/>
                <w:bCs/>
              </w:rPr>
              <w:fldChar w:fldCharType="begin"/>
            </w:r>
            <w:r w:rsidRPr="005D68AA">
              <w:rPr>
                <w:rFonts w:ascii="Times New Roman" w:hAnsi="Times New Roman"/>
                <w:b/>
                <w:bCs/>
              </w:rPr>
              <w:instrText xml:space="preserve"> =SUM(ABOVE) </w:instrText>
            </w:r>
            <w:r w:rsidRPr="005D68AA">
              <w:rPr>
                <w:rFonts w:ascii="Times New Roman" w:hAnsi="Times New Roman"/>
                <w:b/>
                <w:bCs/>
              </w:rPr>
              <w:fldChar w:fldCharType="separate"/>
            </w:r>
            <w:r w:rsidRPr="005D68AA">
              <w:rPr>
                <w:rFonts w:ascii="Times New Roman" w:hAnsi="Times New Roman"/>
                <w:b/>
                <w:bCs/>
                <w:noProof/>
              </w:rPr>
              <w:t>14486,8</w:t>
            </w:r>
            <w:r w:rsidRPr="005D68AA">
              <w:rPr>
                <w:rFonts w:ascii="Times New Roman" w:hAnsi="Times New Roman"/>
                <w:b/>
                <w:bCs/>
              </w:rPr>
              <w:fldChar w:fldCharType="end"/>
            </w:r>
          </w:p>
        </w:tc>
      </w:tr>
    </w:tbl>
    <w:p w:rsidR="00A115EA" w:rsidRPr="00BC55B4" w:rsidRDefault="00A115EA" w:rsidP="00A115EA">
      <w:pPr>
        <w:pStyle w:val="20"/>
        <w:widowControl w:val="0"/>
        <w:spacing w:before="120" w:line="240" w:lineRule="auto"/>
        <w:jc w:val="both"/>
        <w:rPr>
          <w:bCs/>
          <w:sz w:val="24"/>
          <w:szCs w:val="24"/>
        </w:rPr>
      </w:pPr>
    </w:p>
    <w:p w:rsidR="00A115EA" w:rsidRDefault="00A115EA">
      <w:pPr>
        <w:sectPr w:rsidR="00A115EA" w:rsidSect="00315DF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115EA" w:rsidRPr="00B2109B" w:rsidRDefault="00A115EA" w:rsidP="00A115EA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109B">
        <w:rPr>
          <w:rFonts w:ascii="Times New Roman" w:hAnsi="Times New Roman" w:cs="Times New Roman"/>
          <w:b/>
          <w:sz w:val="24"/>
          <w:szCs w:val="24"/>
        </w:rPr>
        <w:lastRenderedPageBreak/>
        <w:t>Обоснование начальной (максимальной) цены контракта</w:t>
      </w:r>
    </w:p>
    <w:p w:rsidR="00A115EA" w:rsidRPr="00B2109B" w:rsidRDefault="00A115EA" w:rsidP="00A115E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5EA" w:rsidRPr="00B2109B" w:rsidRDefault="00A115EA" w:rsidP="00A115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109B">
        <w:rPr>
          <w:rFonts w:ascii="Times New Roman" w:hAnsi="Times New Roman" w:cs="Times New Roman"/>
          <w:sz w:val="24"/>
          <w:szCs w:val="24"/>
        </w:rPr>
        <w:t>В соответствии со статьей 22 Федерального закона от 05.04.2013 №</w:t>
      </w:r>
      <w:bookmarkStart w:id="0" w:name="_GoBack"/>
      <w:bookmarkEnd w:id="0"/>
      <w:r w:rsidRPr="00B2109B">
        <w:rPr>
          <w:rFonts w:ascii="Times New Roman" w:hAnsi="Times New Roman" w:cs="Times New Roman"/>
          <w:sz w:val="24"/>
          <w:szCs w:val="24"/>
        </w:rPr>
        <w:t xml:space="preserve">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исполнителем), утвержденными приказом Минэкономразвития России от 02.10.2013 № 567, начальная (максимальная) цена контракта определена методом сопоставимых рыночных цен (анализа рынка).</w:t>
      </w:r>
    </w:p>
    <w:p w:rsidR="00A115EA" w:rsidRPr="00B2109B" w:rsidRDefault="00A115EA" w:rsidP="00A115E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03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4961"/>
        <w:gridCol w:w="2126"/>
        <w:gridCol w:w="2126"/>
        <w:gridCol w:w="2268"/>
        <w:gridCol w:w="1985"/>
      </w:tblGrid>
      <w:tr w:rsidR="00A115EA" w:rsidRPr="00B2109B" w:rsidTr="005823BB">
        <w:trPr>
          <w:trHeight w:val="2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spellStart"/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proofErr w:type="spellStart"/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210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работ</w:t>
            </w:r>
          </w:p>
        </w:tc>
        <w:tc>
          <w:tcPr>
            <w:tcW w:w="6520" w:type="dxa"/>
            <w:gridSpan w:val="3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10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 </w:t>
            </w:r>
            <w:r w:rsidRPr="00B2109B">
              <w:rPr>
                <w:rFonts w:ascii="Times New Roman" w:hAnsi="Times New Roman" w:cs="Times New Roman"/>
                <w:b/>
                <w:sz w:val="24"/>
                <w:szCs w:val="24"/>
              </w:rPr>
              <w:t>(руб.)/источники информации о ценах</w:t>
            </w:r>
          </w:p>
        </w:tc>
        <w:tc>
          <w:tcPr>
            <w:tcW w:w="1985" w:type="dxa"/>
            <w:vMerge w:val="restart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2109B">
              <w:rPr>
                <w:rFonts w:ascii="Times New Roman" w:hAnsi="Times New Roman" w:cs="Times New Roman"/>
                <w:b/>
                <w:sz w:val="24"/>
                <w:szCs w:val="24"/>
              </w:rPr>
              <w:t>Начальная (максимальная) цена Контракта*</w:t>
            </w:r>
          </w:p>
        </w:tc>
      </w:tr>
      <w:tr w:rsidR="00A115EA" w:rsidRPr="00B2109B" w:rsidTr="005823BB">
        <w:trPr>
          <w:trHeight w:val="20"/>
        </w:trPr>
        <w:tc>
          <w:tcPr>
            <w:tcW w:w="567" w:type="dxa"/>
            <w:vMerge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961" w:type="dxa"/>
            <w:vMerge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A115EA" w:rsidRPr="00B2109B" w:rsidRDefault="00A115EA" w:rsidP="005823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Подрядчик</w:t>
            </w: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1 (письмо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от 14.03.2016 № 178</w:t>
            </w: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126" w:type="dxa"/>
            <w:vAlign w:val="center"/>
          </w:tcPr>
          <w:p w:rsidR="00A115EA" w:rsidRPr="00B2109B" w:rsidRDefault="00A115EA" w:rsidP="005823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Подрядчик</w:t>
            </w: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 (письмо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от 14.03.2016 № 707</w:t>
            </w: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268" w:type="dxa"/>
            <w:vAlign w:val="center"/>
          </w:tcPr>
          <w:p w:rsidR="00A115EA" w:rsidRPr="00B2109B" w:rsidRDefault="00A115EA" w:rsidP="005823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Подрядчик</w:t>
            </w: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3 (письмо от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17.12.2015 № 355</w:t>
            </w:r>
            <w:r w:rsidRPr="00B2109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985" w:type="dxa"/>
            <w:vMerge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115EA" w:rsidRPr="00B2109B" w:rsidTr="005823BB">
        <w:trPr>
          <w:trHeight w:val="20"/>
        </w:trPr>
        <w:tc>
          <w:tcPr>
            <w:tcW w:w="567" w:type="dxa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2109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A115EA" w:rsidRPr="00EF319E" w:rsidRDefault="00A115EA" w:rsidP="005823B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044D8D">
              <w:rPr>
                <w:rFonts w:ascii="Times New Roman" w:hAnsi="Times New Roman" w:cs="Times New Roman"/>
                <w:sz w:val="24"/>
                <w:szCs w:val="24"/>
              </w:rPr>
              <w:t>ыполнение работ по локализации и ликвидации очагов непарного шелкопряда и шелкопряда-монашенки в лесных насаждениях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4D8D">
              <w:rPr>
                <w:rFonts w:ascii="Times New Roman" w:hAnsi="Times New Roman" w:cs="Times New Roman"/>
                <w:sz w:val="24"/>
                <w:szCs w:val="24"/>
              </w:rPr>
              <w:t>наземным способом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18000004,00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17102960,00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17524900,00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115EA" w:rsidRPr="00B2109B" w:rsidRDefault="00A115EA" w:rsidP="005823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17542621,33</w:t>
            </w:r>
          </w:p>
        </w:tc>
      </w:tr>
    </w:tbl>
    <w:p w:rsidR="00A115EA" w:rsidRDefault="00A115EA" w:rsidP="00A115EA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A115EA" w:rsidRDefault="00A115EA" w:rsidP="00A115EA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A115EA" w:rsidRDefault="00A115EA" w:rsidP="00A115EA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2109B">
        <w:rPr>
          <w:rFonts w:ascii="Times New Roman" w:hAnsi="Times New Roman" w:cs="Times New Roman"/>
          <w:sz w:val="24"/>
          <w:szCs w:val="24"/>
        </w:rPr>
        <w:t xml:space="preserve">Начальная (максимальная) цена контракта </w:t>
      </w:r>
      <w:r w:rsidRPr="00F252B7">
        <w:rPr>
          <w:rFonts w:ascii="Times New Roman" w:hAnsi="Times New Roman" w:cs="Times New Roman"/>
          <w:b/>
          <w:sz w:val="24"/>
          <w:szCs w:val="24"/>
        </w:rPr>
        <w:t>17 542 621</w:t>
      </w:r>
      <w:r w:rsidRPr="00F252B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(семнадцать миллионов пятьсот сорок две тысячи шестьсот двадцать один)</w:t>
      </w:r>
      <w:r w:rsidRPr="00F252B7">
        <w:rPr>
          <w:rFonts w:ascii="Times New Roman" w:hAnsi="Times New Roman" w:cs="Times New Roman"/>
          <w:b/>
          <w:sz w:val="24"/>
          <w:szCs w:val="24"/>
        </w:rPr>
        <w:t xml:space="preserve"> руб. 33 коп.</w:t>
      </w:r>
      <w:r>
        <w:rPr>
          <w:rFonts w:ascii="Times New Roman" w:hAnsi="Times New Roman" w:cs="Times New Roman"/>
          <w:sz w:val="24"/>
          <w:szCs w:val="24"/>
        </w:rPr>
        <w:t xml:space="preserve"> определена как среднее арифметическое вышеуказанных сумм.</w:t>
      </w:r>
    </w:p>
    <w:p w:rsidR="00A115EA" w:rsidRPr="00B2109B" w:rsidRDefault="00A115EA" w:rsidP="00A115EA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115EA" w:rsidRPr="00F252B7" w:rsidRDefault="00A115EA" w:rsidP="00A115EA">
      <w:pPr>
        <w:ind w:firstLine="708"/>
        <w:rPr>
          <w:rFonts w:ascii="Times New Roman" w:eastAsia="Calibri" w:hAnsi="Times New Roman" w:cs="Times New Roman"/>
          <w:sz w:val="24"/>
          <w:szCs w:val="24"/>
        </w:rPr>
      </w:pPr>
      <w:r w:rsidRPr="00F252B7">
        <w:rPr>
          <w:rFonts w:ascii="Times New Roman" w:hAnsi="Times New Roman" w:cs="Times New Roman"/>
          <w:sz w:val="24"/>
          <w:szCs w:val="24"/>
        </w:rPr>
        <w:t xml:space="preserve">*Примечание: </w:t>
      </w:r>
      <w:r w:rsidRPr="00B2109B">
        <w:rPr>
          <w:rFonts w:ascii="Times New Roman" w:hAnsi="Times New Roman" w:cs="Times New Roman"/>
          <w:sz w:val="24"/>
          <w:szCs w:val="24"/>
        </w:rPr>
        <w:t xml:space="preserve">Начальная (максимальная) цена контракта </w:t>
      </w:r>
      <w:r w:rsidRPr="00F252B7">
        <w:rPr>
          <w:rFonts w:ascii="Times New Roman" w:eastAsia="Calibri" w:hAnsi="Times New Roman" w:cs="Times New Roman"/>
          <w:sz w:val="24"/>
          <w:szCs w:val="24"/>
        </w:rPr>
        <w:t>округлена по математическим правилам до сотых.</w:t>
      </w:r>
    </w:p>
    <w:p w:rsidR="00A115EA" w:rsidRPr="00B2109B" w:rsidRDefault="00A115EA" w:rsidP="00A115EA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5EA" w:rsidRDefault="00A115EA"/>
    <w:p w:rsidR="00A115EA" w:rsidRDefault="00A115EA"/>
    <w:p w:rsidR="00A115EA" w:rsidRDefault="00A115EA"/>
    <w:p w:rsidR="00A115EA" w:rsidRDefault="00A115EA"/>
    <w:p w:rsidR="00A115EA" w:rsidRDefault="00A115EA">
      <w:pPr>
        <w:sectPr w:rsidR="00A115EA" w:rsidSect="00B2109B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A115EA" w:rsidRDefault="00A115EA">
      <w:r>
        <w:rPr>
          <w:noProof/>
          <w:lang w:eastAsia="ru-RU"/>
        </w:rPr>
        <w:lastRenderedPageBreak/>
        <w:drawing>
          <wp:inline distT="0" distB="0" distL="0" distR="0">
            <wp:extent cx="6299835" cy="8148610"/>
            <wp:effectExtent l="19050" t="0" r="571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14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5EA" w:rsidRDefault="00A115EA"/>
    <w:p w:rsidR="00A115EA" w:rsidRDefault="00A115EA"/>
    <w:p w:rsidR="00A115EA" w:rsidRDefault="00A115EA"/>
    <w:p w:rsidR="00A115EA" w:rsidRDefault="00A115EA">
      <w:r>
        <w:rPr>
          <w:noProof/>
          <w:lang w:eastAsia="ru-RU"/>
        </w:rPr>
        <w:lastRenderedPageBreak/>
        <w:drawing>
          <wp:inline distT="0" distB="0" distL="0" distR="0">
            <wp:extent cx="6299835" cy="8148610"/>
            <wp:effectExtent l="19050" t="0" r="571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14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5EA" w:rsidRDefault="00A115EA"/>
    <w:p w:rsidR="00A115EA" w:rsidRDefault="00A115EA"/>
    <w:p w:rsidR="00A115EA" w:rsidRDefault="00A115EA"/>
    <w:p w:rsidR="00A115EA" w:rsidRDefault="00A115EA"/>
    <w:p w:rsidR="00A115EA" w:rsidRDefault="00A115EA">
      <w:r>
        <w:rPr>
          <w:noProof/>
          <w:lang w:eastAsia="ru-RU"/>
        </w:rPr>
        <w:drawing>
          <wp:inline distT="0" distB="0" distL="0" distR="0">
            <wp:extent cx="6299835" cy="8148610"/>
            <wp:effectExtent l="19050" t="0" r="571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8148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5EA" w:rsidRDefault="00A115EA"/>
    <w:p w:rsidR="00A115EA" w:rsidRDefault="00A115EA"/>
    <w:p w:rsidR="00A115EA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9200" cy="7988300"/>
            <wp:effectExtent l="19050" t="0" r="635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798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072" w:rsidRDefault="000B1072"/>
    <w:p w:rsidR="000B1072" w:rsidRDefault="000B1072"/>
    <w:p w:rsidR="000B1072" w:rsidRDefault="000B1072"/>
    <w:p w:rsidR="000B1072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9200" cy="8064500"/>
            <wp:effectExtent l="19050" t="0" r="635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806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072" w:rsidRDefault="000B1072"/>
    <w:p w:rsidR="000B1072" w:rsidRDefault="000B1072"/>
    <w:p w:rsidR="000B1072" w:rsidRDefault="000B1072"/>
    <w:p w:rsidR="000B1072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2850" cy="822325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0" cy="822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072" w:rsidRDefault="000B1072"/>
    <w:p w:rsidR="000B1072" w:rsidRDefault="000B1072"/>
    <w:p w:rsidR="000B1072" w:rsidRDefault="000B1072"/>
    <w:p w:rsidR="000B1072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2850" cy="812165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0" cy="812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072" w:rsidRDefault="000B1072"/>
    <w:p w:rsidR="000B1072" w:rsidRDefault="000B1072"/>
    <w:p w:rsidR="000B1072" w:rsidRDefault="000B1072"/>
    <w:p w:rsidR="000B1072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9200" cy="8496300"/>
            <wp:effectExtent l="19050" t="0" r="635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849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072" w:rsidRDefault="000B1072"/>
    <w:p w:rsidR="000B1072" w:rsidRDefault="000B1072"/>
    <w:p w:rsidR="000B1072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9200" cy="8407400"/>
            <wp:effectExtent l="19050" t="0" r="635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8407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1072" w:rsidRDefault="000B1072"/>
    <w:p w:rsidR="000B1072" w:rsidRDefault="000B1072"/>
    <w:p w:rsidR="000B1072" w:rsidRDefault="000B1072">
      <w:r>
        <w:rPr>
          <w:noProof/>
          <w:lang w:eastAsia="ru-RU"/>
        </w:rPr>
        <w:lastRenderedPageBreak/>
        <w:drawing>
          <wp:inline distT="0" distB="0" distL="0" distR="0">
            <wp:extent cx="6299200" cy="8051800"/>
            <wp:effectExtent l="19050" t="0" r="635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0" cy="805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B1072" w:rsidSect="00A115E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drawingGridHorizontalSpacing w:val="110"/>
  <w:displayHorizontalDrawingGridEvery w:val="2"/>
  <w:characterSpacingControl w:val="doNotCompress"/>
  <w:compat/>
  <w:rsids>
    <w:rsidRoot w:val="00A115EA"/>
    <w:rsid w:val="000B1072"/>
    <w:rsid w:val="00315DF1"/>
    <w:rsid w:val="00A115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D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1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15EA"/>
    <w:rPr>
      <w:rFonts w:ascii="Tahoma" w:hAnsi="Tahoma" w:cs="Tahoma"/>
      <w:sz w:val="16"/>
      <w:szCs w:val="16"/>
    </w:rPr>
  </w:style>
  <w:style w:type="character" w:customStyle="1" w:styleId="2">
    <w:name w:val="Основной текст с отступом 2 Знак"/>
    <w:aliases w:val="Знак Знак110 Знак,Знак Знак1 Знак Знак Знак1 Знак,Основной текст с отступом 2 Знак Знак11 Знак,Знак Знак1 Знак11 Знак,Основной текст с отступом 2 Знак Знак Знак1 Знак,Знак Знак81 Знак,Знак Знак1 Знак Знак1 Знак,Знак Знак"/>
    <w:basedOn w:val="a0"/>
    <w:link w:val="20"/>
    <w:locked/>
    <w:rsid w:val="00A115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0">
    <w:name w:val="Body Text Indent 2"/>
    <w:aliases w:val="Знак Знак110,Знак Знак1 Знак Знак Знак1,Основной текст с отступом 2 Знак Знак11,Знак Знак1 Знак11,Основной текст с отступом 2 Знак Знак Знак1,Знак Знак81,Знак Знак1 Знак Знак1,Знак Знак Знак1,Знак,Знак Знак1 Знак,Знак Знак1"/>
    <w:basedOn w:val="a"/>
    <w:link w:val="2"/>
    <w:unhideWhenUsed/>
    <w:rsid w:val="00A115EA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0"/>
    <w:uiPriority w:val="99"/>
    <w:semiHidden/>
    <w:rsid w:val="00A115EA"/>
  </w:style>
  <w:style w:type="paragraph" w:styleId="a5">
    <w:name w:val="List Paragraph"/>
    <w:basedOn w:val="a"/>
    <w:uiPriority w:val="34"/>
    <w:qFormat/>
    <w:rsid w:val="00A115EA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jpeg"/><Relationship Id="rId5" Type="http://schemas.openxmlformats.org/officeDocument/2006/relationships/image" Target="media/image2.emf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emf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bd77FkV8ReBiA3x/KBFhjDViPcitMu6vGdE8T1FAbJM=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zd42FT7vi1ZXUkVBEFDB4BFx0CWoOQ52QdZXdTpOLR9lioT7NvAyiL1+a6y7yp8LdNBOAz6e
    LpjRPml9hOIHvg==
  </SignatureValue>
  <KeyInfo>
    <X509Data>
      <X509Certificate>
          MIIJSDCCCPegAwIBAgIDBvBXMAgGBiqFAwICAzCCAV0xGDAWBgkqhkiG9w0BCQITCVNlcnZl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stCwMB4XDTE0MTIyOTA4NTkxM1oXDTE2MDMyOTA4NTkxM1owggI4MRowGAYIKoUDA4EDAQES
          DDAwNTQwNjU1ODU0MDEWMBQGBSqFA2QDEgswMDk4Njk2OTgxOTEYMBYGBSqFA2QBEg0xMTA1
          NDA2MDAwNzk4MRkwFwYJKoZIhvcNAQkBFgpkbGhAbnNvLnJ1MQswCQYDVQQGEwJSVTE1MDMG
          A1UECAwsNTQg0J3QvtCy0L7RgdC40LHQuNGA0YHQutCw0Y8g0L7QsdC70LDRgdGC0YwxHzAd
          BgNVBAcMFtCd0L7QstC+0YHQuNCx0LjRgNGB0LoxazBpBgNVBAoMYtCU0LXQv9Cw0YDRgtCw
          0LzQtdC90YIg0LvQtdGB0L3QvtCz0L4g0YXQvtC30Y/QudGB0YLQstCwINCd0L7QstC+0YHQ
          uNCx0LjRgNGB0LrQvtC5INC+0LHQu9Cw0YHRgtC4MU0wSwYDVQQLDETQkNC00LzQuNC90LjR
          gdGC0YDQsNGC0LjQstC90L4t0YXQvtC30Y/QudGB0YLQstC10L3QvdGL0Lkg0L7RgtC00LXQ
          uzEsMCoGA1UEKgwj0KHQtdGA0LPQtdC5INCT0LXQvdC90LDQtNGM0LXQstC40YcxFzAVBgNV
          BAQMDtCo0LDQu9C00LDQtdCyMSgwJgYDVQQMDB/QndCw0YfQsNC70YzQvdC40Log0L7RgtC0
          0LXQu9CwMTswOQYDVQQDDDLQqNCw0LvQtNCw0LXQsiDQodC10YDQs9C10Lkg0JPQtdC90L3Q
          sNC00YzQtdCy0LjRhzBjMBwGBiqFAwICEzASBgcqhQMCAiQABgcqhQMCAh4BA0MABED/wLj+
          NIJGxP8QbFK3RTuuSwHv3WWb4qL7GJo7ZBOYyOJR0VBFeXls9uzYpyioJA1NdAo5Kx9Gybp4
          AV0Q1z/ko4IEvTCCBLkwDAYDVR0TAQH/BAIwADAdBgNVHSAEFjAUMAgGBiqFA2RxATAIBgYq
          hQNkcQIwWQYDVR0RBFIwUKATBgNVBAygDBMKMTIxNzA4MjQzOaAZBgoqhQMDPZ7XNgEHoAsT
          CTU0MDYwMTAwMaAbBgoqhQMDPZ7XNgEFoA0TCzAxNTEyMDAwMDE1hgEwMDYGBSqFA2RvBC0M
          KyLQmtGA0LjQv9GC0L7Qn9GA0L4gQ1NQIiAo0LLQtdGA0YHQuNGPIDMuNikwggFhBgUqhQNk
          cASCAVYwggFSDEQi0JrRgNC40L/RgtC+0J/RgNC+IENTUCIgKNCy0LXRgNGB0LjRjyAzLjYp
          ICjQuNGB0L/QvtC70L3QtdC90LjQtSAyKQxoItCf0YDQvtCz0YDQsNC80LzQvdC+LdCw0L/Q
          v9Cw0YDQsNGC0L3Ri9C5INC60L7QvNC/0LvQtdC60YEgItCu0L3QuNGB0LXRgNGCLdCT0J7Q
          odCiIi4g0JLQtdGA0YHQuNGPIDIuMSIMT9Ch0LXRgNGC0LjRhNC40LrQsNGCINGB0L7QvtGC
          0LLQtdGC0YHRgtCy0LjRjyDihJYg0KHQpC8xMjQtMjIzOCDQvtGCIDA0LjEwLjIwMTMMT9Ch
          0LXRgNGC0LjRhNC40LrQsNGCINGB0L7QvtGC0LLQtdGC0YHRgtCy0LjRjyDihJYg0KHQpC8x
          MjgtMjE3NSDQvtGCIDIwLjA2LjIwMTMwDgYDVR0PAQH/BAQDAgPoMEMGA1UdJQQ8MDoGCCsG
          AQUFBwMCBg4qhQMDPZ7XNgEGAwQBAQYOKoUDAz2e1zYBBgMEAQIGDiqFAwM9ntc2AQYDBAEE
          MCsGA1UdEAQkMCKADzIwMTQxMjI5MDg1ODQxWoEPMjAxNjAzMjkwODU4NDFaMIIBjwYDVR0j
          BIIBhjCCAYKAFJ5xDg/atAEoXz/iy49lFZcCR4yroYIBZaSCAWEwggFdMRgwFgYJKoZIhvcN
          AQkCEwlTZXJ2ZXIgQ0ExIDAeBgkqhkiG9w0BCQEWEXVjX2ZrQHJvc2them5hLnJ1MRwwGgYD
          VQQIDBM3NyDQsy4g0JzQvtGB0LrQstCwMRowGAYIKoUDA4EDAQESDDAwNzcxMDU2ODc2MDEY
          MBYGBSqFA2QBEg0xMDQ3Nzk3MDE5ODMwMSwwKgYDVQQJDCPRg9C70LjRhtCwINCY0LvRjNC4
          0L3QutCwLCDQtNC+0LwgNzEVMBMGA1UEBwwM0JzQvtGB0LrQstCwMQswCQYDVQQGEwJSVTE4
          MDYGA1UECgwv0KTQtdC00LXRgNCw0LvRjNC90L7QtSDQutCw0LfQvdCw0YfQtdC50YHRgtCy
          0L4xPzA9BgNVBAMMNtCj0KYg0KTQtdC00LXRgNCw0LvRjNC90L7Qs9C+INC60LDQt9C90LDR
          h9C10LnRgdGC0LLQsIIBATBeBgNVHR8EVzBVMCmgJ6AlhiNodHRwOi8vY3JsLnJvc2them5h
          LnJ1L2NybC9mazAxLmNybDAooCagJIYiaHR0cDovL2NybC5mc2ZrLmxvY2FsL2NybC9mazAx
          LmNybDAdBgNVHQ4EFgQUYVjYejdNunt797XMqnJbvh5cwNwwCAYGKoUDAgIDA0EAvKtpppMk
          ARi1Eu8fgYDj7G8u9I//nLdgPymt1EmMc7byC+PXyutosg+6c9JUxGr/5wvsB0+aEW2JF63C
          MC0HzA==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ZRM+btTy81+eY5n2ZbnIicboqfM=</DigestValue>
      </Reference>
      <Reference URI="/word/document.xml?ContentType=application/vnd.openxmlformats-officedocument.wordprocessingml.document.main+xml">
        <DigestMethod Algorithm="http://www.w3.org/2000/09/xmldsig#sha1"/>
        <DigestValue>FTxl1UgCcIyS4ZkEyLTIl6H6CbQ=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0AEQcwzgSusb0xbQ4PLSTcjUpFk=</DigestValue>
      </Reference>
      <Reference URI="/word/media/image10.jpeg?ContentType=image/jpeg">
        <DigestMethod Algorithm="http://www.w3.org/2000/09/xmldsig#sha1"/>
        <DigestValue>UguJSB9iMAYrwyXbVVsBGrzWia0=</DigestValue>
      </Reference>
      <Reference URI="/word/media/image11.jpeg?ContentType=image/jpeg">
        <DigestMethod Algorithm="http://www.w3.org/2000/09/xmldsig#sha1"/>
        <DigestValue>RWS5pvIEONGm0W81pG7wy1sLcKA=</DigestValue>
      </Reference>
      <Reference URI="/word/media/image12.jpeg?ContentType=image/jpeg">
        <DigestMethod Algorithm="http://www.w3.org/2000/09/xmldsig#sha1"/>
        <DigestValue>5dZ2MdeH2IT7lEhZ59/lVPsDOmE=</DigestValue>
      </Reference>
      <Reference URI="/word/media/image2.emf?ContentType=image/x-emf">
        <DigestMethod Algorithm="http://www.w3.org/2000/09/xmldsig#sha1"/>
        <DigestValue>bvJEKw5dqYv2y72zaN8RQxl8u/s=</DigestValue>
      </Reference>
      <Reference URI="/word/media/image3.emf?ContentType=image/x-emf">
        <DigestMethod Algorithm="http://www.w3.org/2000/09/xmldsig#sha1"/>
        <DigestValue>j6DshB7fQvDB4niLfKlBGM2tx4E=</DigestValue>
      </Reference>
      <Reference URI="/word/media/image4.emf?ContentType=image/x-emf">
        <DigestMethod Algorithm="http://www.w3.org/2000/09/xmldsig#sha1"/>
        <DigestValue>ezhGfBGQNa0GCskhMNJN66Pn5TE=</DigestValue>
      </Reference>
      <Reference URI="/word/media/image5.emf?ContentType=image/x-emf">
        <DigestMethod Algorithm="http://www.w3.org/2000/09/xmldsig#sha1"/>
        <DigestValue>adm8ndQWzgXVHF7Kq7JBpc5qpfk=</DigestValue>
      </Reference>
      <Reference URI="/word/media/image6.jpeg?ContentType=image/jpeg">
        <DigestMethod Algorithm="http://www.w3.org/2000/09/xmldsig#sha1"/>
        <DigestValue>SZ2gnrup2HYe/4QW29XwEb4TTA4=</DigestValue>
      </Reference>
      <Reference URI="/word/media/image7.jpeg?ContentType=image/jpeg">
        <DigestMethod Algorithm="http://www.w3.org/2000/09/xmldsig#sha1"/>
        <DigestValue>mJ9LaVIa5DRCrnX009V8a28KQfw=</DigestValue>
      </Reference>
      <Reference URI="/word/media/image8.jpeg?ContentType=image/jpeg">
        <DigestMethod Algorithm="http://www.w3.org/2000/09/xmldsig#sha1"/>
        <DigestValue>dH/ms+Ye3XbIBWe14TtyEW1mIv0=</DigestValue>
      </Reference>
      <Reference URI="/word/media/image9.jpeg?ContentType=image/jpeg">
        <DigestMethod Algorithm="http://www.w3.org/2000/09/xmldsig#sha1"/>
        <DigestValue>VxnG6Jc7s8KMlk+Uc8nC3wDAoEU=</DigestValue>
      </Reference>
      <Reference URI="/word/settings.xml?ContentType=application/vnd.openxmlformats-officedocument.wordprocessingml.settings+xml">
        <DigestMethod Algorithm="http://www.w3.org/2000/09/xmldsig#sha1"/>
        <DigestValue>ZBzN+t9mb6EbliMEfullchzsrRc=</DigestValue>
      </Reference>
      <Reference URI="/word/styles.xml?ContentType=application/vnd.openxmlformats-officedocument.wordprocessingml.styles+xml">
        <DigestMethod Algorithm="http://www.w3.org/2000/09/xmldsig#sha1"/>
        <DigestValue>Q/eDjIFxh0NXjin0MGCVBflM/eI=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2016-03-24T10:29:13Z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16</Pages>
  <Words>1446</Words>
  <Characters>8243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nikmv</dc:creator>
  <cp:lastModifiedBy>nikmv</cp:lastModifiedBy>
  <cp:revision>1</cp:revision>
  <dcterms:created xsi:type="dcterms:W3CDTF">2016-03-24T10:11:00Z</dcterms:created>
  <dcterms:modified xsi:type="dcterms:W3CDTF">2016-03-24T10:28:00Z</dcterms:modified>
</cp:coreProperties>
</file>