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highlight w:val="none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52451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514654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4" cy="85245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671.22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/>
    <w:p/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528223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123230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0424" cy="85282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671.51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/>
    <w:p/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528223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94757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40424" cy="85282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75pt;height:671.51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/>
    <w:p/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СОГЛАШЕНИЕ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1_154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о расторжении </w:t>
      </w:r>
      <w:r>
        <w:rPr>
          <w:rFonts w:ascii="Times New Roman" w:hAnsi="Times New Roman" w:cs="Times New Roman"/>
          <w:sz w:val="24"/>
          <w:szCs w:val="24"/>
        </w:rPr>
        <w:t xml:space="preserve">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осударственного контракт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о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т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1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7.06.2025 № 0851200000625003557 на выполнение работ, связанных с осуществлением регулярных перевозок пассажиров и багажа автомобильным транспортом по регулируемым тарифам по межмуниципальному маршруту регулярных перевозок № 227 «СТЦ «МЕГА» - Детская поликл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иника (г.Обь)» (регистрационный номер маршрута 54 - МП - 01 – 44)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_154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ИКЗ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25 25405097367540501001 0003 039 4931 244</w:t>
      </w:r>
      <w:r>
        <w:rPr>
          <w:rFonts w:ascii="Times New Roman" w:hAnsi="Times New Roman" w:cs="Times New Roman"/>
          <w:sz w:val="24"/>
          <w:szCs w:val="24"/>
          <w:highlight w:val="yellow"/>
        </w:rPr>
      </w:r>
      <w:r>
        <w:rPr>
          <w:rFonts w:ascii="Times New Roman" w:hAnsi="Times New Roman" w:cs="Times New Roman"/>
          <w:sz w:val="24"/>
          <w:szCs w:val="24"/>
          <w:highlight w:val="yellow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НРЗ </w:t>
      </w:r>
      <w:r>
        <w:rPr>
          <w:rFonts w:ascii="Times New Roman" w:hAnsi="Times New Roman" w:cs="Times New Roman"/>
          <w:sz w:val="24"/>
          <w:szCs w:val="24"/>
        </w:rPr>
        <w:t xml:space="preserve">25405097367 25 000028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yellow"/>
        </w:rPr>
      </w:r>
      <w:r>
        <w:rPr>
          <w:rFonts w:ascii="Times New Roman" w:hAnsi="Times New Roman" w:cs="Times New Roman"/>
          <w:sz w:val="24"/>
          <w:szCs w:val="24"/>
          <w:highlight w:val="yellow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г.Новосибирск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«__</w:t>
      </w:r>
      <w:r>
        <w:rPr>
          <w:rFonts w:ascii="Times New Roman" w:hAnsi="Times New Roman" w:cs="Times New Roman"/>
          <w:sz w:val="24"/>
          <w:szCs w:val="24"/>
        </w:rPr>
        <w:t xml:space="preserve">_»_</w:t>
      </w:r>
      <w:r>
        <w:rPr>
          <w:rFonts w:ascii="Times New Roman" w:hAnsi="Times New Roman" w:cs="Times New Roman"/>
          <w:sz w:val="24"/>
          <w:szCs w:val="24"/>
        </w:rPr>
        <w:t xml:space="preserve">_________2026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Государственное казенное учреждение Новосибирской области «Организатор перевозок»</w:t>
      </w:r>
      <w:r>
        <w:rPr>
          <w:rFonts w:ascii="Times New Roman" w:hAnsi="Times New Roman"/>
          <w:sz w:val="24"/>
          <w:szCs w:val="24"/>
          <w:highlight w:val="white"/>
        </w:rPr>
        <w:t xml:space="preserve">, именуемое в дальнейшем «Заказчик», в лице начальника учреждения </w:t>
      </w:r>
      <w:r>
        <w:rPr>
          <w:rFonts w:ascii="Times New Roman" w:hAnsi="Times New Roman"/>
          <w:sz w:val="24"/>
          <w:szCs w:val="24"/>
          <w:highlight w:val="white"/>
        </w:rPr>
        <w:t xml:space="preserve">Вельчинского</w:t>
      </w:r>
      <w:r>
        <w:rPr>
          <w:rFonts w:ascii="Times New Roman" w:hAnsi="Times New Roman"/>
          <w:sz w:val="24"/>
          <w:szCs w:val="24"/>
          <w:highlight w:val="white"/>
        </w:rPr>
        <w:t xml:space="preserve"> Василия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Александровича, действующего на основании </w:t>
      </w:r>
      <w:r>
        <w:rPr>
          <w:rFonts w:ascii="Times New Roman" w:hAnsi="Times New Roman" w:cs="Times New Roman"/>
          <w:sz w:val="24"/>
          <w:szCs w:val="24"/>
          <w:highlight w:val="white"/>
          <w:lang w:eastAsia="ru-RU"/>
        </w:rPr>
        <w:t xml:space="preserve">Устава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с одной стороны, и 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и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н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д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и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в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и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д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у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а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л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ь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н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ы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р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е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д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р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и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н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и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а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т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е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л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е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Смышляевым Константином Викторовичем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действующем на основании ОГРНИП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320547600019726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именуемый в дальнейшем «Подрядчик»,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 другой стороны</w:t>
      </w:r>
      <w:r>
        <w:rPr>
          <w:rFonts w:ascii="Times New Roman" w:hAnsi="Times New Roman" w:cs="Times New Roman"/>
          <w:sz w:val="24"/>
          <w:szCs w:val="24"/>
        </w:rPr>
        <w:t xml:space="preserve">, совместно именуемые «Стороны» и каждый в отдельности «Сторона», в соответствии с требованиями ФЗ № 44-ФЗ от 05.04.2013 г., п.12.1. Контракта, заключили настоящее соглашение о нижеследующем: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0" w:righ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взаимному соглашению </w:t>
      </w:r>
      <w:r>
        <w:rPr>
          <w:rFonts w:ascii="Times New Roman" w:hAnsi="Times New Roman" w:cs="Times New Roman"/>
          <w:sz w:val="24"/>
          <w:szCs w:val="24"/>
        </w:rPr>
        <w:t xml:space="preserve">стороны  решили</w:t>
      </w:r>
      <w:r>
        <w:rPr>
          <w:rFonts w:ascii="Times New Roman" w:hAnsi="Times New Roman" w:cs="Times New Roman"/>
          <w:sz w:val="24"/>
          <w:szCs w:val="24"/>
        </w:rPr>
        <w:t xml:space="preserve"> расторгнуть Контракт 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о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т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17.06.2025 № 0851200000625003557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(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д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а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л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е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е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 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–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 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К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о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н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т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р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а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к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т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  <w:t xml:space="preserve">, заключенный на сумму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34 560 381,31  (тридцать четыре миллиона пятьсот шестьдесят тысяч триста восемьдесят один рубль 31 копейка)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bookmarkEnd w:id="0"/>
      <w:r>
        <w:rPr>
          <w:rFonts w:ascii="Times New Roman" w:hAnsi="Times New Roman" w:cs="Times New Roman"/>
          <w:color w:val="ff0000"/>
          <w:sz w:val="24"/>
          <w:szCs w:val="24"/>
        </w:rPr>
        <w:t xml:space="preserve">.</w:t>
      </w: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spacing w:after="0" w:line="240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день подписания настоящего соглашения: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1. </w:t>
      </w:r>
      <w:r>
        <w:rPr>
          <w:rFonts w:ascii="Times New Roman" w:hAnsi="Times New Roman" w:cs="Times New Roman"/>
          <w:sz w:val="24"/>
          <w:szCs w:val="24"/>
        </w:rPr>
        <w:t xml:space="preserve">Подрядчик выполнил работы на сумму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32 055 685,13  (тридцать два миллиона пятьдесят пять тысяч шестьсот восемьдесят пять рублей 13 копеек)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2. </w:t>
      </w:r>
      <w:r>
        <w:rPr>
          <w:rFonts w:ascii="Times New Roman" w:hAnsi="Times New Roman" w:cs="Times New Roman"/>
          <w:sz w:val="24"/>
          <w:szCs w:val="24"/>
        </w:rPr>
        <w:t xml:space="preserve">Заказчик  прин</w:t>
      </w:r>
      <w:r>
        <w:rPr>
          <w:rFonts w:ascii="Times New Roman" w:hAnsi="Times New Roman" w:cs="Times New Roman"/>
          <w:sz w:val="24"/>
          <w:szCs w:val="24"/>
        </w:rPr>
        <w:t xml:space="preserve">ял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Подрядчика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 опла</w:t>
      </w:r>
      <w:r>
        <w:rPr>
          <w:rFonts w:ascii="Times New Roman" w:hAnsi="Times New Roman" w:cs="Times New Roman"/>
          <w:sz w:val="24"/>
          <w:szCs w:val="24"/>
        </w:rPr>
        <w:t xml:space="preserve">тил</w:t>
      </w:r>
      <w:r>
        <w:rPr>
          <w:rFonts w:ascii="Times New Roman" w:hAnsi="Times New Roman" w:cs="Times New Roman"/>
          <w:sz w:val="24"/>
          <w:szCs w:val="24"/>
        </w:rPr>
        <w:t xml:space="preserve"> Подрядчику работы</w:t>
      </w:r>
      <w:r>
        <w:rPr>
          <w:rFonts w:ascii="Times New Roman" w:hAnsi="Times New Roman" w:cs="Times New Roman"/>
          <w:sz w:val="24"/>
          <w:szCs w:val="24"/>
        </w:rPr>
        <w:t xml:space="preserve"> на сумму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32 055 685,13  (тридцать два миллиона пятьдесят пять тысяч шестьсот восемьдесят пять рублей 13 копеек).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3. </w:t>
      </w:r>
      <w:r>
        <w:rPr>
          <w:rFonts w:ascii="Times New Roman" w:hAnsi="Times New Roman" w:cs="Times New Roman"/>
          <w:sz w:val="24"/>
          <w:szCs w:val="24"/>
        </w:rPr>
        <w:t xml:space="preserve">Работы на сумму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2 504 696,18  (два миллиона пятьсот четыре тысячи шестьсот девяносто шесть рублей 18 копеек)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Подрядчиком не выполнялись, а Заказчиком не принимались и не оплачивались, таким образом, процент исполнения Подрядчиком объема обязательств по Контракту составляет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92,75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%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after="0" w:line="240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4. </w:t>
      </w:r>
      <w:r>
        <w:rPr>
          <w:rFonts w:ascii="Times New Roman" w:hAnsi="Times New Roman" w:cs="Times New Roman"/>
          <w:sz w:val="24"/>
          <w:szCs w:val="24"/>
        </w:rPr>
        <w:t xml:space="preserve">На день подписания настоящего соглашения взаимная задолженность по Контракту отсутствует.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5. </w:t>
      </w:r>
      <w:r>
        <w:rPr>
          <w:rFonts w:ascii="Times New Roman" w:hAnsi="Times New Roman" w:cs="Times New Roman"/>
          <w:sz w:val="24"/>
          <w:szCs w:val="24"/>
        </w:rPr>
        <w:t xml:space="preserve">Настоящее соглашение вступает в силу с момента подписания его сторонами. Обязательства</w:t>
      </w:r>
      <w:r>
        <w:rPr>
          <w:rFonts w:ascii="Times New Roman" w:hAnsi="Times New Roman" w:cs="Times New Roman"/>
          <w:sz w:val="24"/>
          <w:szCs w:val="24"/>
        </w:rPr>
        <w:t xml:space="preserve"> сторон по Контракту прекращаются с момента вступления в силу настоящего соглашения.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6. </w:t>
      </w:r>
      <w:r>
        <w:rPr>
          <w:rFonts w:ascii="Times New Roman" w:hAnsi="Times New Roman" w:cs="Times New Roman"/>
          <w:sz w:val="24"/>
          <w:szCs w:val="24"/>
        </w:rPr>
        <w:t xml:space="preserve">Настоящее соглашение составлено в двух экземплярах, имеющих одинаковую юридическую силу, по одному экземпляру для каждой из сторон. Соглашение является неотъемлемой частью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7. </w:t>
      </w:r>
      <w:r>
        <w:rPr>
          <w:rFonts w:ascii="Times New Roman" w:hAnsi="Times New Roman" w:cs="Times New Roman"/>
          <w:sz w:val="24"/>
          <w:szCs w:val="24"/>
        </w:rPr>
        <w:t xml:space="preserve">Содержание условий, не указанных в настоящем соглашении, регулируются действующим законодательством РФ.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spacing w:after="0" w:line="240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spacing w:after="0" w:line="240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акт сверки взаимных расчетов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  <w:lang w:bidi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Адреса, реквизиты и подписи Сторон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bidi="en-US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bidi="en-US"/>
        </w:rPr>
      </w:r>
    </w:p>
    <w:p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  <w:lang w:bidi="en-US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bidi="en-US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bidi="en-US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bidi="en-US"/>
        </w:rPr>
      </w:r>
    </w:p>
    <w:p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bidi="en-US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bidi="en-US"/>
        </w:rPr>
        <w:t xml:space="preserve">Адреса и реквизиты Сторон указаны в электронном контракте, сформированном с использованием единой информационной системы в сфере закупок.</w:t>
      </w:r>
      <w:r>
        <w:rPr>
          <w:rFonts w:ascii="Times New Roman" w:hAnsi="Times New Roman" w:cs="Times New Roman"/>
          <w:b/>
          <w:bCs/>
          <w:sz w:val="24"/>
          <w:szCs w:val="24"/>
          <w:lang w:bidi="en-US"/>
        </w:rPr>
      </w:r>
      <w:r>
        <w:rPr>
          <w:rFonts w:ascii="Times New Roman" w:hAnsi="Times New Roman" w:cs="Times New Roman"/>
          <w:b/>
          <w:bCs/>
          <w:sz w:val="24"/>
          <w:szCs w:val="24"/>
          <w:lang w:bidi="en-US"/>
        </w:rPr>
      </w:r>
    </w:p>
    <w:p/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402827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392396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40424" cy="84028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67.75pt;height:661.64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/>
    <w:p/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Государственный контракт № </w:t>
      </w:r>
      <w:r>
        <w:rPr>
          <w:rFonts w:ascii="Arial" w:hAnsi="Arial" w:cs="Arial"/>
          <w:color w:val="316da4"/>
          <w:sz w:val="17"/>
          <w:szCs w:val="17"/>
          <w:shd w:val="clear" w:color="auto" w:fill="ffffff"/>
        </w:rPr>
        <w:t xml:space="preserve">0851200000625003557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выполнение работ, связанных с осуществлением регулярных перевозок пассажиров и багажа автомобильным транспортом по регулируемым тарифам по межмуниципальному маршруту регулярных перевозок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227 «СТЦ «МЕГА» - Детская поликлиника (г.Обь)» (регистрационный номер маршрута 54 - МП - 01 – 44)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Новосибирск                                                                            «_____» ______________ 20___г.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казенное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Новосибирской области «Организатор перевозок», именуемое в дальнейшем «Заказчик», в лице начальника учреждения </w:t>
      </w:r>
      <w:r>
        <w:rPr>
          <w:rFonts w:ascii="Times New Roman" w:hAnsi="Times New Roman" w:cs="Times New Roman"/>
          <w:sz w:val="24"/>
          <w:szCs w:val="24"/>
        </w:rPr>
        <w:t xml:space="preserve">Вельчинского</w:t>
      </w:r>
      <w:r>
        <w:rPr>
          <w:rFonts w:ascii="Times New Roman" w:hAnsi="Times New Roman" w:cs="Times New Roman"/>
          <w:sz w:val="24"/>
          <w:szCs w:val="24"/>
        </w:rPr>
        <w:t xml:space="preserve"> Василия Александровича, действующего на основании Устава, с одной стороны, и </w:t>
      </w:r>
      <w:hyperlink r:id="rId13" w:tooltip="Индивидуальный предприниматель СМЫШЛЯЕВ КОНСТАНТИН ВИКТОРОВИЧ" w:history="1">
        <w:r>
          <w:rPr>
            <w:rStyle w:val="174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Индивидуальный предприниматель СМЫШЛЯЕВ КОНСТАНТИН ВИКТОРОВИЧ</w:t>
        </w:r>
      </w:hyperlink>
      <w:r>
        <w:rPr>
          <w:rFonts w:ascii="Times New Roman" w:hAnsi="Times New Roman"/>
          <w:sz w:val="24"/>
          <w:szCs w:val="24"/>
          <w:highlight w:val="white"/>
        </w:rPr>
        <w:t xml:space="preserve">, именуемый в дальнейшем «Подрядчик»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 другой стороны, здесь и далее именуемые «Стороны», в соответствии с Федеральным законом от 05.04.2013 № 44-ФЗ «О контрактной системе в сфере закупок товаров, работ, услуг для обеспечения госу</w:t>
      </w:r>
      <w:r>
        <w:rPr>
          <w:rFonts w:ascii="Times New Roman" w:hAnsi="Times New Roman" w:cs="Times New Roman"/>
          <w:sz w:val="24"/>
          <w:szCs w:val="24"/>
        </w:rPr>
        <w:t xml:space="preserve">дарственных и муниципальных нужд» (далее – Закон о контрактной системе) и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 и о внесении изменений в отдельные законодательные акты Российской Федерации» (далее – Закон №220-ФЗ) по результатам электронного аукциона, объявленного Извещением об осуществлении закупки от «</w:t>
      </w:r>
      <w:r>
        <w:rPr>
          <w:rFonts w:ascii="Times New Roman" w:hAnsi="Times New Roman" w:cs="Times New Roman"/>
          <w:sz w:val="24"/>
          <w:szCs w:val="24"/>
        </w:rPr>
        <w:t xml:space="preserve">28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05</w:t>
      </w:r>
      <w:r>
        <w:rPr>
          <w:rFonts w:ascii="Times New Roman" w:hAnsi="Times New Roman" w:cs="Times New Roman"/>
          <w:sz w:val="24"/>
          <w:szCs w:val="24"/>
        </w:rPr>
        <w:t xml:space="preserve"> 2025 г. № </w:t>
      </w:r>
      <w:r>
        <w:rPr>
          <w:rFonts w:ascii="Arial" w:hAnsi="Arial" w:cs="Arial"/>
          <w:color w:val="316da4"/>
          <w:sz w:val="17"/>
          <w:szCs w:val="17"/>
          <w:shd w:val="clear" w:color="auto" w:fill="ffffff"/>
        </w:rPr>
        <w:t xml:space="preserve">0851200000625003557</w:t>
      </w:r>
      <w:r>
        <w:rPr>
          <w:rFonts w:ascii="Times New Roman" w:hAnsi="Times New Roman" w:cs="Times New Roman"/>
          <w:sz w:val="24"/>
          <w:szCs w:val="24"/>
        </w:rPr>
        <w:t xml:space="preserve">, на ос</w:t>
      </w:r>
      <w:r>
        <w:rPr>
          <w:rFonts w:ascii="Times New Roman" w:hAnsi="Times New Roman" w:cs="Times New Roman"/>
          <w:sz w:val="24"/>
          <w:szCs w:val="24"/>
        </w:rPr>
        <w:t xml:space="preserve">новании протокола от «</w:t>
      </w:r>
      <w:r>
        <w:rPr>
          <w:rFonts w:ascii="Times New Roman" w:hAnsi="Times New Roman" w:cs="Times New Roman"/>
          <w:sz w:val="24"/>
          <w:szCs w:val="24"/>
        </w:rPr>
        <w:t xml:space="preserve">06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06</w:t>
      </w:r>
      <w:r>
        <w:rPr>
          <w:rFonts w:ascii="Times New Roman" w:hAnsi="Times New Roman" w:cs="Times New Roman"/>
          <w:sz w:val="24"/>
          <w:szCs w:val="24"/>
        </w:rPr>
        <w:t xml:space="preserve"> 2025 г.,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color w:val="316da4"/>
          <w:sz w:val="17"/>
          <w:szCs w:val="17"/>
          <w:shd w:val="clear" w:color="auto" w:fill="ffffff"/>
        </w:rPr>
        <w:t xml:space="preserve">0851200000625003557-2</w:t>
      </w:r>
      <w:r>
        <w:rPr>
          <w:rFonts w:ascii="Times New Roman" w:hAnsi="Times New Roman" w:cs="Times New Roman"/>
          <w:sz w:val="24"/>
          <w:szCs w:val="24"/>
        </w:rPr>
        <w:t xml:space="preserve">, заключили настоящий государственный контракт (далее – Контракт) о нижеследующем: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 Предмет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 Подрядчик обязуется выполнить работы, связанные с осуществлением регулярных перев</w:t>
      </w:r>
      <w:r>
        <w:rPr>
          <w:rFonts w:ascii="Times New Roman" w:hAnsi="Times New Roman" w:cs="Times New Roman"/>
          <w:sz w:val="24"/>
          <w:szCs w:val="24"/>
        </w:rPr>
        <w:t xml:space="preserve">озок пассажиров и багажа автомобильным транспортом по регулируемым тарифам по межмуниципальному маршруту регулярных перевозок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227 «СТЦ «МЕГА» - Детская поликлиника (г.Обь)» (регистрационный номер маршрута 54 - МП - 01 – 44)</w:t>
      </w:r>
      <w:r>
        <w:rPr>
          <w:rFonts w:ascii="Times New Roman" w:hAnsi="Times New Roman" w:cs="Times New Roman"/>
          <w:sz w:val="24"/>
          <w:szCs w:val="24"/>
        </w:rPr>
        <w:t xml:space="preserve"> (далее - работы) в соответстви</w:t>
      </w:r>
      <w:r>
        <w:rPr>
          <w:rFonts w:ascii="Times New Roman" w:hAnsi="Times New Roman" w:cs="Times New Roman"/>
          <w:sz w:val="24"/>
          <w:szCs w:val="24"/>
        </w:rPr>
        <w:t xml:space="preserve">и с Описанием объекта закупки (Приложение №1 к Контракту) и по маршрутам, параметры которых установлены Приложением № 2 к Контракту, а Заказчик принять и оплатить эти работы.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 Для выполнения работ используются транспортные средства, характеристики и об</w:t>
      </w:r>
      <w:r>
        <w:rPr>
          <w:rFonts w:ascii="Times New Roman" w:hAnsi="Times New Roman" w:cs="Times New Roman"/>
          <w:sz w:val="24"/>
          <w:szCs w:val="24"/>
        </w:rPr>
        <w:t xml:space="preserve">орудование, которых соответствуют требованиям, установленным Приложением № 3 к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 Объемы работ установлены Приложением № 4 к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 В течение срока исполнения Контракта применяются тарифы на перевозку пассажиров и провоз багажа, устан</w:t>
      </w:r>
      <w:r>
        <w:rPr>
          <w:rFonts w:ascii="Times New Roman" w:hAnsi="Times New Roman" w:cs="Times New Roman"/>
          <w:sz w:val="24"/>
          <w:szCs w:val="24"/>
        </w:rPr>
        <w:t xml:space="preserve">овленные приказом областного исполнительного органа государственной власти Новосибирской области по государственному регулированию тарифов и ценообразованию.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 Плата за проезд пассажиров и провоз багажа по маршрутам, предусмотренным приложением № 2 к Ко</w:t>
      </w:r>
      <w:r>
        <w:rPr>
          <w:rFonts w:ascii="Times New Roman" w:hAnsi="Times New Roman" w:cs="Times New Roman"/>
          <w:sz w:val="24"/>
          <w:szCs w:val="24"/>
        </w:rPr>
        <w:t xml:space="preserve">нтракту, поступает в распоряжение Подрядчика.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 Идентификационный код закупки: 25 25405097367540501001 0003 039 4931 244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 Цена Контракта, порядок и сроки оплаты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 Цена Контракта и валюта платежа устанавливаются в российских рублях.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2.2. </w:t>
      </w:r>
      <w:r>
        <w:rPr>
          <w:rFonts w:ascii="Times New Roman" w:hAnsi="Times New Roman"/>
          <w:sz w:val="24"/>
          <w:szCs w:val="24"/>
        </w:rPr>
        <w:t xml:space="preserve">Цена Конт</w:t>
      </w:r>
      <w:r>
        <w:rPr>
          <w:rFonts w:ascii="Times New Roman" w:hAnsi="Times New Roman"/>
          <w:sz w:val="24"/>
          <w:szCs w:val="24"/>
        </w:rPr>
        <w:t xml:space="preserve">ракта, этапов исполнения контракта, указывается в электронном контракте, сформированном с использованием единой информационной системы в сфере закупок. </w:t>
      </w:r>
      <w:r>
        <w:rPr>
          <w:rFonts w:ascii="Times New Roman" w:hAnsi="Times New Roman" w:cs="Times New Roman"/>
          <w:sz w:val="24"/>
          <w:szCs w:val="24"/>
        </w:rPr>
        <w:t xml:space="preserve">Источник финансирования: средства областного бюджета Новосибирской области на 2025 год. Авансирование не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 Цена Контракта формируется с учетом расходов Подрядчика, в том числе расходов на страхование, уплату таможенных пошлин, налогов, сборов, других обязательных платежей, которые Подрядчик должен выплатить в связи с выполнением обязательст</w:t>
      </w:r>
      <w:r>
        <w:rPr>
          <w:rFonts w:ascii="Times New Roman" w:hAnsi="Times New Roman" w:cs="Times New Roman"/>
          <w:sz w:val="24"/>
          <w:szCs w:val="24"/>
        </w:rPr>
        <w:t xml:space="preserve">в по Контракту в соответствии с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 Цена Контракта (каждого отдельного этапа исполнения Контракта) является твердой.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Заказчик оплачивает подрядчику фактически выполненные работы в объеме, не превышающем объема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работ, подлежащих выполнению в соответствии с контрактом (отдельным этапом исполнения контракта), в случае, если контрактом предусмотрен объем работ, подлежащих выполнению в соответствии с контрактом (отдельным этапом исполнения контракта).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 Срок оплат</w:t>
      </w:r>
      <w:r>
        <w:rPr>
          <w:rFonts w:ascii="Times New Roman" w:hAnsi="Times New Roman" w:cs="Times New Roman"/>
          <w:sz w:val="24"/>
          <w:szCs w:val="24"/>
        </w:rPr>
        <w:t xml:space="preserve">ы фактически выполненных работ определяется в соответствии с частью 13.1 статьи 34 Закона о контрактной системе и составляет не более чем 7 (семь) рабочих дней со дня подписания Заказчиком документа о приемке.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 Оплата по Контракту осуществляется по без</w:t>
      </w:r>
      <w:r>
        <w:rPr>
          <w:rFonts w:ascii="Times New Roman" w:hAnsi="Times New Roman" w:cs="Times New Roman"/>
          <w:sz w:val="24"/>
          <w:szCs w:val="24"/>
        </w:rPr>
        <w:t xml:space="preserve">наличному расчету платежными поручениями путем перечисления Заказчиком денежных средств на расчетный счет Подрядчика, указанный в Контракте. Обязательства Заказчика по оплате цены Контракта считаются исполненными с момента списания денежных средств в разме</w:t>
      </w:r>
      <w:r>
        <w:rPr>
          <w:rFonts w:ascii="Times New Roman" w:hAnsi="Times New Roman" w:cs="Times New Roman"/>
          <w:sz w:val="24"/>
          <w:szCs w:val="24"/>
        </w:rPr>
        <w:t xml:space="preserve">ре, установленном Контрактом, с лицевого счета Заказчика. За дальнейшее прохождение денежных средств Заказчик ответственности не несет.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 В течение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(десяти) </w:t>
      </w:r>
      <w:r>
        <w:rPr>
          <w:rFonts w:ascii="Times New Roman" w:hAnsi="Times New Roman" w:cs="Times New Roman"/>
          <w:sz w:val="24"/>
          <w:szCs w:val="24"/>
        </w:rPr>
        <w:t xml:space="preserve">рабочих дней после окончания календарного года Стороны осуществляют сверку расчетов. По результатам сверки расчетов Стороны подписывают акт сверки взаимных расчетов.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 Излишне оплаченные Заказчиком суммы подлежат возврату Подрядчиком в срок не позднее 1</w:t>
      </w:r>
      <w:r>
        <w:rPr>
          <w:rFonts w:ascii="Times New Roman" w:hAnsi="Times New Roman" w:cs="Times New Roman"/>
          <w:sz w:val="24"/>
          <w:szCs w:val="24"/>
        </w:rPr>
        <w:t xml:space="preserve">0 (десяти) рабочих дней со дня получения требования о таком возврате.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 В случае неисполнения или ненадлежащего исполнения Подрядчиком обязательств по Контракту Заказчик вправе произвести оплату путем выплаты Подрядчику суммы, уменьшенной на сумму неус</w:t>
      </w:r>
      <w:r>
        <w:rPr>
          <w:rFonts w:ascii="Times New Roman" w:hAnsi="Times New Roman" w:cs="Times New Roman"/>
          <w:sz w:val="24"/>
          <w:szCs w:val="24"/>
        </w:rPr>
        <w:t xml:space="preserve">тойки (пени, штрафов) и (или) убытков.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2.11.В случае если Контракт заключается с юридическим лицом или физическим лицом, в том числе зарегистрированным в качестве индивидуального предпринимателя, то сумма, подлежащая уплате Заказчиком, уменьшается на разм</w:t>
      </w:r>
      <w:r>
        <w:rPr>
          <w:rFonts w:ascii="Times New Roman" w:hAnsi="Times New Roman" w:cs="Times New Roman"/>
          <w:sz w:val="24"/>
          <w:szCs w:val="24"/>
        </w:rPr>
        <w:t xml:space="preserve">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</w:t>
      </w:r>
      <w:r>
        <w:rPr>
          <w:rFonts w:ascii="Times New Roman" w:hAnsi="Times New Roman" w:cs="Times New Roman"/>
          <w:sz w:val="24"/>
          <w:szCs w:val="24"/>
        </w:rPr>
        <w:t xml:space="preserve">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 Контроль за наличием у Подрядчика транспортных средств,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предусмотренных Контрактом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 В течении 2 (двух) рабочих дней со дня заключения Контракта Подрядчик составляет и на</w:t>
      </w:r>
      <w:r>
        <w:rPr>
          <w:rFonts w:ascii="Times New Roman" w:hAnsi="Times New Roman" w:cs="Times New Roman"/>
          <w:sz w:val="24"/>
          <w:szCs w:val="24"/>
        </w:rPr>
        <w:t xml:space="preserve">правляет Заказчику подписанный со своей стороны Акт наличия транспортных средств согласно Приложению № 6 к Контракту в двух экземплярах. К указанному Акту прилагаются документы, подтверждающие наличие у Подрядчика на праве собственности или ином законном о</w:t>
      </w:r>
      <w:r>
        <w:rPr>
          <w:rFonts w:ascii="Times New Roman" w:hAnsi="Times New Roman" w:cs="Times New Roman"/>
          <w:sz w:val="24"/>
          <w:szCs w:val="24"/>
        </w:rPr>
        <w:t xml:space="preserve">сновании транспортных средств (паспорт транспортного средства, свидетельство о регистрации транспортного средства, договор аренды или договор субаренды, или договор безвозмездного пользования, или договор лизинга), количество, характеристики и 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 которых соответствуют условиям Контракта.</w:t>
      </w:r>
      <w:r>
        <w:rPr>
          <w:rFonts w:ascii="Times New Roman" w:hAnsi="Times New Roman" w:cs="Times New Roman"/>
          <w:strike/>
          <w:sz w:val="24"/>
          <w:szCs w:val="24"/>
        </w:rPr>
      </w:r>
      <w:r>
        <w:rPr>
          <w:rFonts w:ascii="Times New Roman" w:hAnsi="Times New Roman" w:cs="Times New Roman"/>
          <w:strike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 В срок не более 5 (пяти) рабочих дней со дня получения Акта о наличии транспортных средств Заказчик проводит документарную проверку сведений, содержащихся в представленном Акте и прилагаемых к нему документах</w:t>
      </w:r>
      <w:r>
        <w:rPr>
          <w:rFonts w:ascii="Times New Roman" w:hAnsi="Times New Roman" w:cs="Times New Roman"/>
          <w:sz w:val="24"/>
          <w:szCs w:val="24"/>
        </w:rPr>
        <w:t xml:space="preserve">. В случае если при проведении соответствующей документарной проверки возникают обоснованные сомнения в достоверности указанных сведений, Заказчик проводит выездную проверку Подрядчика.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 В случае согласия с Актом наличия транспортных средств Заказчик н</w:t>
      </w:r>
      <w:r>
        <w:rPr>
          <w:rFonts w:ascii="Times New Roman" w:hAnsi="Times New Roman" w:cs="Times New Roman"/>
          <w:sz w:val="24"/>
          <w:szCs w:val="24"/>
        </w:rPr>
        <w:t xml:space="preserve">аправляет Подрядчику подписанный со своей стороны один экземпляр данного 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 В случае несогласия Заказчика с представленным Подрядчиком Актом наличия транспортных средств Стороны урегулируют разногласия в соответствии с разделом 8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 Пор</w:t>
      </w:r>
      <w:r>
        <w:rPr>
          <w:rFonts w:ascii="Times New Roman" w:hAnsi="Times New Roman" w:cs="Times New Roman"/>
          <w:sz w:val="24"/>
          <w:szCs w:val="24"/>
        </w:rPr>
        <w:t xml:space="preserve">ядок и сроки оформления приемки результатов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отдельного этапа исполнения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Приемка фактически выполненных работ (отдельного этапа исполнения контракта) осуществляется в установленный контрактом срок на основании документа о приемке, предусмотр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енного Федеральным </w:t>
      </w:r>
      <w:hyperlink r:id="rId14" w:tooltip="https://login.consultant.ru/link/?req=doc&amp;base=LAW&amp;n=483361&amp;dst=2951&amp;field=134&amp;date=20.05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"О контрактной систе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ме в сфере закупок товаров, работ, услуг для обеспечения государственных и муниципальных нужд" (далее - документ о приемке).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Подрядчик с учетом сведений, представленных Региональной навигационной информационной системой Новосибирской области (РНИС НСО),  н</w:t>
      </w:r>
      <w:r>
        <w:rPr>
          <w:rFonts w:ascii="Times New Roman" w:hAnsi="Times New Roman" w:cs="Times New Roman"/>
          <w:sz w:val="24"/>
          <w:szCs w:val="24"/>
        </w:rPr>
        <w:t xml:space="preserve">е позднее 10 (десяти)</w:t>
      </w:r>
      <w:r>
        <w:rPr>
          <w:rStyle w:val="177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 рабочих дней после даты окончания срока выполнения работ, предусмотренного Описанием объекта закупки (приложение № 1 к Контракту), формирует с использованием единой информационной системы в  сфере закупок, подписывает усиленной элект</w:t>
      </w:r>
      <w:r>
        <w:rPr>
          <w:rFonts w:ascii="Times New Roman" w:hAnsi="Times New Roman" w:cs="Times New Roman"/>
          <w:sz w:val="24"/>
          <w:szCs w:val="24"/>
        </w:rPr>
        <w:t xml:space="preserve">ронной подписью лица, имеющего право действовать от имени Подрядчика, и размещает в единой информационной системе в сфере закупок документ о приемке, который должен содержать информацию, предусмотренную ч. 13 ст. 94 Закона о контрактной системе.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 К до</w:t>
      </w:r>
      <w:r>
        <w:rPr>
          <w:rFonts w:ascii="Times New Roman" w:hAnsi="Times New Roman" w:cs="Times New Roman"/>
          <w:sz w:val="24"/>
          <w:szCs w:val="24"/>
        </w:rPr>
        <w:t xml:space="preserve">кументу о приемке, предусмотренному пунктом 4.1 Контракта,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</w:t>
      </w:r>
      <w:r>
        <w:rPr>
          <w:rFonts w:ascii="Times New Roman" w:hAnsi="Times New Roman" w:cs="Times New Roman"/>
          <w:sz w:val="24"/>
          <w:szCs w:val="24"/>
        </w:rPr>
        <w:t xml:space="preserve">нте о приемке, приоритет имеет информация, содержащаяся в документе о приемке.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 Документ о приемке, подписанный Подрядчиком, не позднее одного часа с момента его размещения в единой информационной системе в сфере закупок в соответствии с пунктом 4.1 К</w:t>
      </w:r>
      <w:r>
        <w:rPr>
          <w:rFonts w:ascii="Times New Roman" w:hAnsi="Times New Roman" w:cs="Times New Roman"/>
          <w:sz w:val="24"/>
          <w:szCs w:val="24"/>
        </w:rPr>
        <w:t xml:space="preserve">онтракта автоматически с использованием единой информационной системы в сфере закупок направляется Заказчику. Датой поступления Заказчику документа о приемке, подписанного Подрядчиком, считается дата размещения в соответствии с настоящим пунктом такого док</w:t>
      </w:r>
      <w:r>
        <w:rPr>
          <w:rFonts w:ascii="Times New Roman" w:hAnsi="Times New Roman" w:cs="Times New Roman"/>
          <w:sz w:val="24"/>
          <w:szCs w:val="24"/>
        </w:rPr>
        <w:t xml:space="preserve">умента в единой информационной системе в сфере закупок в соответствии с часовой зоной, в которой расположен Заказчик.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 Для проверки результатов отдельного этапа исполнения Контракта требованиям, установленным Контрактом, Заказчик проводит экспертизу. </w:t>
      </w:r>
      <w:r>
        <w:rPr>
          <w:rFonts w:ascii="Times New Roman" w:hAnsi="Times New Roman" w:cs="Times New Roman"/>
          <w:sz w:val="24"/>
          <w:szCs w:val="24"/>
        </w:rPr>
        <w:t xml:space="preserve">Экспертиза результатов может проводиться своими силами или к ее проведению могут привлекаться эксперты, экспертные организации.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проведенной экспертизы Заказчик принимает решение о приемке результатов отдельного этапа исполнения Контракта или</w:t>
      </w:r>
      <w:r>
        <w:rPr>
          <w:rFonts w:ascii="Times New Roman" w:hAnsi="Times New Roman" w:cs="Times New Roman"/>
          <w:sz w:val="24"/>
          <w:szCs w:val="24"/>
        </w:rPr>
        <w:t xml:space="preserve"> об отказе в такой приемке.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проведения экспертизы силами экспертов, экспертных организаций срок приемки выполненных работ в части выполненных работ, по которой имеются разногласия, приостанавливается до окончания экспертизы и поступления экспертно</w:t>
      </w:r>
      <w:r>
        <w:rPr>
          <w:rFonts w:ascii="Times New Roman" w:hAnsi="Times New Roman" w:cs="Times New Roman"/>
          <w:sz w:val="24"/>
          <w:szCs w:val="24"/>
        </w:rPr>
        <w:t xml:space="preserve">го заключения Заказчику.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 Не позднее 20 (двадцати)</w:t>
      </w:r>
      <w:r>
        <w:rPr>
          <w:rStyle w:val="177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рабочих дней, следующих за днем поступления документа о приемке в соответствии с пунктом 4.3 Контракта, Заказчик (за исключением случая создания приемочной комиссии) осуществляет одно из следующих дей</w:t>
      </w:r>
      <w:r>
        <w:rPr>
          <w:rFonts w:ascii="Times New Roman" w:hAnsi="Times New Roman" w:cs="Times New Roman"/>
          <w:sz w:val="24"/>
          <w:szCs w:val="24"/>
        </w:rPr>
        <w:t xml:space="preserve">ствий: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 в случае согласия с документом о приемке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 в случае несогласия с документом о приемке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в сфере заку</w:t>
      </w:r>
      <w:r>
        <w:rPr>
          <w:rFonts w:ascii="Times New Roman" w:hAnsi="Times New Roman" w:cs="Times New Roman"/>
          <w:sz w:val="24"/>
          <w:szCs w:val="24"/>
        </w:rPr>
        <w:t xml:space="preserve">пок мотивированный отказ от подписания документа о приемке с указанием причин такого отказа. В мотивированном отказе Заказчик вправе указать свои замечания с приложением доказательств наличия в указанном документе ошибочных сведений (записи камер фото-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видеофиксации</w:t>
      </w:r>
      <w:r>
        <w:rPr>
          <w:rFonts w:ascii="Times New Roman" w:hAnsi="Times New Roman" w:cs="Times New Roman"/>
          <w:sz w:val="24"/>
          <w:szCs w:val="24"/>
        </w:rPr>
        <w:t xml:space="preserve">, навигационные треки, параметры движения, зафиксированные информационной системой навигации, и иные доказательства).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 В случае создания приемочной комиссии не позднее 20 (двадцати)</w:t>
      </w:r>
      <w:r>
        <w:rPr>
          <w:rStyle w:val="177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 xml:space="preserve"> рабочих дней, следующих за днем поступления Заказчику документа о приемке в соответствии с пунктом 4.3 Контракта: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 члены приемочной комиссии подписывают усиленными электронными подписями поступивший документ о приемке или формируют с использованием един</w:t>
      </w:r>
      <w:r>
        <w:rPr>
          <w:rFonts w:ascii="Times New Roman" w:hAnsi="Times New Roman" w:cs="Times New Roman"/>
          <w:sz w:val="24"/>
          <w:szCs w:val="24"/>
        </w:rPr>
        <w:t xml:space="preserve">ой информационной системы в сфере закупок,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</w:t>
      </w:r>
      <w:r>
        <w:rPr>
          <w:rFonts w:ascii="Times New Roman" w:hAnsi="Times New Roman" w:cs="Times New Roman"/>
          <w:sz w:val="24"/>
          <w:szCs w:val="24"/>
        </w:rPr>
        <w:t xml:space="preserve">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 в сфере заку</w:t>
      </w:r>
      <w:r>
        <w:rPr>
          <w:rFonts w:ascii="Times New Roman" w:hAnsi="Times New Roman" w:cs="Times New Roman"/>
          <w:sz w:val="24"/>
          <w:szCs w:val="24"/>
        </w:rPr>
        <w:t xml:space="preserve">пок;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 после подписания членами приемочной комиссии в соответствии с подпунктом «а»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</w:t>
      </w:r>
      <w:r>
        <w:rPr>
          <w:rFonts w:ascii="Times New Roman" w:hAnsi="Times New Roman" w:cs="Times New Roman"/>
          <w:sz w:val="24"/>
          <w:szCs w:val="24"/>
        </w:rPr>
        <w:t xml:space="preserve">исания документа о приемке усиленной электронной подписью лица, имеющего право действовать от имени Заказчика, и размещает их в единой информационной системе в сфере закупок. Если члены приемочной комиссии в соответствии с подпунктом «а» настоящего пункта </w:t>
      </w:r>
      <w:r>
        <w:rPr>
          <w:rFonts w:ascii="Times New Roman" w:hAnsi="Times New Roman" w:cs="Times New Roman"/>
          <w:sz w:val="24"/>
          <w:szCs w:val="24"/>
        </w:rPr>
        <w:t xml:space="preserve">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 Документ о приемке или мотивированный отказ от подписания документа о приемке </w:t>
      </w:r>
      <w:r>
        <w:rPr>
          <w:rFonts w:ascii="Times New Roman" w:hAnsi="Times New Roman" w:cs="Times New Roman"/>
          <w:sz w:val="24"/>
          <w:szCs w:val="24"/>
        </w:rPr>
        <w:t xml:space="preserve">не позднее одного часа с момента размещения в единой информационной системе в сфере закупок в соответствии с подпунктами «а» и «б» пункта 4.4 или подпунктом «б» пункта 4.5 направляются автоматически с использованием единой информационной системы в сфере за</w:t>
      </w:r>
      <w:r>
        <w:rPr>
          <w:rFonts w:ascii="Times New Roman" w:hAnsi="Times New Roman" w:cs="Times New Roman"/>
          <w:sz w:val="24"/>
          <w:szCs w:val="24"/>
        </w:rPr>
        <w:t xml:space="preserve">купок Подрядчику. Датой поступления Подрядчику документа о приемке или мотивированного отказа от подписания документа о приемке считается дата размещения в соответствии с настоящим пунктом таких документа о приемке или мотивированного отказа в единой инфор</w:t>
      </w:r>
      <w:r>
        <w:rPr>
          <w:rFonts w:ascii="Times New Roman" w:hAnsi="Times New Roman" w:cs="Times New Roman"/>
          <w:sz w:val="24"/>
          <w:szCs w:val="24"/>
        </w:rPr>
        <w:t xml:space="preserve">мационной системе в сфере закупок в соответствии с часовой зоной, в которой расположен Подрядчик.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 В случае получения мотивированного отказа от подписания документа о приемке и в случае согласия Подрядчика с доказательствами, представленными Заказчиком</w:t>
      </w:r>
      <w:r>
        <w:rPr>
          <w:rFonts w:ascii="Times New Roman" w:hAnsi="Times New Roman" w:cs="Times New Roman"/>
          <w:sz w:val="24"/>
          <w:szCs w:val="24"/>
        </w:rPr>
        <w:t xml:space="preserve">, Подрядчик вправе устранить причины, указанные в таком мотивированном отказе, и направить Заказчику документ о приемке с учетом скорректированных сведений </w:t>
      </w:r>
      <w:r>
        <w:rPr>
          <w:rFonts w:ascii="Times New Roman" w:hAnsi="Times New Roman" w:cs="Times New Roman"/>
          <w:sz w:val="24"/>
          <w:szCs w:val="24"/>
        </w:rPr>
        <w:t xml:space="preserve">о выполненных работах и в порядке, предусмотренном Контрактом, в течение 5 (пяти) календарных дней с</w:t>
      </w:r>
      <w:r>
        <w:rPr>
          <w:rFonts w:ascii="Times New Roman" w:hAnsi="Times New Roman" w:cs="Times New Roman"/>
          <w:sz w:val="24"/>
          <w:szCs w:val="24"/>
        </w:rPr>
        <w:t xml:space="preserve"> момента получения мотивированного отказа.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 В случае несогласия Подрядчика с доказательствами, представленными Заказчиком, Стороны урегулируют разногласия в соответствии с разделом 8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 Внесение исправлений в документ о приемке осуществляе</w:t>
      </w:r>
      <w:r>
        <w:rPr>
          <w:rFonts w:ascii="Times New Roman" w:hAnsi="Times New Roman" w:cs="Times New Roman"/>
          <w:sz w:val="24"/>
          <w:szCs w:val="24"/>
        </w:rPr>
        <w:t xml:space="preserve">тся путем формирования, подписания усиленными электронными подписями лиц, имеющих право действовать от имени Подрядчика, Заказчика, и размещения в единой информационной системе в сфере закупок исправленного документа о приемке.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 Датой приемки результа</w:t>
      </w:r>
      <w:r>
        <w:rPr>
          <w:rFonts w:ascii="Times New Roman" w:hAnsi="Times New Roman" w:cs="Times New Roman"/>
          <w:sz w:val="24"/>
          <w:szCs w:val="24"/>
        </w:rPr>
        <w:t xml:space="preserve">тов отдельного этапа исполнения Контракта считается дата размещения в единой информационной системе в сфере закупок документа о приемке, предусмотренного п. 4.1 Контракта, подписанного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 Заказчик вправе не отказывать в приемке результатов о</w:t>
      </w:r>
      <w:r>
        <w:rPr>
          <w:rFonts w:ascii="Times New Roman" w:hAnsi="Times New Roman" w:cs="Times New Roman"/>
          <w:sz w:val="24"/>
          <w:szCs w:val="24"/>
        </w:rPr>
        <w:t xml:space="preserve">тдельного этапа исполнения Контракта в случае выявления несоответствия результатов отдельного этапа исполнения Контракта условиям Контракта, если выявленное несоответствие не препятствует приемке результатов отдельного этапа исполнения Контракта и устранен</w:t>
      </w:r>
      <w:r>
        <w:rPr>
          <w:rFonts w:ascii="Times New Roman" w:hAnsi="Times New Roman" w:cs="Times New Roman"/>
          <w:sz w:val="24"/>
          <w:szCs w:val="24"/>
        </w:rPr>
        <w:t xml:space="preserve">о Подрядчиком.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разногласий сторон Контракта на основании документа о приемке осуществляется приемка части выполненных работ, по которой отсутствуют разногласия. При этом остальная часть работ принимается при условии урегулирования разногласий.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Взаимодействие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 Заказчик вправе: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 осуществлять контроль за соблюдением Подрядчиком условий Контракта в соответствии с Приложением № 7 к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 координировать действия Подрядчика в рамках выполнения работ по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 требовать </w:t>
      </w:r>
      <w:r>
        <w:rPr>
          <w:rFonts w:ascii="Times New Roman" w:hAnsi="Times New Roman" w:cs="Times New Roman"/>
          <w:sz w:val="24"/>
          <w:szCs w:val="24"/>
        </w:rPr>
        <w:t xml:space="preserve">от Подрядчика надлежащего исполнения обязательств в соответствии с Контрактом;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 требовать своевременного устранения выявленных в рамках исполнения Контракта недостатков;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 запрашивать у Подрядчика информацию о ходе выполняемых работ;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 по соглашению с </w:t>
      </w:r>
      <w:r>
        <w:rPr>
          <w:rFonts w:ascii="Times New Roman" w:hAnsi="Times New Roman" w:cs="Times New Roman"/>
          <w:sz w:val="24"/>
          <w:szCs w:val="24"/>
        </w:rPr>
        <w:t xml:space="preserve">Подрядчиком изменить существенные условия Контракта в случаях, установленных Законом о контрактной системе;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 принять решение об одностороннем отказе от исполнения Контракта в соответствии с гражданским законодательством;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 отказать в приемке фактически </w:t>
      </w:r>
      <w:r>
        <w:rPr>
          <w:rFonts w:ascii="Times New Roman" w:hAnsi="Times New Roman" w:cs="Times New Roman"/>
          <w:sz w:val="24"/>
          <w:szCs w:val="24"/>
        </w:rPr>
        <w:t xml:space="preserve">выполненных работ случаях, предусмотренных Контрактом и законодательством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 удержать суммы неисполненных Подрядчиком требований об уплате неустоек (штрафов, пеней), предъявленных Заказчиком в соответствии с Законом о контрактной сист</w:t>
      </w:r>
      <w:r>
        <w:rPr>
          <w:rFonts w:ascii="Times New Roman" w:hAnsi="Times New Roman" w:cs="Times New Roman"/>
          <w:sz w:val="24"/>
          <w:szCs w:val="24"/>
        </w:rPr>
        <w:t xml:space="preserve">еме, из суммы, подлежащей оплате Подрядчику или удержать неустойку (штраф, пени) с обеспечения исполнения Контракта, представленного Подрядчиком в соответствии условиями настоящего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 осуществлять иные права, предусмотренные Контрактом и законо</w:t>
      </w:r>
      <w:r>
        <w:rPr>
          <w:rFonts w:ascii="Times New Roman" w:hAnsi="Times New Roman" w:cs="Times New Roman"/>
          <w:sz w:val="24"/>
          <w:szCs w:val="24"/>
        </w:rPr>
        <w:t xml:space="preserve">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 Заказчик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 в течение 3 (трех) рабочих дней со дня подписания Сторонами Акта наличия транспортных средств выдать Подрядчику карты маршрутов в отношении транспортных средств, указанных в данном Акте, при услови</w:t>
      </w:r>
      <w:r>
        <w:rPr>
          <w:rFonts w:ascii="Times New Roman" w:hAnsi="Times New Roman" w:cs="Times New Roman"/>
          <w:sz w:val="24"/>
          <w:szCs w:val="24"/>
        </w:rPr>
        <w:t xml:space="preserve">и их предоставления министерством транспорта и дорожного хозяйства Новосибирской области Заказчику;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 своевременно принять и оплатить выполненные работы в соответствии с Контрактом;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 осуществлять учет выполненных рейсов в порядке, установленном приложением № 9 к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 уведомлять Подрядчика в письменной форме об известных Заказчику плановых ограничениях или прекращении движения транспортных средств по отдельным участкам уличн</w:t>
      </w:r>
      <w:r>
        <w:rPr>
          <w:rFonts w:ascii="Times New Roman" w:hAnsi="Times New Roman" w:cs="Times New Roman"/>
          <w:sz w:val="24"/>
          <w:szCs w:val="24"/>
        </w:rPr>
        <w:t xml:space="preserve">о-дорожной сети не позднее, чем за 2 (два) рабочих дней до наступления указанных обстоятельств;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 принять решение об одностороннем отказе от исполнения Контракта в случаях, предусмотренных Законом о контрактной системе;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 в случае принятия решения об о</w:t>
      </w:r>
      <w:r>
        <w:rPr>
          <w:rFonts w:ascii="Times New Roman" w:hAnsi="Times New Roman" w:cs="Times New Roman"/>
          <w:sz w:val="24"/>
          <w:szCs w:val="24"/>
        </w:rPr>
        <w:t xml:space="preserve">дностороннем отказе от исполнения осуществить все необходимые действия в порядке, установленном статьей 95 Закона о контрактной системе;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 требовать уплаты неустоек (штрафов, пеней) в соответствии с разделом 9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 выполнять иные обязанности, пре</w:t>
      </w:r>
      <w:r>
        <w:rPr>
          <w:rFonts w:ascii="Times New Roman" w:hAnsi="Times New Roman" w:cs="Times New Roman"/>
          <w:sz w:val="24"/>
          <w:szCs w:val="24"/>
        </w:rPr>
        <w:t xml:space="preserve">дусмотренные Контрактом и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 Подрядчик вправе: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 запрашивать и получать от Заказчика всю информацию, необходимую для полного, своевременного и качественного выполнения работ;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 требовать своевременного подписания</w:t>
      </w:r>
      <w:r>
        <w:rPr>
          <w:rFonts w:ascii="Times New Roman" w:hAnsi="Times New Roman" w:cs="Times New Roman"/>
          <w:sz w:val="24"/>
          <w:szCs w:val="24"/>
        </w:rPr>
        <w:t xml:space="preserve"> Заказчиком документа приемки в форме электронного документа в единой информационной системе в сфере закупок;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 требовать своевременной оплаты Заказчиком выполненных работ;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 осуществлять иные права, предусмотренные Контрактом и законодательством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 Подрядчик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 выполнять работы, предусмотренные Контрактом, в установленные Заказчиком сроки 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 обеспечить сбор платы за проезд пассажиров и провоз багажа при осуществлении регулярных перевозок в отношении каждого маршрута таки</w:t>
      </w:r>
      <w:r>
        <w:rPr>
          <w:rFonts w:ascii="Times New Roman" w:hAnsi="Times New Roman" w:cs="Times New Roman"/>
          <w:sz w:val="24"/>
          <w:szCs w:val="24"/>
        </w:rPr>
        <w:t xml:space="preserve">х перевозок раздельно: кондукторами Подрядчика в период времени суток, установленный утвержденным расписанием министерством транспорта и дорожного хозяйства Новосибирской области и размещенный на его официальном сайте, и водителями Подрядчика в период врем</w:t>
      </w:r>
      <w:r>
        <w:rPr>
          <w:rFonts w:ascii="Times New Roman" w:hAnsi="Times New Roman" w:cs="Times New Roman"/>
          <w:sz w:val="24"/>
          <w:szCs w:val="24"/>
        </w:rPr>
        <w:t xml:space="preserve">ени суток, установленный утвержденным расписанием министерством транспорта и дорожного хозяйства Новосибирской области и размещенный на его официальном сайте;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 оставлять собранную плату за проезд пассажиров и провоз багажа в своем распоряжении;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 подт</w:t>
      </w:r>
      <w:r>
        <w:rPr>
          <w:rFonts w:ascii="Times New Roman" w:hAnsi="Times New Roman" w:cs="Times New Roman"/>
          <w:sz w:val="24"/>
          <w:szCs w:val="24"/>
        </w:rPr>
        <w:t xml:space="preserve">вердить наличие транспортных средств, необходимых для выполнения предусмотренных Контрактом работ, в течении 2 (двух) рабочих дней со дня заключения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 приступить к выполнению предусмотренных Контрактом работ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с 01.07.2025г. (но не ранее даты заключения контракта)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 выполнять предусмотренные Контрактом работы самостоятельно;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 ежемесячно предоставлять Заказчику: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позднее 10 числа месяца, следующего за отчетным, предоставлять отчёт РНИС НСО;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не позднее </w:t>
      </w:r>
      <w:r>
        <w:rPr>
          <w:rFonts w:ascii="Times New Roman" w:hAnsi="Times New Roman" w:cs="Times New Roman"/>
          <w:sz w:val="24"/>
          <w:szCs w:val="24"/>
        </w:rPr>
        <w:t xml:space="preserve">25 числа месяца, следующего за отчетным, предоставлять отчет о собранной им плате за проезд пассажиров и провоз багажа в соответствии с Приложением № 8 к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 соблюдать сводное расписание отправления транспортных средств из остановочных пунктов, у</w:t>
      </w:r>
      <w:r>
        <w:rPr>
          <w:rFonts w:ascii="Times New Roman" w:hAnsi="Times New Roman" w:cs="Times New Roman"/>
          <w:sz w:val="24"/>
          <w:szCs w:val="24"/>
        </w:rPr>
        <w:t xml:space="preserve">становленное приложением № 2 к Контракту;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использовать для осуществления перевозок транспортные средства классом не ниже, чем предусмотрено контрактом, в общем количестве, с характеристиками и оборудованием, соответствующих условиям Контракта;;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 вып</w:t>
      </w:r>
      <w:r>
        <w:rPr>
          <w:rFonts w:ascii="Times New Roman" w:hAnsi="Times New Roman" w:cs="Times New Roman"/>
          <w:sz w:val="24"/>
          <w:szCs w:val="24"/>
        </w:rPr>
        <w:t xml:space="preserve">олнять требования к размещению информации, в том числе рекламы, в (на) транспортных средствах, установленные Приложением № 10 к Контракту;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 по запросу Заказчика направлять ему в течение 2 (двух) рабочих дней мотивированные ответы на жалобы, поступившие</w:t>
      </w:r>
      <w:r>
        <w:rPr>
          <w:rFonts w:ascii="Times New Roman" w:hAnsi="Times New Roman" w:cs="Times New Roman"/>
          <w:sz w:val="24"/>
          <w:szCs w:val="24"/>
        </w:rPr>
        <w:t xml:space="preserve"> от пассажиров в адрес Заказчика, на качество транспортного обслуживания на маршрутах, предусмотренных Контрактом;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 согласовывать с Заказчиком вопрос о замене транспортного средства не позднее, чем за 2 (два) рабочих дня, посредством направления письма </w:t>
      </w:r>
      <w:r>
        <w:rPr>
          <w:rFonts w:ascii="Times New Roman" w:hAnsi="Times New Roman" w:cs="Times New Roman"/>
          <w:sz w:val="24"/>
          <w:szCs w:val="24"/>
        </w:rPr>
        <w:t xml:space="preserve">с приложением сведений о транспортных средствах, которые будут задействованы для выполнения работ по Контракту по форме согласно приложению № 1 к приложению № 6 к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 уведомить Заказчика в письменной форме о невозможности приступить к выполнению</w:t>
      </w:r>
      <w:r>
        <w:rPr>
          <w:rFonts w:ascii="Times New Roman" w:hAnsi="Times New Roman" w:cs="Times New Roman"/>
          <w:sz w:val="24"/>
          <w:szCs w:val="24"/>
        </w:rPr>
        <w:t xml:space="preserve"> работ, предусмотренных Контрактом, не позднее, чем за 10 (десять) рабочих дней до дня начала выполнения данных работ с указанием причин просрочки и предполагаемой даты начала выполнения этих работ;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 уведомлять Заказчика о наступлении обстоятельств, которые могут поставить под угрозу надлежащее исполнение Подрядчиком обязательств по Контракту, в том числе: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 о приостановлении или прекращении действия лицензии Подрядчика на осуществление деятельност</w:t>
      </w:r>
      <w:r>
        <w:rPr>
          <w:rFonts w:ascii="Times New Roman" w:hAnsi="Times New Roman" w:cs="Times New Roman"/>
          <w:sz w:val="24"/>
          <w:szCs w:val="24"/>
        </w:rPr>
        <w:t xml:space="preserve">и по перевозкам пассажиров и иных лиц автобусами;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 об открытие в отношении Подрядчика процедуры банкротства;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 о принятии Подрядчиком решений о начале процедур ликвидации или реорганизации.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Указанные уведомления должны быть направлены Заказчику в письменн</w:t>
      </w:r>
      <w:r>
        <w:rPr>
          <w:rFonts w:ascii="Times New Roman" w:hAnsi="Times New Roman" w:cs="Times New Roman"/>
          <w:sz w:val="24"/>
          <w:szCs w:val="24"/>
        </w:rPr>
        <w:t xml:space="preserve">ой форме в течение 5 (пяти) рабочих дней со дня наступления соответствующих обстоятельств;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 обеспечить беспрепятственный доступ в транспортные средства должностных лиц, уполномоченных Заказчиком на осуществление контроля за выполнением условий Контракта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 обеспечить работу в Региональной навигационно-информационной системе Новосибирской области (далее – РНИС НСО);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17) обеспечить взаимодействие с единым оператором автоматизированной системы учета и оплаты проезда ООО «</w:t>
      </w:r>
      <w:r>
        <w:rPr>
          <w:rFonts w:ascii="Times New Roman" w:hAnsi="Times New Roman" w:cs="Times New Roman"/>
          <w:sz w:val="24"/>
          <w:szCs w:val="24"/>
        </w:rPr>
        <w:t xml:space="preserve">СберТройка</w:t>
      </w:r>
      <w:r>
        <w:rPr>
          <w:rFonts w:ascii="Times New Roman" w:hAnsi="Times New Roman" w:cs="Times New Roman"/>
          <w:sz w:val="24"/>
          <w:szCs w:val="24"/>
        </w:rPr>
        <w:t xml:space="preserve">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18) принимать к оплат</w:t>
      </w:r>
      <w:r>
        <w:rPr>
          <w:rFonts w:ascii="Times New Roman" w:hAnsi="Times New Roman" w:eastAsia="Calibri" w:cs="Times New Roman"/>
          <w:sz w:val="24"/>
          <w:szCs w:val="24"/>
        </w:rPr>
        <w:t xml:space="preserve">е проезда Специальные месячные проездные билеты (СМПБ), в том числе, МПК «Социальная карта» и электронный носитель информации «Карта жителя Новосибирской области», безналичные формы расчетов пассажиров по карте «Тройка», по банковским картам и их производн</w:t>
      </w:r>
      <w:r>
        <w:rPr>
          <w:rFonts w:ascii="Times New Roman" w:hAnsi="Times New Roman" w:eastAsia="Calibri" w:cs="Times New Roman"/>
          <w:sz w:val="24"/>
          <w:szCs w:val="24"/>
        </w:rPr>
        <w:t xml:space="preserve">ых в специальных приложениях мобильных устройств, в том числе, оплату </w:t>
      </w:r>
      <w:r>
        <w:rPr>
          <w:rFonts w:ascii="Times New Roman" w:hAnsi="Times New Roman" w:eastAsia="Calibri" w:cs="Times New Roman"/>
          <w:sz w:val="24"/>
          <w:szCs w:val="24"/>
        </w:rPr>
        <w:t xml:space="preserve">токеном</w:t>
      </w:r>
      <w:r>
        <w:rPr>
          <w:rFonts w:ascii="Times New Roman" w:hAnsi="Times New Roman" w:eastAsia="Calibri" w:cs="Times New Roman"/>
          <w:sz w:val="24"/>
          <w:szCs w:val="24"/>
        </w:rPr>
        <w:t xml:space="preserve"> банковской карты и оплату по QR через Систему Быстрых Платежей, а также обеспечивать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обилечивание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пассажиров осуществляющих оплату проезда за наличный расчет, способами установле</w:t>
      </w:r>
      <w:r>
        <w:rPr>
          <w:rFonts w:ascii="Times New Roman" w:hAnsi="Times New Roman" w:eastAsia="Calibri" w:cs="Times New Roman"/>
          <w:sz w:val="24"/>
          <w:szCs w:val="24"/>
        </w:rPr>
        <w:t xml:space="preserve">нными законодательством Российской Федерации. 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 случае несоблюдения требования об обеспечении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обилечивания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пассажиров, осуществляющих оплату проезда за наличный расчет, и поступления соответствующего обращения гражданина в адрес Заказчика, Заказчик вправе</w:t>
      </w:r>
      <w:r>
        <w:rPr>
          <w:rFonts w:ascii="Times New Roman" w:hAnsi="Times New Roman" w:eastAsia="Calibri" w:cs="Times New Roman"/>
          <w:sz w:val="24"/>
          <w:szCs w:val="24"/>
        </w:rPr>
        <w:t xml:space="preserve"> направить поступившие материалы в налоговую службу по месту регистрации Подрядчика для организации и проведения проверки в отношении Подрядчика на предмет соблюдения им налогового законодательства.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 отказе пассажиру в оплате проезда способами, указанны</w:t>
      </w:r>
      <w:r>
        <w:rPr>
          <w:rFonts w:ascii="Times New Roman" w:hAnsi="Times New Roman" w:eastAsia="Calibri" w:cs="Times New Roman"/>
          <w:sz w:val="24"/>
          <w:szCs w:val="24"/>
        </w:rPr>
        <w:t xml:space="preserve">ми в абзаце первом настоящего подпункта и при поступлении соответствующего обращения гражданина в адрес Заказчика, Заказчик вправе направить поступившие материалы в Управление Федеральной службы по надзору в сфере защиты прав потребителей и благополучия че</w:t>
      </w:r>
      <w:r>
        <w:rPr>
          <w:rFonts w:ascii="Times New Roman" w:hAnsi="Times New Roman" w:eastAsia="Calibri" w:cs="Times New Roman"/>
          <w:sz w:val="24"/>
          <w:szCs w:val="24"/>
        </w:rPr>
        <w:t xml:space="preserve">ловека по Новосибирской области для рассмотрения вопроса о привлечении Подрядчика к административной ответственности по части 4 статьи 14.8 </w:t>
      </w:r>
      <w:r>
        <w:rPr>
          <w:rFonts w:ascii="Times New Roman" w:hAnsi="Times New Roman" w:eastAsia="Calibri" w:cs="Times New Roman"/>
          <w:sz w:val="24"/>
          <w:szCs w:val="24"/>
        </w:rPr>
        <w:t xml:space="preserve">КоАП</w:t>
      </w:r>
      <w:r>
        <w:rPr>
          <w:rFonts w:ascii="Times New Roman" w:hAnsi="Times New Roman" w:eastAsia="Calibri" w:cs="Times New Roman"/>
          <w:sz w:val="24"/>
          <w:szCs w:val="24"/>
        </w:rPr>
        <w:t xml:space="preserve"> РФ;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19) обеспечивать информирование пассажиров об условиях перевозок в соответствии с требованиями, установленн</w:t>
      </w:r>
      <w:r>
        <w:rPr>
          <w:rFonts w:ascii="Times New Roman" w:hAnsi="Times New Roman" w:cs="Times New Roman"/>
          <w:sz w:val="24"/>
          <w:szCs w:val="24"/>
        </w:rPr>
        <w:t xml:space="preserve">ыми приложением № 12 к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20) обеспечить размещение на начальных и конечных остановочных пунктах маршрута, указанных в приложении № 2 к Контракту, расписание регулярных перевозок по данным маршрутам;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21) обеспечить чистоту в салоне транспортных сре</w:t>
      </w:r>
      <w:r>
        <w:rPr>
          <w:rFonts w:ascii="Times New Roman" w:hAnsi="Times New Roman" w:cs="Times New Roman"/>
          <w:sz w:val="24"/>
          <w:szCs w:val="24"/>
        </w:rPr>
        <w:t xml:space="preserve">дств в соответствии с требованиями, предусмотренными приложением №11 к Контракту.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22) оснастить транспортные средства информационными сервисами, обеспечивающими передачу данных посредством используемой Заказчиком информационной системы для учета работ, вы</w:t>
      </w:r>
      <w:r>
        <w:rPr>
          <w:rFonts w:ascii="Times New Roman" w:hAnsi="Times New Roman" w:cs="Times New Roman"/>
          <w:sz w:val="24"/>
          <w:szCs w:val="24"/>
        </w:rPr>
        <w:t xml:space="preserve">полняемых Подрядчиком, мониторинга и контроля исполнения Контракта (если используется информационная система).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23) обеспечить осуществление выпуска резервных транспортных средств соответствующего либо не ниже класса в случаях невозможности выпуска на линию</w:t>
      </w:r>
      <w:r>
        <w:rPr>
          <w:rFonts w:ascii="Times New Roman" w:hAnsi="Times New Roman" w:cs="Times New Roman"/>
          <w:sz w:val="24"/>
          <w:szCs w:val="24"/>
        </w:rPr>
        <w:t xml:space="preserve"> основных транспортных средств данного класса;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24) обеспечить проведение замены на линии вышедшего из строя основного транспортного средства на резервное транспортное средство в течение времени, не превышающего времени двух рейсов;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25) обеспечить водителей</w:t>
      </w:r>
      <w:r>
        <w:rPr>
          <w:rFonts w:ascii="Times New Roman" w:hAnsi="Times New Roman" w:cs="Times New Roman"/>
          <w:sz w:val="24"/>
          <w:szCs w:val="24"/>
        </w:rPr>
        <w:t xml:space="preserve"> путевым листом, картой маршрута, расписанием движения по маршруту и иными документами, предусмотренными действующим законодательством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26) обеспечить исполнение Требований к наличию и работоспособности бортового оборудования и програм</w:t>
      </w:r>
      <w:r>
        <w:rPr>
          <w:rFonts w:ascii="Times New Roman" w:hAnsi="Times New Roman" w:cs="Times New Roman"/>
          <w:sz w:val="24"/>
          <w:szCs w:val="24"/>
        </w:rPr>
        <w:t xml:space="preserve">много обеспечения, установленных приложением № 3 к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27) обеспечить за 1 (один) месяц до достижения максимального срока эксплуатации, указанного в приложении № 3 к Контракту, замену транспортных средств на транспортные средства с характеристиками,</w:t>
      </w:r>
      <w:r>
        <w:rPr>
          <w:rFonts w:ascii="Times New Roman" w:hAnsi="Times New Roman" w:cs="Times New Roman"/>
          <w:sz w:val="24"/>
          <w:szCs w:val="24"/>
        </w:rPr>
        <w:t xml:space="preserve"> не ниже указанных в приложении № 3 к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28) обеспечить соблюдение пути следования транспортных средств по межмуниципальному маршруту, установленного приложением № 2 к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29) обеспечить условия доступности для пассажиров из числа инвалидов </w:t>
      </w:r>
      <w:r>
        <w:rPr>
          <w:rFonts w:ascii="Times New Roman" w:hAnsi="Times New Roman" w:cs="Times New Roman"/>
          <w:sz w:val="24"/>
          <w:szCs w:val="24"/>
        </w:rPr>
        <w:t xml:space="preserve">при осуществлении пассажирских перевозки по межмуниципальным маршрутам на территории Новосибирской области в соответствии с Федеральным законом от 24.11.1995 № 181-ФЗ «О социальной защите инвалидов в Российской Федерации»;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30) уведомлять Заказчика о фактах</w:t>
      </w:r>
      <w:r>
        <w:rPr>
          <w:rFonts w:ascii="Times New Roman" w:hAnsi="Times New Roman" w:cs="Times New Roman"/>
          <w:sz w:val="24"/>
          <w:szCs w:val="24"/>
        </w:rPr>
        <w:t xml:space="preserve"> дорожно-транспортных происшествий (далее – ДТП) с участием транспортных средств Подрядчика, в том числе о фактах ДТП в результате которых наступила смерть граждан, причинен тяжкий вред здоровью граждан и (или) вред средней тяжести здоровью двух и более гр</w:t>
      </w:r>
      <w:r>
        <w:rPr>
          <w:rFonts w:ascii="Times New Roman" w:hAnsi="Times New Roman" w:cs="Times New Roman"/>
          <w:sz w:val="24"/>
          <w:szCs w:val="24"/>
        </w:rPr>
        <w:t xml:space="preserve">аждан, совершенных с участием транспортных средств, используемых в рамках Контракта не позднее 2 (двух) часов с момента совершения ДТП.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31) незамедлительно представлять информацию об угрозах совершения и о совершении актов незаконного вмешательства на объе</w:t>
      </w:r>
      <w:r>
        <w:rPr>
          <w:rFonts w:ascii="Times New Roman" w:hAnsi="Times New Roman" w:cs="Times New Roman"/>
          <w:sz w:val="24"/>
          <w:szCs w:val="24"/>
        </w:rPr>
        <w:t xml:space="preserve">ктах транспортной инфраструктуры и транспортных средствах в компетентные органы в области обеспечения транспортной безопасности (Федеральную службу по надзору в сфере транспорта и ее территориальные органы по телефонам 222-60-90, 222-00-34; органы Федераль</w:t>
      </w:r>
      <w:r>
        <w:rPr>
          <w:rFonts w:ascii="Times New Roman" w:hAnsi="Times New Roman" w:cs="Times New Roman"/>
          <w:sz w:val="24"/>
          <w:szCs w:val="24"/>
        </w:rPr>
        <w:t xml:space="preserve">ной службы безопасности Российской Федерации по телефону 8(383) 269-72-69, органы внутренних дел Российской Федерации или их уполномоченные структурные подразделения по телефону 8(383) 232-70-89) согласно Перечню потенциальных угроз совершения актов незако</w:t>
      </w:r>
      <w:r>
        <w:rPr>
          <w:rFonts w:ascii="Times New Roman" w:hAnsi="Times New Roman" w:cs="Times New Roman"/>
          <w:sz w:val="24"/>
          <w:szCs w:val="24"/>
        </w:rPr>
        <w:t xml:space="preserve">нного вмешательства в деятельность объектов транспортной инфраструктуры и транспортных средств, утвержденному Приказом Минтранса РФ № 52, ФСБ РФ № 112, МВД РВ № 134 от 05.03.2010;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32) обеспечить безопасность работ по перевозке пассажиров, безопасную эксплуатацию транспортных средств в соответствии с государственными нормативными требованиями охраны труда;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33) выполнять иные обязанности, предусмотренные Контрактом с учетом особенност</w:t>
      </w:r>
      <w:r>
        <w:rPr>
          <w:rFonts w:ascii="Times New Roman" w:hAnsi="Times New Roman" w:cs="Times New Roman"/>
          <w:sz w:val="24"/>
          <w:szCs w:val="24"/>
        </w:rPr>
        <w:t xml:space="preserve">ей организации регулярных перевозок и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 Обстоятельства непреодолимой силы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 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 Сторона, которой стало известно о наступлении обстояте</w:t>
      </w:r>
      <w:r>
        <w:rPr>
          <w:rFonts w:ascii="Times New Roman" w:hAnsi="Times New Roman" w:cs="Times New Roman"/>
          <w:sz w:val="24"/>
          <w:szCs w:val="24"/>
        </w:rPr>
        <w:t xml:space="preserve">льств непреодолимой силы,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связи. При этом в любом случае не позднее 1 (одного) рабочего дня со дня наступле</w:t>
      </w:r>
      <w:r>
        <w:rPr>
          <w:rFonts w:ascii="Times New Roman" w:hAnsi="Times New Roman" w:cs="Times New Roman"/>
          <w:sz w:val="24"/>
          <w:szCs w:val="24"/>
        </w:rPr>
        <w:t xml:space="preserve">ния таких обстоятельств другой Стороне должно быть направлено соответствующее уведомление в письменной форме. Если Сторона, которая подвергалась действию обстоятельств непреодолимой силы, не уведомила об этом другую Сторону в порядке и сроки, установленные</w:t>
      </w:r>
      <w:r>
        <w:rPr>
          <w:rFonts w:ascii="Times New Roman" w:hAnsi="Times New Roman" w:cs="Times New Roman"/>
          <w:sz w:val="24"/>
          <w:szCs w:val="24"/>
        </w:rPr>
        <w:t xml:space="preserve"> настоящим пунктом, она не вправе впоследствии ссылаться на такие обстоятельства как на основание освобождения от ответственности.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 Подтверждением наличия обстоятельств непреодолимой силы и их продолжительности является соответствующее письменное свиде</w:t>
      </w:r>
      <w:r>
        <w:rPr>
          <w:rFonts w:ascii="Times New Roman" w:hAnsi="Times New Roman" w:cs="Times New Roman"/>
          <w:sz w:val="24"/>
          <w:szCs w:val="24"/>
        </w:rPr>
        <w:t xml:space="preserve">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 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 по Контракту, прерванных или п</w:t>
      </w:r>
      <w:r>
        <w:rPr>
          <w:rFonts w:ascii="Times New Roman" w:hAnsi="Times New Roman" w:cs="Times New Roman"/>
          <w:sz w:val="24"/>
          <w:szCs w:val="24"/>
        </w:rPr>
        <w:t xml:space="preserve">риостановленных ввиду наступления обстоятельств непреодолимой силы.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 Если обстоятельства непреодолимой силы и их последствия будут длиться более 1 (одного) месяца, каждая из Сторон вправе потребовать расторжения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 Обеспечение исполнения К</w:t>
      </w:r>
      <w:r>
        <w:rPr>
          <w:rFonts w:ascii="Times New Roman" w:hAnsi="Times New Roman" w:cs="Times New Roman"/>
          <w:sz w:val="24"/>
          <w:szCs w:val="24"/>
        </w:rPr>
        <w:t xml:space="preserve">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 Размер обеспечения исполнения Контракта определяется в соответствии с порядком, установленным частью 6 статьи 96 Закона о контрактной системе с учетом положений статьи 37 Закона о контрактной системе, и указывается в электронном контракте, с</w:t>
      </w:r>
      <w:r>
        <w:rPr>
          <w:rFonts w:ascii="Times New Roman" w:hAnsi="Times New Roman" w:cs="Times New Roman"/>
          <w:sz w:val="24"/>
          <w:szCs w:val="24"/>
        </w:rPr>
        <w:t xml:space="preserve">формированном с использованием единой информационной системы в сфере закупок.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 Исполнение Контракта может обеспечиваться предоставлением независимой гарантии, соответствующей требованиям статьи 45 Закона о контрактной системе или внесением денежных сре</w:t>
      </w:r>
      <w:r>
        <w:rPr>
          <w:rFonts w:ascii="Times New Roman" w:hAnsi="Times New Roman" w:cs="Times New Roman"/>
          <w:sz w:val="24"/>
          <w:szCs w:val="24"/>
        </w:rPr>
        <w:t xml:space="preserve">дств на указанный в извещении об осуществлении закупки счет, на котором в соответствии с законодательством Российской Федерации учитываются операции со средствами, поступающими Заказчику.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гарантом в срок не более чем 10 (десять) рабочих дней не исполн</w:t>
      </w:r>
      <w:r>
        <w:rPr>
          <w:rFonts w:ascii="Times New Roman" w:hAnsi="Times New Roman" w:cs="Times New Roman"/>
          <w:sz w:val="24"/>
          <w:szCs w:val="24"/>
        </w:rPr>
        <w:t xml:space="preserve">ено требование Заказчика об уплате денежной суммы по независимой гарантии, направленное до окончания срока её действия, Заказчик обязан в течение 30 (тридцати) рабочих дней с момента неисполнения или отказа гаранта обратиться в арбитражный суд с требование</w:t>
      </w:r>
      <w:r>
        <w:rPr>
          <w:rFonts w:ascii="Times New Roman" w:hAnsi="Times New Roman" w:cs="Times New Roman"/>
          <w:sz w:val="24"/>
          <w:szCs w:val="24"/>
        </w:rPr>
        <w:t xml:space="preserve">м об </w:t>
      </w:r>
      <w:r>
        <w:rPr>
          <w:rFonts w:ascii="Times New Roman" w:hAnsi="Times New Roman" w:cs="Times New Roman"/>
          <w:sz w:val="24"/>
          <w:szCs w:val="24"/>
        </w:rPr>
        <w:t xml:space="preserve">обязании</w:t>
      </w:r>
      <w:r>
        <w:rPr>
          <w:rFonts w:ascii="Times New Roman" w:hAnsi="Times New Roman" w:cs="Times New Roman"/>
          <w:sz w:val="24"/>
          <w:szCs w:val="24"/>
        </w:rPr>
        <w:t xml:space="preserve"> гаранта исполнить обязанности, предусмотренные гарантией.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 обеспечения исполнения контракта определяется Подрядчиком самостоятельно.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 Срок действия независимой гарантии должен превышать предусмотренный Контрактом срок исполнения обя</w:t>
      </w:r>
      <w:r>
        <w:rPr>
          <w:rFonts w:ascii="Times New Roman" w:hAnsi="Times New Roman" w:cs="Times New Roman"/>
          <w:sz w:val="24"/>
          <w:szCs w:val="24"/>
        </w:rPr>
        <w:t xml:space="preserve">зательств, которые должны быть обеспечены такой </w:t>
      </w:r>
      <w:r>
        <w:rPr>
          <w:rFonts w:ascii="Times New Roman" w:hAnsi="Times New Roman" w:cs="Times New Roman"/>
          <w:sz w:val="24"/>
          <w:szCs w:val="24"/>
        </w:rPr>
        <w:t xml:space="preserve">независимой гарантией, не менее чем на один месяц, в том числе в случае его изменения в соответствии с положениями Закона о контрактной системе.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 В ходе исполнения Контракта Подрядчик вправе изменить спос</w:t>
      </w:r>
      <w:r>
        <w:rPr>
          <w:rFonts w:ascii="Times New Roman" w:hAnsi="Times New Roman" w:cs="Times New Roman"/>
          <w:sz w:val="24"/>
          <w:szCs w:val="24"/>
        </w:rPr>
        <w:t xml:space="preserve">об обеспечения исполнения Контракта и (или) предоставить Заказчику взамен ранее предоставленного обеспечения исполнения Контракта новое обеспечение исполнения Контракта, размер которого может быть уменьшен в порядке и случаях, которые предусмотрены частями</w:t>
      </w:r>
      <w:r>
        <w:rPr>
          <w:rFonts w:ascii="Times New Roman" w:hAnsi="Times New Roman" w:cs="Times New Roman"/>
          <w:sz w:val="24"/>
          <w:szCs w:val="24"/>
        </w:rPr>
        <w:t xml:space="preserve"> 7.2 и 7.3 статьи 96 Закона о контрактной системе.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 В случае, если Контрактом предусмотрены отдельные этапы его исполнения и установлено требование обеспечения исполнения Контракта, в ходе исполнения данного Контракта размер этого обеспечения подлежит </w:t>
      </w:r>
      <w:r>
        <w:rPr>
          <w:rFonts w:ascii="Times New Roman" w:hAnsi="Times New Roman" w:cs="Times New Roman"/>
          <w:sz w:val="24"/>
          <w:szCs w:val="24"/>
        </w:rPr>
        <w:t xml:space="preserve">уменьшению в порядке и случаях, которые предусмотрены частями 7.2 и 7.3 статьи 96 Закона о контрактной системе.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7.6. Размер обеспечения исполнения Контракта уменьшается посредством направления Заказчиком информации о выполнении Подрядчиком обязательств, пр</w:t>
      </w:r>
      <w:r>
        <w:rPr>
          <w:rFonts w:ascii="Times New Roman" w:hAnsi="Times New Roman" w:cs="Times New Roman"/>
          <w:sz w:val="24"/>
          <w:szCs w:val="24"/>
        </w:rPr>
        <w:t xml:space="preserve">едусмотренных Контрактом, исполнении отдельного этапа Контракта и стоимости исполненных обязательств для включения в соответствующий реестр Контрактов, предусмотренный статьей 103 Закона о контрактной системе.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обеспечение исполнения Контрак</w:t>
      </w:r>
      <w:r>
        <w:rPr>
          <w:rFonts w:ascii="Times New Roman" w:hAnsi="Times New Roman" w:cs="Times New Roman"/>
          <w:sz w:val="24"/>
          <w:szCs w:val="24"/>
        </w:rPr>
        <w:t xml:space="preserve">та осуществляется путем предоставления независимой гарантии, требование Заказчика об уплате денежных сумм по этой гарантии может быть предъявлено в размере не более размера обеспечения исполнения Контракта, рассчитанного Заказчиком на основании информации </w:t>
      </w:r>
      <w:r>
        <w:rPr>
          <w:rFonts w:ascii="Times New Roman" w:hAnsi="Times New Roman" w:cs="Times New Roman"/>
          <w:sz w:val="24"/>
          <w:szCs w:val="24"/>
        </w:rPr>
        <w:t xml:space="preserve">об исполнении Контракта, размещенной в соответствующем реестре Контрактов.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обеспечение исполнения Контракта осуществляется путем внесения денежных средств на счет, указанный Заказчиком, по заявлению Подрядчика ему возвращаются Заказчиком в у</w:t>
      </w:r>
      <w:r>
        <w:rPr>
          <w:rFonts w:ascii="Times New Roman" w:hAnsi="Times New Roman" w:cs="Times New Roman"/>
          <w:sz w:val="24"/>
          <w:szCs w:val="24"/>
        </w:rPr>
        <w:t xml:space="preserve">становленный в соответствии с частью 27 статьи 34 Закона о контактной системе и Контрактом срок денежные средства в сумме, на которую уменьшен размер обеспечения исполнения Контракта, рассчитанный Заказчиком на основании информации об исполнении Контракта,</w:t>
      </w:r>
      <w:r>
        <w:rPr>
          <w:rFonts w:ascii="Times New Roman" w:hAnsi="Times New Roman" w:cs="Times New Roman"/>
          <w:sz w:val="24"/>
          <w:szCs w:val="24"/>
        </w:rPr>
        <w:t xml:space="preserve"> размещенной в соответствующем реестре Контрактов.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7.7. Предусмотренные пунктами 7.4 и 7.5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(штрафов,</w:t>
      </w:r>
      <w:r>
        <w:rPr>
          <w:rFonts w:ascii="Times New Roman" w:hAnsi="Times New Roman" w:cs="Times New Roman"/>
          <w:sz w:val="24"/>
          <w:szCs w:val="24"/>
        </w:rPr>
        <w:t xml:space="preserve"> пеней), предъявленных Заказчиком в соответствии с условиями Контракта, а также приемки Заказчиком выполненных работ. Уменьшение размера обеспечения исполнения Контракта не допускается в случаях, определенных Правительством Российской Федерации в целях обе</w:t>
      </w:r>
      <w:r>
        <w:rPr>
          <w:rFonts w:ascii="Times New Roman" w:hAnsi="Times New Roman" w:cs="Times New Roman"/>
          <w:sz w:val="24"/>
          <w:szCs w:val="24"/>
        </w:rPr>
        <w:t xml:space="preserve">спечения обороноспособности и безопасности государства, защиты здоровья, прав и законных интересов граждан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7.8. Внесенные Подрядчиком в обеспечение исполнения обязательств по Контракту денежные средства либо предоставленная независима</w:t>
      </w:r>
      <w:r>
        <w:rPr>
          <w:rFonts w:ascii="Times New Roman" w:hAnsi="Times New Roman" w:cs="Times New Roman"/>
          <w:sz w:val="24"/>
          <w:szCs w:val="24"/>
        </w:rPr>
        <w:t xml:space="preserve">я гарантия обеспечивают исполнение Подрядчиком всех обязательств по Контракту, в том числе обязательства по уплате в пользу Заказчика всех предусмотренных Контрактом неустоек (штрафов, пени), начисленных в связи с неисполнением и/или ненадлежащим исполнени</w:t>
      </w:r>
      <w:r>
        <w:rPr>
          <w:rFonts w:ascii="Times New Roman" w:hAnsi="Times New Roman" w:cs="Times New Roman"/>
          <w:sz w:val="24"/>
          <w:szCs w:val="24"/>
        </w:rPr>
        <w:t xml:space="preserve">ем предусмотренных Контрактом обязательств, а также по возмещению всех убытков, причиненных в связи с исполнением либо неисполнением, либо ненадлежащим исполнением обязательств Подрядчика по Контракту, и иные обязательства Подрядчика.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7.9. В случае если по</w:t>
      </w:r>
      <w:r>
        <w:rPr>
          <w:rFonts w:ascii="Times New Roman" w:hAnsi="Times New Roman" w:cs="Times New Roman"/>
          <w:sz w:val="24"/>
          <w:szCs w:val="24"/>
        </w:rPr>
        <w:t xml:space="preserve"> каким-либо причинам обеспечение исполнения Контракта перестало быть действительным, закончило свое действие или иным образом перестало обеспечивать исполнение Подрядчиком его обязательств по Контракту, Подрядчик обязан в течение 10 (десяти) рабочих дней с</w:t>
      </w:r>
      <w:r>
        <w:rPr>
          <w:rFonts w:ascii="Times New Roman" w:hAnsi="Times New Roman" w:cs="Times New Roman"/>
          <w:sz w:val="24"/>
          <w:szCs w:val="24"/>
        </w:rPr>
        <w:t xml:space="preserve">о дня, когда соответствующее обеспечение исполнения обязательств по Контракту перестало действовать, предоставить Заказчику новое надлежащее обеспечение Контракта на тех же условиях и в том же размере, которые указаны в Контракте.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7.10. Возврат денежных ср</w:t>
      </w:r>
      <w:r>
        <w:rPr>
          <w:rFonts w:ascii="Times New Roman" w:hAnsi="Times New Roman" w:cs="Times New Roman"/>
          <w:sz w:val="24"/>
          <w:szCs w:val="24"/>
        </w:rPr>
        <w:t xml:space="preserve">едств, внесенных Подрядчиком в качестве обеспечения исполнения Контракта, осуществляется  в течение 15 (пятнадцати) дней со дня получения Заказчиком письменного уведомления от Подрядчика об исполнении обязательств, предусмотренных Контрактом.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7.11. Подрядч</w:t>
      </w:r>
      <w:r>
        <w:rPr>
          <w:rFonts w:ascii="Times New Roman" w:hAnsi="Times New Roman" w:cs="Times New Roman"/>
          <w:sz w:val="24"/>
          <w:szCs w:val="24"/>
        </w:rPr>
        <w:t xml:space="preserve">ик направляет Заказчику уведомление об исполнении обязательств, предусмотренных Контрактом в течение 10 (десяти) рабочих дней после исполнения обязательств, обеспечение исполнения которых предусмотрено Контрактом. В случае направления указанного уведомлени</w:t>
      </w:r>
      <w:r>
        <w:rPr>
          <w:rFonts w:ascii="Times New Roman" w:hAnsi="Times New Roman" w:cs="Times New Roman"/>
          <w:sz w:val="24"/>
          <w:szCs w:val="24"/>
        </w:rPr>
        <w:t xml:space="preserve">я до полного исполнения обязательств, обеспечение исполнения которых предусмотрено Контрактом, Заказчик возвращает Подрядчику данное уведомление с объяснением причин отказа возврата суммы обеспечения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 Порядок урегулирования споров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 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 Претензия направляется на электронную почту Стороны, указанной в Контракте. По получе</w:t>
      </w:r>
      <w:r>
        <w:rPr>
          <w:rFonts w:ascii="Times New Roman" w:hAnsi="Times New Roman" w:cs="Times New Roman"/>
          <w:sz w:val="24"/>
          <w:szCs w:val="24"/>
        </w:rPr>
        <w:t xml:space="preserve">нной претензии письменный ответ на неё должен быть направлен в срок не позднее 5 (пяти) рабочих дней с даты ее получения. В случае, если Контракт заключен по результатам электронных процедур, претензии направляются в порядке, предусмотренном п. 14.5 Контра</w:t>
      </w:r>
      <w:r>
        <w:rPr>
          <w:rFonts w:ascii="Times New Roman" w:hAnsi="Times New Roman" w:cs="Times New Roman"/>
          <w:sz w:val="24"/>
          <w:szCs w:val="24"/>
        </w:rPr>
        <w:t xml:space="preserve">кта с одновременным направлением на официальную электронную почту Стороны.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 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</w:t>
      </w:r>
      <w:r>
        <w:rPr>
          <w:rFonts w:ascii="Times New Roman" w:hAnsi="Times New Roman" w:cs="Times New Roman"/>
          <w:sz w:val="24"/>
          <w:szCs w:val="24"/>
        </w:rPr>
        <w:t xml:space="preserve">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 Срок рассмотрения претензии не может превышать 5 (пяти) дней.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 При </w:t>
      </w:r>
      <w:r>
        <w:rPr>
          <w:rFonts w:ascii="Times New Roman" w:hAnsi="Times New Roman" w:cs="Times New Roman"/>
          <w:sz w:val="24"/>
          <w:szCs w:val="24"/>
        </w:rPr>
        <w:t xml:space="preserve">неурегулировании</w:t>
      </w:r>
      <w:r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</w:t>
      </w:r>
      <w:r>
        <w:rPr>
          <w:rFonts w:ascii="Times New Roman" w:hAnsi="Times New Roman" w:cs="Times New Roman"/>
          <w:sz w:val="24"/>
          <w:szCs w:val="24"/>
        </w:rPr>
        <w:t xml:space="preserve"> в Арбитражном суде Новосибирской области.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 Ответственность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 За неисполнение или ненадлежащее исполнение своих обязательств, предусмотренных Контрактом, Стороны несут ответственность в соответствии с законодательством Российской Федерации и</w:t>
      </w:r>
      <w:r>
        <w:rPr>
          <w:rFonts w:ascii="Times New Roman" w:hAnsi="Times New Roman" w:cs="Times New Roman"/>
          <w:sz w:val="24"/>
          <w:szCs w:val="24"/>
        </w:rPr>
        <w:t xml:space="preserve"> условиями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88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9.2. 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случае просрочки исполнения заказчиком обязательств по оплате контракта (отдельного этапа исполнения контракта) подрядчик вправе потребовать уплаты неустойки (пени). Пеня начисляется за каждый день просрочки исполнения обязател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hyperlink r:id="rId15" w:tooltip="https://login.consultant.ru/link/?req=doc&amp;base=LAW&amp;n=12453&amp;dst=100163&amp;field=134&amp;date=16.05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ключевой ставки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Центрального банка Российской Федерации от не уп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лаченной в срок суммы.</w:t>
      </w:r>
      <w:r>
        <w:rPr>
          <w:rFonts w:ascii="Times New Roman" w:hAnsi="Times New Roman" w:eastAsia="Times New Roman" w:cs="Times New Roman"/>
          <w:color w:val="000000"/>
          <w:sz w:val="24"/>
        </w:rPr>
        <w:br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9.3. 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выплачивает подрядчик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у штраф, размер которого определяется в соответствии с </w:t>
      </w:r>
      <w:hyperlink r:id="rId16" w:tooltip="https://login.consultant.ru/link/?req=doc&amp;base=LAW&amp;n=331074&amp;dst=19&amp;field=134&amp;date=16.05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9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бязательств заказчиком, поставщиком (подрядчиком, исполнителем), утвержденных постановлением Правительства Российской Федерации от 30 августа 2017 г. N 1042 "Об утверждении Правил определения размера штрафа, начисляемого в случае ненадлежащего исполнения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 </w:t>
      </w:r>
      <w:r>
        <w:rPr>
          <w:rFonts w:ascii="Times New Roman" w:hAnsi="Times New Roman" w:cs="Times New Roman"/>
          <w:sz w:val="24"/>
          <w:szCs w:val="24"/>
        </w:rPr>
        <w:t xml:space="preserve"> и составляет: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</w:t>
      </w:r>
      <w: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1000 рублей, если цена контракта не превышает 3 млн. ру</w:t>
      </w:r>
      <w:r>
        <w:rPr>
          <w:rFonts w:ascii="Times New Roman" w:hAnsi="Times New Roman" w:cs="Times New Roman"/>
          <w:sz w:val="24"/>
          <w:szCs w:val="24"/>
        </w:rPr>
        <w:t xml:space="preserve">блей (включительно);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5000 рублей, если цена контракта составляет от 3 млн. рублей до 50 млн. рублей (включительно).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88" w:lineRule="atLeast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Общая сумма начисленной неустойки (штрафа, пени) за неисполнение или ненадлежащее исполнение заказчиком обязательств, предусмотренны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х контрактом, не может превышать цену контракта.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88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9.5. 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случае просрочки подрядчиком исполнения обязательства о перечисления заказчику собранной платы за проезд пассажиров и провоз багажа, если это предусмотрено контрактом, заказчик вправе потребовать упла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ты неустойки (пени). Пеня начисляется за каждый день просрочки исполнения указанного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станавливается в размере одной трехсотой действующей на дату уплаты пеней </w:t>
      </w:r>
      <w:hyperlink r:id="rId17" w:tooltip="https://login.consultant.ru/link/?req=doc&amp;base=LAW&amp;n=12453&amp;dst=100163&amp;field=134&amp;date=19.05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ключевой ставки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Центрального банка Российской Федерации от не уплаченной в срок суммы.</w:t>
      </w:r>
      <w:r>
        <w:rPr>
          <w:rFonts w:ascii="Times New Roman" w:hAnsi="Times New Roman" w:eastAsia="Times New Roman" w:cs="Times New Roman"/>
          <w:color w:val="000000"/>
          <w:sz w:val="24"/>
        </w:rPr>
        <w:br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9.6. 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За невыполнение подрядчиком объема работ, предусмотренных контрактом (отдельным этапом исполнения контракта), подрядчик уплачи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вает штраф в размере, определяемом в соответствии с </w:t>
      </w:r>
      <w:hyperlink r:id="rId18" w:tooltip="https://login.consultant.ru/link/?req=doc&amp;base=LAW&amp;n=416288&amp;date=16.05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постановлением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Правительства Росс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ийской Федерации от 30 апреля 2022 г. N 794 "Об особенностях определения объема работ, предусмотренных государственным или муниципальным контрактом (этапом исполнения контракта), за невыполнение которого подрядчик выплачивает заказчику штраф, и определения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размера такого штрафа".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88" w:lineRule="atLeast"/>
        <w:ind w:firstLine="540"/>
        <w:jc w:val="both"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Объемы работ установлены в приложении № 4 к Контракту.</w:t>
      </w:r>
      <w:r>
        <w:rPr>
          <w:rFonts w:ascii="Times New Roman" w:hAnsi="Times New Roman" w:eastAsia="Times New Roman" w:cs="Times New Roman"/>
          <w:color w:val="000000"/>
          <w:sz w:val="24"/>
        </w:rPr>
        <w:br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9.7. 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За каждый факт неисполнения или ненадлежащего исполнения подрядчиком обязательств, предусмотренных контрактом, за исключением невыполнения подрядчиком объема работ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предусмотренных контрактом (отдельным этапом исполнения контракта), подрядчик уплачивает штраф в размере 1000 рублей.</w:t>
      </w:r>
      <w:r>
        <w:rPr>
          <w:rFonts w:ascii="Times New Roman" w:hAnsi="Times New Roman" w:eastAsia="Times New Roman" w:cs="Times New Roman"/>
          <w:color w:val="000000"/>
          <w:sz w:val="24"/>
        </w:rPr>
        <w:br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9.8. В случае ненадлежащего выполнения Подрядчиком обязательств и (или) просрочке исполнения принятых обязательств по Контракт</w:t>
      </w:r>
      <w:r>
        <w:rPr>
          <w:rFonts w:ascii="Times New Roman" w:hAnsi="Times New Roman" w:cs="Times New Roman"/>
          <w:sz w:val="24"/>
          <w:szCs w:val="24"/>
        </w:rPr>
        <w:t xml:space="preserve">у, Заказчик вправе осуществить оплату выполненных Работ в сумме, уменьшенной на размер начисленной в соответствии с настоящим разделом Контракта неустойки (штрафов, пени) или удержать неустойку (штраф, пени) с обеспечения исполнения Контракта, представленн</w:t>
      </w:r>
      <w:r>
        <w:rPr>
          <w:rFonts w:ascii="Times New Roman" w:hAnsi="Times New Roman" w:cs="Times New Roman"/>
          <w:sz w:val="24"/>
          <w:szCs w:val="24"/>
        </w:rPr>
        <w:t xml:space="preserve">ого Подрядчиком в соответствии условиями настоящего Контракта.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9.9. 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Общая сумма начисленной неустойки (штрафа, пени) за неисполнение или ненадлежащее исполнение подрядчиком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9.10. </w:t>
      </w:r>
      <w:r>
        <w:rPr>
          <w:rFonts w:ascii="Times New Roman" w:hAnsi="Times New Roman" w:cs="Times New Roman"/>
          <w:sz w:val="24"/>
          <w:szCs w:val="24"/>
        </w:rPr>
        <w:t xml:space="preserve">Уплата неустойки (пени, штрафа) не освобождает Стороны от исполнения принятых обязательств, если не принимается решение об одностороннем отказе от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9.11. Сторона освобождается от уплаты неустойки (штрафа, пени), если докажет, что неисп</w:t>
      </w:r>
      <w:r>
        <w:rPr>
          <w:rFonts w:ascii="Times New Roman" w:hAnsi="Times New Roman" w:cs="Times New Roman"/>
          <w:sz w:val="24"/>
          <w:szCs w:val="24"/>
        </w:rPr>
        <w:t xml:space="preserve">олнение или ненадлежащее исполнение обязательства, предусмотренного Контрактом, произошло по вине другой Стороны.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 Срок выполнения работ и срок исполнения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 Работы должны быть выполнены Подрядчиком в сроки, установленные Описанием объекта закупки (приложение № 1 к Контракту).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 Срок исполнения Контракта обеими Сторонами в полном объеме с «01» июля 2025г. (но не ранее даты заключения контракта) по «30</w:t>
      </w:r>
      <w:r>
        <w:rPr>
          <w:rFonts w:ascii="Times New Roman" w:hAnsi="Times New Roman" w:cs="Times New Roman"/>
          <w:sz w:val="24"/>
          <w:szCs w:val="24"/>
        </w:rPr>
        <w:t xml:space="preserve">» декабря 2025г.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этап - с 01.07.2025 (но не ранее даты заключения контракта) по 21.11.2025 г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этап -  с 01.10.2025 по 30.12.2025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10.3. Настоящий Контракт вступает в силу со дня его подписания Сторонами. Окончание срока исполнения Контракта не влечет пре</w:t>
      </w:r>
      <w:r>
        <w:rPr>
          <w:rFonts w:ascii="Times New Roman" w:hAnsi="Times New Roman" w:cs="Times New Roman"/>
          <w:sz w:val="24"/>
          <w:szCs w:val="24"/>
        </w:rPr>
        <w:t xml:space="preserve">кращение взаимных обязательств Сторон по Контракту.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 Изменение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 Изменение существенных условий Контракта при его исполнении не допускается, за исключением случаев, предусмотренных Законом о контрактной системе, в том числе: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снижени</w:t>
      </w:r>
      <w:r>
        <w:rPr>
          <w:rFonts w:ascii="Times New Roman" w:hAnsi="Times New Roman" w:cs="Times New Roman"/>
          <w:sz w:val="24"/>
          <w:szCs w:val="24"/>
        </w:rPr>
        <w:t xml:space="preserve">и цены Контракта без изменения предусмотренных Контрактом объемов работ и иных условий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по предложению Заказчика объем предусмотренных Контрактом работ увеличивается не более чем на десять процентов или уменьшается не более чем на десять про</w:t>
      </w:r>
      <w:r>
        <w:rPr>
          <w:rFonts w:ascii="Times New Roman" w:hAnsi="Times New Roman" w:cs="Times New Roman"/>
          <w:sz w:val="24"/>
          <w:szCs w:val="24"/>
        </w:rPr>
        <w:t xml:space="preserve">центов, в том числе в связи с изменением параметров маршрутов;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11.2. </w:t>
      </w:r>
      <w:r>
        <w:rPr>
          <w:rFonts w:ascii="Times New Roman" w:hAnsi="Times New Roman" w:cs="Times New Roman"/>
          <w:sz w:val="24"/>
          <w:szCs w:val="24"/>
        </w:rPr>
        <w:t xml:space="preserve">В случае изменения объемов работ, предусмотренных Приложением № 4 к Контракту, цена Контракта изменяется, но не более чем на десять процентов, пропорционально изменению объемов работ, исходя из установленной Приложением № 5 к Контракту цены единицы работы.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11.3. В случае изменения у какой-либо из Сторон местонахождения, названия, банковских реквизитов, а также в случае реорганизации она обязана в течение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(трех) рабочих дней уведомить об этом другую Сторону в письменной форме.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 При исполнении Контракт</w:t>
      </w:r>
      <w:r>
        <w:rPr>
          <w:rFonts w:ascii="Times New Roman" w:hAnsi="Times New Roman" w:cs="Times New Roman"/>
          <w:sz w:val="24"/>
          <w:szCs w:val="24"/>
        </w:rPr>
        <w:t xml:space="preserve">а не допускается перемена Подрядчика, за исключением случаев, если новый Подрядчик является правопреемником Подрядчика по Контракту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11.5. В случае перемены Заказч</w:t>
      </w:r>
      <w:r>
        <w:rPr>
          <w:rFonts w:ascii="Times New Roman" w:hAnsi="Times New Roman" w:cs="Times New Roman"/>
          <w:sz w:val="24"/>
          <w:szCs w:val="24"/>
        </w:rPr>
        <w:t xml:space="preserve">ика права и обязанности Заказчика, предусмотренные Контрактом, переходят к новому Заказчику.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11.6. Все изменения оформляются в письменном виде путем подписания Сторонами дополнительных соглашений к Контракту, а также в случае изменения реквизитов Сторон, у</w:t>
      </w:r>
      <w:r>
        <w:rPr>
          <w:rFonts w:ascii="Times New Roman" w:hAnsi="Times New Roman" w:cs="Times New Roman"/>
          <w:sz w:val="24"/>
          <w:szCs w:val="24"/>
        </w:rPr>
        <w:t xml:space="preserve">казанных в разделе 15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11.7. Все дополнительные соглашения являются неотъемлемой частью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 Расторжение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12.1. Контракт может быть расторгнут по основаниям в соответствии с гражданским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12.2. Заказчик и Подрядчик вправе принять решение об одностороннем отказе от исполнения Контракта в связи с существенным нарушением другой Стороной условий Контракта, иным основаниям, предусмотренным Гражданским кодексом Российской Федерации, в порядке и </w:t>
      </w:r>
      <w:r>
        <w:rPr>
          <w:rFonts w:ascii="Times New Roman" w:hAnsi="Times New Roman" w:cs="Times New Roman"/>
          <w:sz w:val="24"/>
          <w:szCs w:val="24"/>
        </w:rPr>
        <w:t xml:space="preserve">сроки, определенные статьей 95 Закона о контрактной системе.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вправе принять решение об одностороннем отказе от исполнения Контракта в связи с неоднократным (два и более раз) нарушением Подрядчиком требований к максимальному сроку эксплуатации тран</w:t>
      </w:r>
      <w:r>
        <w:rPr>
          <w:rFonts w:ascii="Times New Roman" w:hAnsi="Times New Roman" w:cs="Times New Roman"/>
          <w:sz w:val="24"/>
          <w:szCs w:val="24"/>
        </w:rPr>
        <w:t xml:space="preserve">спортных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12.3. Заказчик вправе провести экспертизу выполненной работы с привлечением экспертов, экспертных организаций до принятия решения об одностороннем отказе от исполнения Контракта в соответствии с пунктом 12.2.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 В случае если Заказчиком проведена экспертиза выполненных работ с привлечением экспертов, экспертных организаций, решение об одностороннем отказе от исполнения Контракта может быть принято только при условии, что по результатам экспертизы выполненных</w:t>
      </w:r>
      <w:r>
        <w:rPr>
          <w:rFonts w:ascii="Times New Roman" w:hAnsi="Times New Roman" w:cs="Times New Roman"/>
          <w:sz w:val="24"/>
          <w:szCs w:val="24"/>
        </w:rPr>
        <w:t xml:space="preserve"> работ в заключении эксперта, экспертной организации будут подтверждены нарушения условий Контракта, послужившие основанием для одностороннего отказа от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12.5. Заказчик обязан принять решение об одностороннем отказе от исполнения Контр</w:t>
      </w:r>
      <w:r>
        <w:rPr>
          <w:rFonts w:ascii="Times New Roman" w:hAnsi="Times New Roman" w:cs="Times New Roman"/>
          <w:sz w:val="24"/>
          <w:szCs w:val="24"/>
        </w:rPr>
        <w:t xml:space="preserve">акта в случаях, предусмотренных Законом о контрактной системе.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12.6. Решение об одностороннем отказе от исполнения Контракта принимается в порядке, предусмотренном статьей 95 Закона о контрактной системе.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12.7. При расторжении Контракта в связи с односторо</w:t>
      </w:r>
      <w:r>
        <w:rPr>
          <w:rFonts w:ascii="Times New Roman" w:hAnsi="Times New Roman" w:cs="Times New Roman"/>
          <w:sz w:val="24"/>
          <w:szCs w:val="24"/>
        </w:rPr>
        <w:t xml:space="preserve">нним отказом 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</w:t>
      </w:r>
      <w:r>
        <w:rPr>
          <w:rFonts w:ascii="Times New Roman" w:hAnsi="Times New Roman" w:cs="Times New Roman"/>
          <w:sz w:val="24"/>
          <w:szCs w:val="24"/>
        </w:rPr>
        <w:t xml:space="preserve">м отказе от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12.8. Прекращение (окончание) срока исполнения Контракта не освобождает Стороны от выполнения в полном объеме обязательств, неисполненных до дня истечения срока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12.9. При прекращении Контракта между С</w:t>
      </w:r>
      <w:r>
        <w:rPr>
          <w:rFonts w:ascii="Times New Roman" w:hAnsi="Times New Roman" w:cs="Times New Roman"/>
          <w:sz w:val="24"/>
          <w:szCs w:val="24"/>
        </w:rPr>
        <w:t xml:space="preserve">торонами в течение 10 (десяти) рабочих дней составляется акт сверки взаимных расчетов.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13. </w:t>
      </w:r>
      <w:r>
        <w:rPr>
          <w:rFonts w:ascii="Times New Roman" w:hAnsi="Times New Roman" w:cs="Times New Roman"/>
          <w:sz w:val="24"/>
          <w:szCs w:val="24"/>
        </w:rPr>
        <w:t xml:space="preserve">Антикоррупционная</w:t>
      </w:r>
      <w:r>
        <w:rPr>
          <w:rFonts w:ascii="Times New Roman" w:hAnsi="Times New Roman" w:cs="Times New Roman"/>
          <w:sz w:val="24"/>
          <w:szCs w:val="24"/>
        </w:rPr>
        <w:t xml:space="preserve"> оговорка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13.1. При исполнении своих обязательств по настоящему Контракту Стороны, их </w:t>
      </w:r>
      <w:r>
        <w:rPr>
          <w:rFonts w:ascii="Times New Roman" w:hAnsi="Times New Roman" w:cs="Times New Roman"/>
          <w:sz w:val="24"/>
          <w:szCs w:val="24"/>
        </w:rPr>
        <w:t xml:space="preserve">аффилированные</w:t>
      </w:r>
      <w:r>
        <w:rPr>
          <w:rFonts w:ascii="Times New Roman" w:hAnsi="Times New Roman" w:cs="Times New Roman"/>
          <w:sz w:val="24"/>
          <w:szCs w:val="24"/>
        </w:rPr>
        <w:t xml:space="preserve"> лица, работники или посредники не выплачивают</w:t>
      </w:r>
      <w:r>
        <w:rPr>
          <w:rFonts w:ascii="Times New Roman" w:hAnsi="Times New Roman" w:cs="Times New Roman"/>
          <w:sz w:val="24"/>
          <w:szCs w:val="24"/>
        </w:rPr>
        <w:t xml:space="preserve">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</w:t>
      </w:r>
      <w:r>
        <w:rPr>
          <w:rFonts w:ascii="Times New Roman" w:hAnsi="Times New Roman" w:cs="Times New Roman"/>
          <w:sz w:val="24"/>
          <w:szCs w:val="24"/>
        </w:rPr>
        <w:t xml:space="preserve"> неправомерных целей.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13.2. При исполнении своих обязательств по настоящему Контракту Стороны, их </w:t>
      </w:r>
      <w:r>
        <w:rPr>
          <w:rFonts w:ascii="Times New Roman" w:hAnsi="Times New Roman" w:cs="Times New Roman"/>
          <w:sz w:val="24"/>
          <w:szCs w:val="24"/>
        </w:rPr>
        <w:t xml:space="preserve">аффилированные</w:t>
      </w:r>
      <w:r>
        <w:rPr>
          <w:rFonts w:ascii="Times New Roman" w:hAnsi="Times New Roman" w:cs="Times New Roman"/>
          <w:sz w:val="24"/>
          <w:szCs w:val="24"/>
        </w:rPr>
        <w:t xml:space="preserve"> лица, работники или посредники не осуществляют действия, квалифицируемые применимым для целей настоящего Контракта законодательством как дача/п</w:t>
      </w:r>
      <w:r>
        <w:rPr>
          <w:rFonts w:ascii="Times New Roman" w:hAnsi="Times New Roman" w:cs="Times New Roman"/>
          <w:sz w:val="24"/>
          <w:szCs w:val="24"/>
        </w:rPr>
        <w:t xml:space="preserve">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13.3. В случае возникновения у Стороны подозрений, что произошло или может произойти нарушени</w:t>
      </w:r>
      <w:r>
        <w:rPr>
          <w:rFonts w:ascii="Times New Roman" w:hAnsi="Times New Roman" w:cs="Times New Roman"/>
          <w:sz w:val="24"/>
          <w:szCs w:val="24"/>
        </w:rPr>
        <w:t xml:space="preserve">е каких-либо положений п. 13.1 и 13.2 настоящего Контракта,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</w:t>
      </w:r>
      <w:r>
        <w:rPr>
          <w:rFonts w:ascii="Times New Roman" w:hAnsi="Times New Roman" w:cs="Times New Roman"/>
          <w:sz w:val="24"/>
          <w:szCs w:val="24"/>
        </w:rPr>
        <w:t xml:space="preserve">ющие или дающие основание предполагать, что произошло или может произойти нарушение каких-либо положений п. 13.1 и 13.2 настоящего Контракта другой Стороной, ее </w:t>
      </w:r>
      <w:r>
        <w:rPr>
          <w:rFonts w:ascii="Times New Roman" w:hAnsi="Times New Roman" w:cs="Times New Roman"/>
          <w:sz w:val="24"/>
          <w:szCs w:val="24"/>
        </w:rPr>
        <w:t xml:space="preserve">аффилированными</w:t>
      </w:r>
      <w:r>
        <w:rPr>
          <w:rFonts w:ascii="Times New Roman" w:hAnsi="Times New Roman" w:cs="Times New Roman"/>
          <w:sz w:val="24"/>
          <w:szCs w:val="24"/>
        </w:rPr>
        <w:t xml:space="preserve"> лицами, работниками или посредниками.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13.4. Сторона, получившая уведомление о н</w:t>
      </w:r>
      <w:r>
        <w:rPr>
          <w:rFonts w:ascii="Times New Roman" w:hAnsi="Times New Roman" w:cs="Times New Roman"/>
          <w:sz w:val="24"/>
          <w:szCs w:val="24"/>
        </w:rPr>
        <w:t xml:space="preserve">арушении каких-либо положений п. 13.1 и 13.2 настоящего Контракта, обязана рассмотреть уведомление и сообщить другой Стороне об итогах его рассмотрения в течение 30 (Тридцати) рабочих дней с даты получения письменного уведомления.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13.5. Стороны гарантируют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осуществление надлежащего разбирательства по фактам нарушения положений п. 13.1 и 13.2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</w:t>
      </w:r>
      <w:r>
        <w:rPr>
          <w:rFonts w:ascii="Times New Roman" w:hAnsi="Times New Roman" w:cs="Times New Roman"/>
          <w:sz w:val="24"/>
          <w:szCs w:val="24"/>
        </w:rPr>
        <w:t xml:space="preserve">ствие негативных </w:t>
      </w:r>
      <w:r>
        <w:rPr>
          <w:rFonts w:ascii="Times New Roman" w:hAnsi="Times New Roman" w:cs="Times New Roman"/>
          <w:sz w:val="24"/>
          <w:szCs w:val="24"/>
        </w:rPr>
        <w:t xml:space="preserve">последствий как для уведомившей Стороны в целом, так и для конкретных работников уведомившей Стороны, сообщивших о факте нарушений.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13.6. В случае подтверждения факта нарушения одной Стороной положений п. 13.1 и 13.2 настоящего Контракта и</w:t>
      </w:r>
      <w:r>
        <w:rPr>
          <w:rFonts w:ascii="Times New Roman" w:hAnsi="Times New Roman" w:cs="Times New Roman"/>
          <w:sz w:val="24"/>
          <w:szCs w:val="24"/>
        </w:rPr>
        <w:t xml:space="preserve">/или неполучения другой Стороной информации об итогах рассмотрения уведомления о нарушении в соответствии с п. 13.1 настоящего Контракта, другая Сторона имеет право расторгнуть настоящий Контракт в одностороннем внесудебном порядке, предусмотренном настоящ</w:t>
      </w:r>
      <w:r>
        <w:rPr>
          <w:rFonts w:ascii="Times New Roman" w:hAnsi="Times New Roman" w:cs="Times New Roman"/>
          <w:sz w:val="24"/>
          <w:szCs w:val="24"/>
        </w:rPr>
        <w:t xml:space="preserve">им Контрактом для одностороннего отказа от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13.7. Во всем, что не предусмотрено Контрактом, Стороны руководствуются Законом о контрактной системе и иным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 Прочие положения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14.1. Контракт сост</w:t>
      </w:r>
      <w:r>
        <w:rPr>
          <w:rFonts w:ascii="Times New Roman" w:hAnsi="Times New Roman" w:cs="Times New Roman"/>
          <w:sz w:val="24"/>
          <w:szCs w:val="24"/>
        </w:rPr>
        <w:t xml:space="preserve">авлен в форме электронного документа, подписанного усиленными электронными подписями Сторон.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14.2. Все изменения и дополнения к Контракту действительны, если они совершены в письменной форме и подписаны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14.3. Недействительность какого-либо из у</w:t>
      </w:r>
      <w:r>
        <w:rPr>
          <w:rFonts w:ascii="Times New Roman" w:hAnsi="Times New Roman" w:cs="Times New Roman"/>
          <w:sz w:val="24"/>
          <w:szCs w:val="24"/>
        </w:rPr>
        <w:t xml:space="preserve">словий Контракта не влечет за собой недействительность других его условий или всего Контракта в целом.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14.4. Во всем, что не оговорено Контрактом, Стороны руководствуются действующим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14.5. В случае обмена документами</w:t>
      </w:r>
      <w:r>
        <w:rPr>
          <w:rFonts w:ascii="Times New Roman" w:hAnsi="Times New Roman" w:cs="Times New Roman"/>
          <w:sz w:val="24"/>
          <w:szCs w:val="24"/>
        </w:rPr>
        <w:t xml:space="preserve"> при применении мер ответственности и совершении иных действий в связи с нарушением Сторонами условий Контракта такой обмен осуществляется Сторонами с использованием единой информационной системы путем направления электронных уведомлений. Такие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Подрядчика, и размещаются в единой информационной системе.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признают, что переписка по нас</w:t>
      </w:r>
      <w:r>
        <w:rPr>
          <w:rFonts w:ascii="Times New Roman" w:hAnsi="Times New Roman" w:cs="Times New Roman"/>
          <w:sz w:val="24"/>
          <w:szCs w:val="24"/>
        </w:rPr>
        <w:t xml:space="preserve">тоящему Контракту осуществляется путем направления надлежащим образом оформленных писем уполномоченными лицами и между адресами, позволяющими достоверно установить, что документы исходят от Сторон по Контракту, по электронным почтам: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Заказчика – gku_op@nso.ru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Подрядчика –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14.6. Неотъемлемой частью Контракта являются следующие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 – Описание объекта закупки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 – Параметры маршрута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приложение № 3 – 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Требования </w:t>
      </w:r>
      <w:r>
        <w:rPr>
          <w:rFonts w:ascii="Times New Roman" w:hAnsi="Times New Roman" w:cs="Times New Roman"/>
          <w:sz w:val="24"/>
          <w:szCs w:val="24"/>
        </w:rPr>
        <w:t xml:space="preserve">к характеристикам и оборудованию транспорт</w:t>
      </w:r>
      <w:r>
        <w:rPr>
          <w:rFonts w:ascii="Times New Roman" w:hAnsi="Times New Roman" w:cs="Times New Roman"/>
          <w:sz w:val="24"/>
          <w:szCs w:val="24"/>
        </w:rPr>
        <w:t xml:space="preserve">ных средств малого класса,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Требования </w:t>
      </w:r>
      <w:r>
        <w:rPr>
          <w:rFonts w:ascii="Times New Roman" w:hAnsi="Times New Roman" w:cs="Times New Roman"/>
          <w:sz w:val="24"/>
          <w:szCs w:val="24"/>
        </w:rPr>
        <w:t xml:space="preserve">к характеристикам и оборудованию транспортных средств среднего класса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4 – Объем работ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5 – Определение цены единицы работы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6 – Акт наличия транспортных средств, предусмотренных Контрактом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№7 – Осуществление контроля за соблюдением Подрядчиком условий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8 – Отчет о собранной плате за проезд пассажиров и провоз багажа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9 </w:t>
      </w:r>
      <w:r>
        <w:rPr>
          <w:rFonts w:ascii="Times New Roman" w:hAnsi="Times New Roman" w:cs="Times New Roman"/>
          <w:sz w:val="24"/>
          <w:szCs w:val="24"/>
        </w:rPr>
        <w:t xml:space="preserve">– Порядок учета выполненных рейсов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10 – Требования к размещению информации, в том числе рекламы, в (на) транспортных средствах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11 – Требования об обеспечении чистоты транспортных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12 – Требования к информирова</w:t>
      </w:r>
      <w:r>
        <w:rPr>
          <w:rFonts w:ascii="Times New Roman" w:hAnsi="Times New Roman" w:cs="Times New Roman"/>
          <w:sz w:val="24"/>
          <w:szCs w:val="24"/>
        </w:rPr>
        <w:t xml:space="preserve">нию пассажиров об условиях перевозок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Реквизиты и подписи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Адреса и реквизиты Сторон указаны в электронном контракте, сформированном с использованием единой информационной системы в сфере закупок.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к контракту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</w:t>
      </w:r>
      <w:r>
        <w:rPr>
          <w:rFonts w:ascii="Times New Roman" w:hAnsi="Times New Roman" w:cs="Times New Roman"/>
          <w:sz w:val="24"/>
          <w:szCs w:val="24"/>
        </w:rPr>
        <w:t xml:space="preserve">_____ 20__ г. № </w:t>
      </w:r>
      <w:r>
        <w:br/>
      </w:r>
      <w:r>
        <w:rPr>
          <w:rFonts w:ascii="Arial" w:hAnsi="Arial" w:cs="Arial"/>
          <w:color w:val="316da4"/>
          <w:sz w:val="17"/>
          <w:szCs w:val="17"/>
          <w:shd w:val="clear" w:color="auto" w:fill="ffffff"/>
        </w:rPr>
        <w:t xml:space="preserve">0851200000625003557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ОПИСАНИЕ ОБЪЕКТА ЗАКУПКИ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tabs>
          <w:tab w:val="left" w:pos="1080" w:leader="none"/>
        </w:tabs>
        <w:spacing w:after="0" w:line="240" w:lineRule="auto"/>
        <w:ind w:left="360"/>
        <w:jc w:val="center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выполнение работ, связанных с осуществлением регулярных перевозок пассажиров и багажа автомобильным транспортом по регулируемым тарифам по межмуниципальному маршруту регулярных перевозок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227 «СТЦ «МЕГА» - Детская поликлиника (г.Обь)» (регистрационный номер маршрута 54 - МП - 01 – 44)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</w:p>
    <w:p>
      <w:pPr>
        <w:tabs>
          <w:tab w:val="left" w:pos="1080" w:leader="none"/>
        </w:tabs>
        <w:spacing w:after="0" w:line="240" w:lineRule="auto"/>
        <w:ind w:left="360"/>
        <w:jc w:val="center"/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</w:r>
    </w:p>
    <w:p>
      <w:pPr>
        <w:numPr>
          <w:numId w:val="1"/>
          <w:ilvl w:val="0"/>
        </w:numPr>
        <w:tabs>
          <w:tab w:val="left" w:pos="1080" w:leader="none"/>
        </w:tabs>
        <w:spacing w:after="0" w:line="276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  <w:t xml:space="preserve">Описание работы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r>
    </w:p>
    <w:p>
      <w:pPr>
        <w:numPr>
          <w:numId w:val="1"/>
          <w:ilvl w:val="1"/>
        </w:numPr>
        <w:tabs>
          <w:tab w:val="left" w:pos="1080" w:leader="none"/>
        </w:tabs>
        <w:spacing w:after="0" w:line="240" w:lineRule="auto"/>
        <w:ind w:left="709" w:hanging="567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  <w:t xml:space="preserve">Характеристики работы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r>
    </w:p>
    <w:p>
      <w:pPr>
        <w:tabs>
          <w:tab w:val="left" w:pos="1080" w:leader="none"/>
        </w:tabs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r>
    </w:p>
    <w:tbl>
      <w:tblPr>
        <w:tblStyle w:val="1_2346"/>
        <w:tblW w:w="9634" w:type="dxa"/>
        <w:tblLook w:val="04A0" w:firstRow="1" w:lastRow="0" w:firstColumn="1" w:lastColumn="0" w:noHBand="0" w:noVBand="1"/>
      </w:tblPr>
      <w:tblGrid>
        <w:gridCol w:w="3768"/>
        <w:gridCol w:w="3640"/>
        <w:gridCol w:w="2226"/>
      </w:tblGrid>
      <w:tr>
        <w:trPr/>
        <w:tblPrEx/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Наименование характеристики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Значение характеристики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 xml:space="preserve">Доп.хар-ка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Тип маршрута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Межмуниципальный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Класс транспортного средства (Федеральный закон от 13.07.2015 № 220-ФЗ)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малый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>
          <w:trHeight w:val="336"/>
        </w:trPr>
        <w:tblPrEx/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Класс транспортного средства (в рамках категорий М2, М3 ТР ТС 018/2011)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27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II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16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>
          <w:trHeight w:val="336"/>
        </w:trPr>
        <w:tblPrEx/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Наличие в салоне программно-технических комплексов видеонаблюдения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27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Да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16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>
          <w:trHeight w:val="444"/>
        </w:trPr>
        <w:tblPrEx/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Оснащенность аппаратурой спутниковой навигации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27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Да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16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>
          <w:trHeight w:val="336"/>
        </w:trPr>
        <w:tblPrEx/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Наличие системы безналичной оплаты проезда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27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Да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16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>
          <w:trHeight w:val="336"/>
        </w:trPr>
        <w:tblPrEx/>
        <w:tc>
          <w:tcPr>
            <w:tcW w:w="2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Наличие оборудования для использования газомоторного топлива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W w:w="272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Да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W w:w="166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36"/>
        </w:trPr>
        <w:tblPrEx/>
        <w:tc>
          <w:tcPr>
            <w:tcW w:w="2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Наличие электронного информационного табло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W w:w="272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Да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W w:w="166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да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36"/>
        </w:trPr>
        <w:tblPrEx/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Максимальный срок эксплуатации транспортных средств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27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 лет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16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</w:tbl>
    <w:p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eastAsia="Calibri" w:cs="Times New Roman"/>
          <w:bCs/>
          <w:i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Cs/>
          <w:i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Cs/>
          <w:i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Cs/>
          <w:i/>
          <w:color w:val="000000"/>
          <w:sz w:val="24"/>
          <w:szCs w:val="24"/>
          <w:highlight w:val="white"/>
        </w:rPr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</w:p>
    <w:tbl>
      <w:tblPr>
        <w:tblStyle w:val="1_2346"/>
        <w:tblW w:w="9634" w:type="dxa"/>
        <w:tblLook w:val="04A0" w:firstRow="1" w:lastRow="0" w:firstColumn="1" w:lastColumn="0" w:noHBand="0" w:noVBand="1"/>
      </w:tblPr>
      <w:tblGrid>
        <w:gridCol w:w="3768"/>
        <w:gridCol w:w="3640"/>
        <w:gridCol w:w="2226"/>
      </w:tblGrid>
      <w:tr>
        <w:trPr/>
        <w:tblPrEx/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Наименование характеристики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Значение характеристики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 xml:space="preserve">Доп.хар-ка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Тип маршрута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Межмуниципальный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Класс транспортного средства (Федеральный закон от 13.07.2015 № 220-ФЗ)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средний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>
          <w:trHeight w:val="336"/>
        </w:trPr>
        <w:tblPrEx/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Класс транспортного средства (в рамках категорий М2, М3 ТР ТС 018/2011)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27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II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16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>
          <w:trHeight w:val="336"/>
        </w:trPr>
        <w:tblPrEx/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Наличие в салоне программно-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технических комплексов видеонаблюдения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27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Да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16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>
          <w:trHeight w:val="444"/>
        </w:trPr>
        <w:tblPrEx/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Оснащенность аппаратурой спутниковой навигации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27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Да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16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>
          <w:trHeight w:val="336"/>
        </w:trPr>
        <w:tblPrEx/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Наличие системы безналичной оплаты проезда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27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Да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16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>
          <w:trHeight w:val="336"/>
        </w:trPr>
        <w:tblPrEx/>
        <w:tc>
          <w:tcPr>
            <w:tcW w:w="2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Наличие оборудования для использования газомоторного топлива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W w:w="272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Да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W w:w="166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36"/>
        </w:trPr>
        <w:tblPrEx/>
        <w:tc>
          <w:tcPr>
            <w:tcW w:w="2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Наличие электронного информационного табло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W w:w="272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Да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W w:w="166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да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36"/>
        </w:trPr>
        <w:tblPrEx/>
        <w:tc>
          <w:tcPr>
            <w:tcW w:w="2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Наличие оборудования для перевозок пассажиров из числа инвалидов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W w:w="272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Да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W w:w="166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36"/>
        </w:trPr>
        <w:tblPrEx/>
        <w:tc>
          <w:tcPr>
            <w:tcW w:w="2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Наличие низкого пола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W w:w="272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Да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W w:w="166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/>
        </w:trPr>
        <w:tblPrEx/>
        <w:tc>
          <w:tcPr>
            <w:tcW w:w="2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Наличие в салоне системы кондиционирования воздуха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72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66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336"/>
        </w:trPr>
        <w:tblPrEx/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Максимальный срок эксплуатации транспортных средств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27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tabs>
                <w:tab w:val="left" w:pos="1080" w:leader="none"/>
              </w:tabs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 лет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16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</w:tbl>
    <w:p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eastAsia="Calibri" w:cs="Times New Roman"/>
          <w:bCs/>
          <w:i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Cs/>
          <w:i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Cs/>
          <w:i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Cs/>
          <w:i/>
          <w:color w:val="000000"/>
          <w:sz w:val="24"/>
          <w:szCs w:val="24"/>
          <w:highlight w:val="white"/>
        </w:rPr>
      </w:r>
    </w:p>
    <w:p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eastAsia="Calibri" w:cs="Times New Roman"/>
          <w:bCs/>
          <w:i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Cs/>
          <w:i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Cs/>
          <w:i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Cs/>
          <w:i/>
          <w:color w:val="000000"/>
          <w:sz w:val="24"/>
          <w:szCs w:val="24"/>
          <w:highlight w:val="white"/>
        </w:rPr>
      </w:r>
    </w:p>
    <w:p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eastAsia="Calibri" w:cs="Times New Roman"/>
          <w:iCs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i/>
          <w:color w:val="000000"/>
          <w:sz w:val="24"/>
          <w:szCs w:val="24"/>
          <w:highlight w:val="white"/>
        </w:rPr>
        <w:t xml:space="preserve">Обоснование включения дополнительных характеристик. </w:t>
      </w:r>
      <w:r>
        <w:rPr>
          <w:rFonts w:ascii="Times New Roman" w:hAnsi="Times New Roman" w:eastAsia="Calibri" w:cs="Times New Roman"/>
          <w:iCs/>
          <w:color w:val="000000"/>
          <w:sz w:val="24"/>
          <w:szCs w:val="24"/>
        </w:rPr>
        <w:t xml:space="preserve">Для приобретения работ в большей степени удовлетворяющего потребности Заказчика и в соответствии с п.2. ч.1 ст. 33 Федерального закона № 44-ФЗ, в соответствии с требованиями постановления Правительства Российской Федерации от 08.02.2017 № 145 «Об утвержден</w:t>
      </w:r>
      <w:r>
        <w:rPr>
          <w:rFonts w:ascii="Times New Roman" w:hAnsi="Times New Roman" w:eastAsia="Calibri" w:cs="Times New Roman"/>
          <w:iCs/>
          <w:color w:val="000000"/>
          <w:sz w:val="24"/>
          <w:szCs w:val="24"/>
        </w:rPr>
        <w:t xml:space="preserve">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</w:t>
      </w:r>
      <w:r>
        <w:rPr>
          <w:rFonts w:ascii="Times New Roman" w:hAnsi="Times New Roman" w:eastAsia="Calibri" w:cs="Times New Roman"/>
          <w:iCs/>
          <w:color w:val="000000"/>
          <w:sz w:val="24"/>
          <w:szCs w:val="24"/>
        </w:rPr>
        <w:t xml:space="preserve">иципальных нужд» (далее - постановления Правительства Российской Федерации от 08.02.2017 № 145), обусловлено тем, что в КТРУ отсутствует ряд характеристик, что не позволяет точно определить функциональные, технические, качественные, эксплуатационные характ</w:t>
      </w:r>
      <w:r>
        <w:rPr>
          <w:rFonts w:ascii="Times New Roman" w:hAnsi="Times New Roman" w:eastAsia="Calibri" w:cs="Times New Roman"/>
          <w:iCs/>
          <w:color w:val="000000"/>
          <w:sz w:val="24"/>
          <w:szCs w:val="24"/>
        </w:rPr>
        <w:t xml:space="preserve">еристики закупаемых работ (в соответствии с требованиями п. 1 ч. 1 ст. 33), которым должен отвечать закупаемые работы, исходя из потребности Заказчика.(дополнительные характеристики установлены Приказом Минтранса Новосибирской области от 15.05.2025 № 93-НП</w:t>
      </w:r>
      <w:r>
        <w:rPr>
          <w:rFonts w:ascii="Times New Roman" w:hAnsi="Times New Roman" w:eastAsia="Calibri" w:cs="Times New Roman"/>
          <w:iCs/>
          <w:color w:val="000000"/>
          <w:sz w:val="24"/>
          <w:szCs w:val="24"/>
        </w:rPr>
        <w:t xml:space="preserve">А.)</w:t>
      </w:r>
      <w:r>
        <w:rPr>
          <w:rFonts w:ascii="Times New Roman" w:hAnsi="Times New Roman" w:eastAsia="Calibri" w:cs="Times New Roman"/>
          <w:i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iCs/>
          <w:color w:val="000000"/>
          <w:sz w:val="24"/>
          <w:szCs w:val="24"/>
          <w:highlight w:val="white"/>
        </w:rPr>
      </w:r>
    </w:p>
    <w:p>
      <w:pPr>
        <w:tabs>
          <w:tab w:val="left" w:pos="1080" w:leader="none"/>
        </w:tabs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r>
    </w:p>
    <w:p>
      <w:pPr>
        <w:numPr>
          <w:numId w:val="2"/>
          <w:ilvl w:val="1"/>
        </w:numPr>
        <w:tabs>
          <w:tab w:val="left" w:pos="1080" w:leader="none"/>
        </w:tabs>
        <w:spacing w:after="0" w:line="240" w:lineRule="auto"/>
        <w:ind w:firstLine="284"/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  <w:t xml:space="preserve">Условия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  <w:t xml:space="preserve"> выполнения работ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firstLine="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1.2.1 Максимальное количество транспортных средств: 10 единиц малого класса, 5 единиц среднего класса.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firstLine="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Транспортные средства, выпускаемые на маршрут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для осуществления регулярных перевозок, должны находиться в технически исправном состоянии, обеспечивать безопасность дорожного движения, бесперебойную работу и соответствовать обязательным требованиям, установленным законодательством Российской Федерации.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firstLine="284"/>
        <w:jc w:val="both"/>
        <w:rPr>
          <w:rFonts w:ascii="Times New Roman" w:hAnsi="Times New Roman" w:eastAsia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Транспортные средства оборудуются и оформляются в соответствии с требованиями Правил перевозок пассажиров и багажа автомобильным транспортом и городским наземным электрическим транспортом, утвержденных постановлением Правительства Российской Федерации от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01.10.2020 № 1586 «Об утверждении Правил перевозок пассажиров и багажа автомобильным транспортом и городским наземным электрическим транспортом».</w:t>
      </w:r>
      <w:r>
        <w:rPr>
          <w:rFonts w:ascii="Times New Roman" w:hAnsi="Times New Roman" w:eastAsia="Times New Roman" w:cs="Times New Roman"/>
          <w:color w:val="000000"/>
          <w:highlight w:val="white"/>
        </w:rPr>
      </w:r>
      <w:r>
        <w:rPr>
          <w:rFonts w:ascii="Times New Roman" w:hAnsi="Times New Roman" w:eastAsia="Times New Roman" w:cs="Times New Roman"/>
          <w:color w:val="000000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firstLine="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Доля транспортных средств, оборудованных для перевозок пассажиров из числа инвалидов, в том числе инвалидов-ко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лясочников, в том числе наличие низкого пола -  не  менее 1 транспортного средства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среднего класса.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88" w:lineRule="atLeast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транспортном средстве пассажиру из числа инвалидов перевозчиком, без взимания дополнительной платы предоставляются следующие услуги: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168" w:after="0" w:line="288" w:lineRule="atLeast"/>
        <w:ind w:firstLine="540"/>
        <w:jc w:val="both"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1) обеспечение посадки в транспортное средство и высадки из него, в том числе с использованием специальных подъемных устройств для пассажиров из числа инвалидов, не способных передвигаться самостоятельно;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168" w:after="0" w:line="288" w:lineRule="atLeast"/>
        <w:ind w:firstLine="540"/>
        <w:jc w:val="both"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2) провоз собак-проводников при наличии специальног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 документа;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168" w:after="0" w:line="288" w:lineRule="atLeast"/>
        <w:ind w:firstLine="540"/>
        <w:jc w:val="both"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3) перевозка кресла-коляски пассажира из числа инвалидов.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firstLine="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firstLine="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1.2.2 Обеспечить наличие резервных транспортных средств в количестве не менее: 1 единицы  малого класса,  1 единицы среднего класса.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firstLine="284"/>
        <w:jc w:val="both"/>
        <w:rPr>
          <w:rFonts w:ascii="Times New Roman" w:hAnsi="Times New Roman" w:eastAsia="Times New Roman" w:cs="Times New Roman"/>
          <w:color w:val="000000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Осуществлять выпуск резервных транспортных средств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соответствующего либо не ниже класса в случаях невозможности выпуска на линию основных транспортных средств данного класса.</w:t>
      </w:r>
      <w:r>
        <w:rPr>
          <w:rFonts w:ascii="Times New Roman" w:hAnsi="Times New Roman" w:eastAsia="Times New Roman" w:cs="Times New Roman"/>
          <w:color w:val="000000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Cs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firstLine="284"/>
        <w:jc w:val="both"/>
        <w:rPr>
          <w:rFonts w:ascii="Times New Roman" w:hAnsi="Times New Roman" w:eastAsia="Times New Roman" w:cs="Times New Roman"/>
          <w:color w:val="000000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Проводить замену на линии вышедшего из строя основного транспортного средства на резервное транспортное средство в течение времени,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не превышающего времени двух рейсов.</w:t>
      </w:r>
      <w:r>
        <w:rPr>
          <w:rFonts w:ascii="Times New Roman" w:hAnsi="Times New Roman" w:eastAsia="Times New Roman" w:cs="Times New Roman"/>
          <w:color w:val="000000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Cs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firstLine="284"/>
        <w:jc w:val="both"/>
        <w:rPr>
          <w:rFonts w:ascii="Calibri" w:hAnsi="Calibri" w:eastAsia="Calibri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Характеристи</w:t>
      </w: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ки и оборудование резервных транспортных средств должны соответствовать характеристикам и оборудованию основных транспортных средств.</w:t>
      </w:r>
      <w:r>
        <w:rPr>
          <w:rFonts w:ascii="Calibri" w:hAnsi="Calibri" w:eastAsia="Calibri" w:cs="Times New Roman"/>
          <w:color w:val="000000"/>
          <w:highlight w:val="white"/>
        </w:rPr>
      </w:r>
      <w:r>
        <w:rPr>
          <w:rFonts w:ascii="Calibri" w:hAnsi="Calibri" w:eastAsia="Calibri" w:cs="Times New Roman"/>
          <w:color w:val="000000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firstLine="284"/>
        <w:jc w:val="both"/>
        <w:rPr>
          <w:rFonts w:ascii="Calibri" w:hAnsi="Calibri" w:eastAsia="Calibri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1.2.3 Осуществлять посадку и высадку пассажиров из автобуса на остановочн</w:t>
      </w: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ых пунктах, установленных Параметрами маршрута (приложение № 2 к Контракту).</w:t>
      </w:r>
      <w:r>
        <w:rPr>
          <w:rFonts w:ascii="Calibri" w:hAnsi="Calibri" w:eastAsia="Calibri" w:cs="Times New Roman"/>
          <w:color w:val="000000"/>
          <w:highlight w:val="white"/>
        </w:rPr>
      </w:r>
      <w:r>
        <w:rPr>
          <w:rFonts w:ascii="Calibri" w:hAnsi="Calibri" w:eastAsia="Calibri" w:cs="Times New Roman"/>
          <w:color w:val="000000"/>
          <w:highlight w:val="white"/>
        </w:rPr>
      </w:r>
    </w:p>
    <w:p>
      <w:pPr>
        <w:numPr>
          <w:numId w:val="2"/>
          <w:ilvl w:val="0"/>
        </w:numPr>
        <w:spacing w:after="0" w:line="240" w:lineRule="auto"/>
        <w:ind w:firstLine="284"/>
        <w:jc w:val="both"/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  <w:t xml:space="preserve">Общие положения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</w:p>
    <w:p>
      <w:pPr>
        <w:numPr>
          <w:numId w:val="2"/>
          <w:ilvl w:val="1"/>
        </w:numPr>
        <w:spacing w:after="0" w:line="240" w:lineRule="auto"/>
        <w:ind w:firstLine="284"/>
        <w:jc w:val="both"/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  <w:t xml:space="preserve">Место выполнения работ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</w:p>
    <w:p>
      <w:pPr>
        <w:ind w:firstLine="284"/>
        <w:contextualSpacing/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  <w:t xml:space="preserve">Российская Федерация, Новосибирская область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</w:r>
    </w:p>
    <w:p>
      <w:pPr>
        <w:numPr>
          <w:numId w:val="2"/>
          <w:ilvl w:val="1"/>
        </w:numPr>
        <w:spacing w:after="0" w:line="240" w:lineRule="auto"/>
        <w:ind w:firstLine="284"/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  <w:t xml:space="preserve">Срок выполнения работ: 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</w:r>
    </w:p>
    <w:p>
      <w:pPr>
        <w:spacing w:after="0" w:line="240" w:lineRule="auto"/>
        <w:ind w:firstLine="284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1 этап - с 01.07.2025(но не ранее даты заключения контракта) по 30.09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.2025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</w:p>
    <w:p>
      <w:pPr>
        <w:spacing w:after="0" w:line="240" w:lineRule="auto"/>
        <w:ind w:firstLine="284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2 этап -  с 01.10.2025 по 30.11.2025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</w:p>
    <w:p>
      <w:pPr>
        <w:numPr>
          <w:numId w:val="2"/>
          <w:ilvl w:val="1"/>
        </w:numPr>
        <w:spacing w:after="0" w:line="240" w:lineRule="auto"/>
        <w:ind w:firstLine="284"/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  <w:t xml:space="preserve">Источник финансирования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Средства областного бюджета Новосибирской области в рамках расходов по целевой статье «Осуществление полномочий по организации регулярных перевозок пассажиров и багажа автомобильным транспо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ртом по межмуниципальным маршрутам регулярных перевозок и оказание государственной услуги по выдаче разрешений на осуществление деятельности по перевозке пассажиров и багажа легковым такси» утверждённой Постановлением Правительства Новосибирской области от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 24.02.2014 № 83-п «Об утверждении государственной программы Новосибирской области «Обеспечение доступности услуг общественного пассажирского транспорта, в том числе Новосибирского метрополитена, для населения Новосибирской области».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  <w:lang w:eastAsia="ru-RU"/>
        </w:rPr>
      </w:r>
    </w:p>
    <w:p>
      <w:pPr>
        <w:numPr>
          <w:numId w:val="2"/>
          <w:ilvl w:val="1"/>
        </w:numPr>
        <w:spacing w:after="0" w:line="240" w:lineRule="auto"/>
        <w:ind w:firstLine="284"/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  <w:t xml:space="preserve">Тарифы на перевозку па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  <w:t xml:space="preserve">ссажиров и провоз багажа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В течение срока выполнения работ применяются тарифы на перевозку пассажиров и провоз багажа, установленные приказом областного исполнительного органа государственной власти Новосибирской области по государственному регулированию тарифов и ценообразованию.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</w:p>
    <w:p>
      <w:pPr>
        <w:numPr>
          <w:numId w:val="2"/>
          <w:ilvl w:val="0"/>
        </w:numPr>
        <w:spacing w:after="0" w:line="240" w:lineRule="auto"/>
        <w:ind w:firstLine="284"/>
        <w:jc w:val="both"/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  <w:t xml:space="preserve">Перечень документов, требованиям которых должны соответствовать выполняемые работы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</w:p>
    <w:p>
      <w:pPr>
        <w:spacing w:after="0" w:line="240" w:lineRule="auto"/>
        <w:ind w:left="644"/>
        <w:jc w:val="both"/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</w:p>
    <w:p>
      <w:pPr>
        <w:spacing w:after="0" w:line="240" w:lineRule="auto"/>
        <w:ind w:left="360"/>
        <w:jc w:val="both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r>
    </w:p>
    <w:tbl>
      <w:tblPr>
        <w:tblStyle w:val="1_2346"/>
        <w:tblW w:w="9316" w:type="dxa"/>
        <w:tblLayout w:type="fixed"/>
        <w:tblLook w:val="04A0" w:firstRow="1" w:lastRow="0" w:firstColumn="1" w:lastColumn="0" w:noHBand="0" w:noVBand="1"/>
      </w:tblPr>
      <w:tblGrid>
        <w:gridCol w:w="846"/>
        <w:gridCol w:w="8470"/>
      </w:tblGrid>
      <w:tr>
        <w:trPr>
          <w:tblHeader/>
        </w:trPr>
        <w:tblPrEx/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jc w:val="center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№ 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/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8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jc w:val="center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Наименование документа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  <w:lang w:val="en-US"/>
              </w:rPr>
              <w:t xml:space="preserve">1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8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Федеральный закон от 13.07.2015 № 220-ФЗ «Об организации регулярных 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Федерации»;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  <w:lang w:val="en-US"/>
              </w:rPr>
              <w:t xml:space="preserve">2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8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Федеральный закон от 08.11.2007 № 259-ФЗ «Устав 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автомобильного транспорта и городского наземного электрического транспорта»;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  <w:lang w:val="en-US"/>
              </w:rPr>
              <w:t xml:space="preserve">3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8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Федеральный закон от 10.12.1995 № 196-ФЗ «О безопасности дорожного движения»;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8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hd w:val="clear" w:color="auto" w:fill="ffffff"/>
              <w:tabs>
                <w:tab w:val="left" w:pos="1620" w:leader="none"/>
              </w:tabs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Федеральный закон от 04.05.2011 № 99-ФЗ «О лицензировании отдельных видов деятельности»;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8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hd w:val="clear" w:color="auto" w:fill="ffffff"/>
              <w:tabs>
                <w:tab w:val="left" w:pos="1620" w:leader="none"/>
              </w:tabs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Фед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еральный закон от 14.06.2012 № 67-ФЗ «Об обязательном страховании гражданской ответственности перевозчика за причинение вреда жизни, здоровью, имуществу пассажиров и о порядке возмещения такого вреда, причиненного при перевозках пассажиров метрополитеном»;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  <w:lang w:val="en-US"/>
              </w:rPr>
              <w:t xml:space="preserve">6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8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hd w:val="clear" w:color="auto" w:fill="ffffff"/>
              <w:tabs>
                <w:tab w:val="left" w:pos="1620" w:leader="none"/>
              </w:tabs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Федеральный закон от 09.02.2007 № 16-ФЗ «О транспортной безопасности»;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  <w:lang w:val="en-US"/>
              </w:rPr>
              <w:t xml:space="preserve">7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8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Федеральный закон от 24.11.1995 № 181-ФЗ «О социальной защите инвалидов в Российской Федерации»;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  <w:lang w:val="en-US"/>
              </w:rPr>
              <w:t xml:space="preserve">8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8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hd w:val="clear" w:color="auto" w:fill="ffffff"/>
              <w:tabs>
                <w:tab w:val="left" w:pos="1620" w:leader="none"/>
              </w:tabs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Постановление Правительства РФ от 23.10.1993 № 1090 «О Правилах дорожного движ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движения»);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9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8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hd w:val="clear" w:color="auto" w:fill="ffffff"/>
              <w:tabs>
                <w:tab w:val="left" w:pos="1620" w:leader="none"/>
              </w:tabs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Постановление Правительства Российской Федерации от 01.10.2020 № 1586 «Об утверждении П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равил перевозок пассажиров и багажа автомобильным транспортом и городским наземным электрическим транспортом»;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8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hd w:val="clear" w:color="auto" w:fill="ffffff"/>
              <w:tabs>
                <w:tab w:val="left" w:pos="1620" w:leader="none"/>
              </w:tabs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остановление Правительства РФ от 26.09.2016 № 969 «Об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безопасности»;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11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8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hd w:val="clear" w:color="auto" w:fill="ffffff"/>
              <w:tabs>
                <w:tab w:val="left" w:pos="1620" w:leader="none"/>
              </w:tabs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Технический регламент Таможенного союза «О безопасности колесных транспортных средств (ТР ТС 018/2011)», утвержденного Решением Комиссии Таможенного союза от 09.12.2011 № 877;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  <w:lang w:val="en-US"/>
              </w:rPr>
              <w:t xml:space="preserve">1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8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hd w:val="clear" w:color="auto" w:fill="ffffff"/>
              <w:tabs>
                <w:tab w:val="left" w:pos="1620" w:leader="none"/>
              </w:tabs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Приказ Минтранса России от 07.10.2020 № 413 «Об утверждении видов автом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обильных транспортных средств, используемых для перевозки пассажиров, опасных грузов, транспортирования твердых коммунальных отходов, подлежащих оснащению аппаратурой спутниковой навигации ГЛОНАСС или ГЛОНАСС/GPS»;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13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8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Постановление Правительства Российско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й Федерации от 25.08.2008 № 641 «Об оснащении транспортных, технических средств и систем аппаратурой спутниковой навигации ГЛОНАСС или ГЛОНАСС/GPS»;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  <w:lang w:val="en-US"/>
              </w:rPr>
              <w:t xml:space="preserve">1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8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Приказ Минтранса России от 16.10.2020 № 424 «Об утверждении Особенностей режима рабочего времени и врем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ени отдыха, условий труда водителей автомобилей»;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  <w:lang w:val="en-US"/>
              </w:rPr>
              <w:t xml:space="preserve">1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8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Приказ Минтранса России от 28.10.2020 № 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440 «Об утверждении требований к 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тахографам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, устанавливаемым на транспортные средства, категорий и видов транспортных средств, оснащаемых 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тахографами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, правил использования, обслуживания и контроля работы 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тахографов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, установленных на транспортные средства»;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16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8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Приказ Минтранса России от 30.04.2021 № 145 «Об утверждении Правил обеспечения безопасности перевозок автомобильным транспортом и городским наземным электрическим транспортом»;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>
          <w:trHeight w:val="433"/>
        </w:trPr>
        <w:tblPrEx/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pos="1620" w:leader="none"/>
              </w:tabs>
              <w:jc w:val="both"/>
              <w:rPr>
                <w:rFonts w:ascii="Times New Roman" w:hAnsi="Times New Roman" w:eastAsia="Calibri"/>
                <w:color w:val="000000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17</w:t>
            </w:r>
            <w:r>
              <w:rPr>
                <w:rFonts w:ascii="Times New Roman" w:hAnsi="Times New Roman" w:eastAsia="Calibri"/>
                <w:color w:val="000000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highlight w:val="white"/>
              </w:rPr>
            </w:r>
          </w:p>
        </w:tc>
        <w:tc>
          <w:tcPr>
            <w:tcW w:w="8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pos="1620" w:leader="none"/>
              </w:tabs>
              <w:jc w:val="both"/>
              <w:rPr>
                <w:rFonts w:ascii="Times New Roman" w:hAnsi="Times New Roman" w:eastAsia="Calibri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Приказом Минтранса России от 04.05.2018 № 172 «Об утверждении Порядка определения резервного количества транспортных средств каждого класса в зависимости от протяженности маршрута регулярных перевозок и максимального количества транспортных средств каждого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 класса, предусмотренного в отношении данного маршрута реестром маршрутов регулярных перевозок»;</w:t>
            </w:r>
            <w:r>
              <w:rPr>
                <w:rFonts w:ascii="Times New Roman" w:hAnsi="Times New Roman" w:eastAsia="Calibri"/>
                <w:color w:val="000000"/>
                <w:sz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highlight w:val="white"/>
              </w:rPr>
            </w:r>
          </w:p>
        </w:tc>
      </w:tr>
      <w:tr>
        <w:trPr/>
        <w:tblPrEx/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18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8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hd w:val="clear" w:color="auto" w:fill="ffffff"/>
              <w:tabs>
                <w:tab w:val="left" w:pos="1620" w:leader="none"/>
              </w:tabs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Раздел 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  <w:lang w:val="en-US"/>
              </w:rPr>
              <w:t xml:space="preserve">X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 «Охрана труда» Трудового кодекса Российской Федерации» от 30.12.2001 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br/>
              <w:t xml:space="preserve">№ 197-ФЗ;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19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8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ГОСТ Р 51825-2001 «Государственный стандарт Российской Федерации. Услуги пассажирского автомобильного транспорта. Общие требования» (принят и введен в действие Постановлением Госстандарта России от 14.11.2001 № 461-ст);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20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8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hd w:val="clear" w:color="auto" w:fill="ffffff"/>
              <w:tabs>
                <w:tab w:val="left" w:pos="1620" w:leader="none"/>
              </w:tabs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ГОСТ 33997-2016. Межгосударствен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ный стандарт. Колесные транспортные средства. Требования к безопасности в эксплуатации и методы проверки (введен в действие Приказом 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Росстандарта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 от 18.07.2017 № 708-ст);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/>
        <w:tblPrEx/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21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8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ГОСТ 30593-2015. Межгосударственный стандарт. Автомобильные транспортные средства. Системы отопления, вентиляции и кондиционирования. Требования к эффективности и безопасности (введен в действие Приказом 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Росстандарта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 от 28.06.2016 № 708-ст).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</w:tbl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/>
    <w:p>
      <w:pPr>
        <w:spacing w:after="0" w:line="240" w:lineRule="auto"/>
        <w:jc w:val="center"/>
        <w:outlineLvl w:val="0"/>
        <w:rPr>
          <w:rFonts w:ascii="Times New Roman" w:hAnsi="Times New Roman" w:eastAsia="Calibri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418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к контракту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 </w:t>
      </w:r>
      <w:r>
        <w:br/>
      </w:r>
      <w:r>
        <w:rPr>
          <w:rFonts w:ascii="Arial" w:hAnsi="Arial" w:cs="Arial"/>
          <w:color w:val="316da4"/>
          <w:sz w:val="17"/>
          <w:szCs w:val="17"/>
          <w:shd w:val="clear" w:color="auto" w:fill="ffffff"/>
        </w:rPr>
        <w:t xml:space="preserve">0851200000625003557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/>
          <w:b/>
          <w:color w:val="000000" w:themeColor="text1"/>
          <w:sz w:val="28"/>
          <w:szCs w:val="28"/>
        </w:rPr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Параметры маршрута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tabs>
          <w:tab w:val="left" w:pos="1080" w:leader="none"/>
        </w:tabs>
        <w:spacing w:after="0" w:line="240" w:lineRule="auto"/>
        <w:ind w:left="360"/>
        <w:jc w:val="center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227 «СТЦ «МЕГА» - Детская поликлиника (г.Обь)» (регистрационный номер маршрута 54 - МП - 01 – 44)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 (наименование)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1. Вид транспортных средств –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автобус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(автобус, трамвай, троллейбус)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</w:rPr>
      </w:pPr>
      <w:bookmarkStart w:id="0" w:name="undefined"/>
      <w:bookmarkEnd w:id="0"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2. Путь следования:    -   ул. Тюменская - ул.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Оловозаводская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- ул. Сержанта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Коротаева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- ул. Комсомольская - ул. Бронная - 18-й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Бронный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пер. - ул. Петухова - ул.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Хилокская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- ул.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Толмачевская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Толмачевское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шоссе - ул. Железнодорожная (г.Обь) - ул. Строительная (г.Обь) - ул. Ломоносова (г.Обь) - ул. Жуковского (г.Обь) - ул. Новая (г.Обь)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(наименования улиц и дорог, по которым следует транспортное средство в прямом направлении)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- в обратном направлении</w:t>
      </w:r>
      <w:r>
        <w:rPr>
          <w:rStyle w:val="177"/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footnoteReference w:id="5"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:</w:t>
      </w:r>
      <w: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ул. Новая (г.Обь) - ул. Ломоносова (г.Обь) - ул. Строительная (г.Обь) - ул. Железнодорожная (г.Обь) -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Толмачевское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шоссе - ул.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Толмачевская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- ул.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Хилокская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- ул. Петухова - 18-й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Бронный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пер. - ул. Бронная - ул. Комсомольская - ул. Сержанта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Коротаева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- ул.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Оловозаводская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- ул. Тюменская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(наименования улиц и дорог, по которым следует транспортное средство в обратном направлении)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3. Остановочные пункты: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ул.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Оловозаводская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ул. Сержанта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Коротаева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ул. Комсомольская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Северо-Чемской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ж/м - Путепровод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( ул. Комсомольская) - ул.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Прокопьевская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пер. 2-й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Бронный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пер. 8-й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Бронный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Школа №135 - Магазин №17 - Разъезд - ул. Петухова - Весенняя - Универмаг «Кировский» - Бульвар - пл. им. Кирова - ЭЛСИБ - Транспортная - ул. Палласа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Сибэлектротерм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Завод Ж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БИ-1 - Сибирский грузовой терминал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Молкомбинат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Магазин №19 - ул.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Хилокская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ТК «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Толмачёвский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» - Склады (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Толмачевское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шоссе)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Скания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Машкомплект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Тарная база - Пригородный простор - Магазин «Светофор» - Поселок(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c.Толмачево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) - Универмаг - Чайная - М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агазин «Березка» - Больница - Октябрьская  - Путепровод - ГВФ(г.Обь) - Рынок Обской(г.Обь) - Дом культуры(г.Обь) - Переезд(г.Обь)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(наименования остановочных пунктов по пути следования транспортных средств в прямом направлении)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- в обратном направлении</w:t>
      </w:r>
      <w:r>
        <w:rPr>
          <w:rStyle w:val="177"/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footnoteReference w:id="6"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Дом культуры (г.Обь) - Рынок Обской (г.Обь) - ГВФ (г.Обь) - Путепровод - Октябрьская - Больница - Магазин «Березка» - Чайная - Универмаг - Поселок(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c.Толмачево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) - Магазин «Светофор» - Пригородный простор - Тарная база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Машкомплект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Скания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Склады (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Толм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ачевское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шоссе) - ТК «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Толмачёвский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» - ул.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Хилокская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Магазин №19 -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Молкомбинат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Сибирский грузовой терминал - Завод ЖБИ-1 -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Сибэлектротерм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ул. Палласа - Транспортная - ЭЛСИБ - пл. им. Кирова - Бульвар - Универмаг «Кировский» - Весенняя - ул. Петухова -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Разъезд - Магазин №17 - Школа №135 - пер. 8-й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Бронный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пер. 2-й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Бронный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 - ул.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Прокопьевская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Путепровод ( ул. Комсомольская) -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Северо-Чемской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ж/м - ул. Комсомольская - ул. Сержанта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Коротаева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ул.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Оловозаводская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Автобаза (ул. Тюменская)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(наименован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ия остановочных пунктов по пути следования транспортных средств в обратном направлении)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</w:p>
    <w:p>
      <w:pPr>
        <w:jc w:val="both"/>
        <w:rPr>
          <w:rFonts w:ascii="Times New Roman" w:hAnsi="Times New Roman" w:eastAsia="Times New Roman" w:cs="Times New Roman"/>
          <w:lang w:eastAsia="ru-RU"/>
        </w:rPr>
      </w:pPr>
      <w:bookmarkStart w:id="0" w:name="undefined"/>
      <w:bookmarkEnd w:id="0"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4. Протяженность, всего </w:t>
      </w:r>
      <w:r>
        <w:rPr>
          <w:rFonts w:ascii="Times New Roman" w:hAnsi="Times New Roman" w:eastAsia="Times New Roman" w:cs="Times New Roman"/>
          <w:lang w:eastAsia="ru-RU"/>
        </w:rPr>
        <w:t xml:space="preserve">56,651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км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в том числе: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- в прямом направлении – </w:t>
      </w:r>
      <w:r>
        <w:rPr>
          <w:rFonts w:ascii="Times New Roman" w:hAnsi="Times New Roman" w:eastAsia="Times New Roman" w:cs="Times New Roman"/>
          <w:lang w:eastAsia="ru-RU"/>
        </w:rPr>
        <w:t xml:space="preserve">28,517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км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- в обратном направлении – </w:t>
      </w:r>
      <w:r>
        <w:rPr>
          <w:rFonts w:ascii="Times New Roman" w:hAnsi="Times New Roman" w:eastAsia="Times New Roman" w:cs="Times New Roman"/>
          <w:lang w:eastAsia="ru-RU"/>
        </w:rPr>
        <w:t xml:space="preserve">28,134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км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- средняя общая протяженность – </w:t>
      </w:r>
      <w:r>
        <w:rPr>
          <w:rFonts w:ascii="Times New Roman" w:hAnsi="Times New Roman" w:eastAsia="Times New Roman" w:cs="Times New Roman"/>
          <w:color w:val="000000"/>
        </w:rPr>
        <w:t xml:space="preserve">28,3255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км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5. Максимальное количество транспортных средств: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10 единиц малого класса, 5 единиц среднего класс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6. Обеспечить наличие резервных транспортных средств в количестве не менее 1 единицы малого класса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, не менее 1 единицы среднего класса.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spacing w:after="0" w:line="240" w:lineRule="auto"/>
        <w:ind w:firstLine="284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Характеристики и оборудование транспортных средств в течение срока выполнения работ по Контракту должны соответствовать требования, указанным в приложении № 3 к Контракту.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418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7. Графики движения (вы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ходы) транспортных средств: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widowControl w:val="off"/>
        <w:spacing w:after="0" w:line="240" w:lineRule="auto"/>
        <w:ind w:firstLine="540"/>
        <w:jc w:val="both"/>
        <w:rPr>
          <w:rFonts w:ascii="Times New Roman" w:hAnsi="Times New Roman" w:eastAsia="Calibri" w:cs="Times New Roman"/>
          <w:color w:val="000000" w:themeColor="text1"/>
          <w:sz w:val="2"/>
          <w:szCs w:val="24"/>
        </w:rPr>
      </w:pPr>
      <w:r>
        <w:rPr>
          <w:rFonts w:ascii="Times New Roman" w:hAnsi="Times New Roman" w:eastAsia="Calibri" w:cs="Times New Roman"/>
          <w:color w:val="000000" w:themeColor="text1"/>
          <w:sz w:val="2"/>
          <w:szCs w:val="24"/>
        </w:rPr>
      </w:r>
      <w:r>
        <w:rPr>
          <w:rFonts w:ascii="Times New Roman" w:hAnsi="Times New Roman" w:eastAsia="Calibri" w:cs="Times New Roman"/>
          <w:color w:val="000000" w:themeColor="text1"/>
          <w:sz w:val="2"/>
          <w:szCs w:val="24"/>
        </w:rPr>
      </w:r>
      <w:r>
        <w:rPr>
          <w:rFonts w:ascii="Times New Roman" w:hAnsi="Times New Roman" w:eastAsia="Calibri" w:cs="Times New Roman"/>
          <w:color w:val="000000" w:themeColor="text1"/>
          <w:sz w:val="2"/>
          <w:szCs w:val="24"/>
        </w:rPr>
      </w:r>
    </w:p>
    <w:tbl>
      <w:tblPr>
        <w:tblW w:w="15660" w:type="dxa"/>
        <w:tblInd w:w="-2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28" w:type="dxa"/>
          <w:right w:w="62" w:type="dxa"/>
          <w:bottom w:w="28" w:type="dxa"/>
        </w:tblCellMar>
        <w:tblLook w:val="04A0" w:firstRow="1" w:lastRow="0" w:firstColumn="1" w:lastColumn="0" w:noHBand="0" w:noVBand="1"/>
      </w:tblPr>
      <w:tblGrid>
        <w:gridCol w:w="964"/>
        <w:gridCol w:w="2581"/>
        <w:gridCol w:w="1134"/>
        <w:gridCol w:w="1276"/>
        <w:gridCol w:w="1134"/>
        <w:gridCol w:w="1626"/>
        <w:gridCol w:w="1275"/>
        <w:gridCol w:w="1276"/>
        <w:gridCol w:w="1418"/>
        <w:gridCol w:w="1275"/>
        <w:gridCol w:w="1701"/>
      </w:tblGrid>
      <w:tr>
        <w:trPr/>
        <w:tblPrEx/>
        <w:tc>
          <w:tcPr>
            <w:tcW w:w="9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Номер графика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5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Характеристики транспортных средств, предусмотренные реестром маршрутов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Дни действия графика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Продолжительность 1 оборотного рейса, час.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Продолжительность движения по маршруту (часов)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Начальный остановочный пункт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Конечный остановочный пункт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Пробег транспортных средств, км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806"/>
        </w:trPr>
        <w:tblPrEx/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tcW w:w="258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рабочие дни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вых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. и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празд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. дни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время отправления каждого рейса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время прибытия каждого рейса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время отправления каждого рейса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время прибытия каждого рейса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1944"/>
        </w:trPr>
        <w:tblPrEx/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</w:pPr>
            <w:r>
              <w:rPr>
                <w:rFonts w:ascii="Times New Roman" w:hAnsi="Times New Roman" w:eastAsia="Calibri" w:cs="Times New Roman"/>
              </w:rPr>
              <w:t xml:space="preserve">автобус, </w:t>
            </w:r>
          </w:p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средний класс,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экологический класс - 3,4 и 5,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максимальный срок эксплуатации - 10 лет, характеристики, влияющие на качество перевозок - не предусмотрены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Пн-Вс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r>
              <w:t xml:space="preserve">2,61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r>
              <w:t xml:space="preserve">2,61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rPr>
                <w:sz w:val="24"/>
                <w:szCs w:val="24"/>
              </w:rPr>
            </w:pPr>
            <w:r>
              <w:t xml:space="preserve">13695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/>
        </w:tc>
        <w:tc>
          <w:tcPr>
            <w:tcW w:w="2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В соответствии с утвержденным и размещенным на официальном сайте министерства расписанием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В соответствии с утвержденным и размещенным на официальном сайте министерства расписанием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157112,406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</w:pPr>
          </w:p>
        </w:tc>
      </w:tr>
      <w:tr>
        <w:trPr>
          <w:trHeight w:val="1944"/>
        </w:trPr>
        <w:tblPrEx/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автобус, 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малый класс, 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экологический класс - 4 и 5, 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максимальный срок эксплуатации - 7 лет,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характеристики, влияющие на качество перевозок - не предусмотрены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Пн-Вс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r>
              <w:t xml:space="preserve">2,61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r>
              <w:t xml:space="preserve">2,61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rPr>
                <w:sz w:val="24"/>
                <w:szCs w:val="24"/>
              </w:rPr>
            </w:pPr>
            <w:r>
              <w:t xml:space="preserve">6426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/>
        </w:tc>
        <w:tc>
          <w:tcPr>
            <w:tcW w:w="2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В соответствии с утвержденным и размещенным на официальном сайте министерства расписанием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В соответствии с утвержденным и размещ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енным на официальном сайте министерства расписанием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297151,281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</w:pPr>
          </w:p>
        </w:tc>
      </w:tr>
    </w:tbl>
    <w:p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оборотных рейсов по расписанию: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малый класс -</w:t>
      </w:r>
      <w: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5247,00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средний класс - 2772,00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6838" w:h="11906" w:orient="landscape"/>
          <w:pgMar w:top="1134" w:right="1134" w:bottom="850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3 к контракту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 </w:t>
      </w:r>
      <w:r>
        <w:br/>
      </w:r>
      <w:r>
        <w:rPr>
          <w:rFonts w:ascii="Arial" w:hAnsi="Arial" w:cs="Arial"/>
          <w:color w:val="316da4"/>
          <w:sz w:val="17"/>
          <w:szCs w:val="17"/>
          <w:shd w:val="clear" w:color="auto" w:fill="ffffff"/>
        </w:rPr>
        <w:t xml:space="preserve">0851200000625003557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  <w:t xml:space="preserve">Требования </w:t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  <w:t xml:space="preserve">к характеристикам и оборудованию транспортных средств малого класса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1) 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  <w:t xml:space="preserve">требования к максимальному сроку эксплуатации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  <w:t xml:space="preserve">не более 7 лет;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2) 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  <w:t xml:space="preserve">требования к минимальному количеству мест, всего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  <w:t xml:space="preserve">не более 43 мест, в том числе для сиденья не более 23 мест;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3) 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  <w:t xml:space="preserve">требования к минимальным габаритным размерам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: длина –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  <w:t xml:space="preserve">не менее 5001 мм;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jc w:val="both"/>
        <w:rPr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</w:rPr>
        <w:t xml:space="preserve">4) 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highlight w:val="white"/>
        </w:rPr>
        <w:t xml:space="preserve">требования к бортовому оборудованию системы отопления, вентиляции, кондиционирования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</w:rPr>
        <w:t xml:space="preserve">: 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  <w:u w:val="single"/>
        </w:rPr>
        <w:t xml:space="preserve">система отопления, вентиляции, кондиционирования (при наличии) обеспечивающая температурный режим в салоне автобуса соответствующий требованиям Распоряжения Министерства транспорта Российской Федерации от 31.01.2017 № НА-19-р «Об утверждении социального ст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  <w:u w:val="single"/>
        </w:rPr>
        <w:t xml:space="preserve">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транспортом»;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jc w:val="both"/>
        <w:rPr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</w:rPr>
        <w:t xml:space="preserve">5) 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highlight w:val="white"/>
        </w:rPr>
        <w:t xml:space="preserve">требования к бортовому оборудованию и программному обеспечению, предназначенными для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highlight w:val="white"/>
        </w:rPr>
        <w:t xml:space="preserve">взаимодействия с оператором информационной системы навигации: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  <w:u w:val="single"/>
        </w:rPr>
        <w:t xml:space="preserve">все транспортные средства должны быть оборудованы аппаратурой спутниковой навигации ГЛОНАСС или ГЛОНАСС/GPS и быть зарегистрированы списке подвижного состава в Государственной информационной сис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  <w:u w:val="single"/>
        </w:rPr>
        <w:t xml:space="preserve">теме «Региональная навигационно-информационная система Новосибирской области»;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jc w:val="both"/>
        <w:rPr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</w:rPr>
        <w:t xml:space="preserve">6) 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т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</w:rPr>
        <w:t xml:space="preserve">ребования к бортовому оборудованию и программному обеспечению, предназначенными для регистрации и (или) оплаты проезда пассажиров в автоматизированной системе учета и оплаты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</w:rPr>
        <w:t xml:space="preserve"> проезда: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u w:val="single"/>
        </w:rPr>
        <w:t xml:space="preserve">оснащение каждого транспортного средств оборудованием, которое позволяет принимать к оплате проезда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00"/>
        </w:rPr>
        <w:t xml:space="preserve">Специальные месячные проездные билеты (СМПБ), в том числе, МПК «Социальная карта» и электронный носитель информации «Карта жителя Новосибирской области», безналичные формы расчетов пассажиров по карте «Тройка», по банковским картам и их производных в специ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00"/>
        </w:rPr>
        <w:t xml:space="preserve">альных приложениях мобильных устройств, в том числе, оплату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00"/>
        </w:rPr>
        <w:t xml:space="preserve">токеном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00"/>
        </w:rPr>
        <w:t xml:space="preserve"> банковской карты и оплату по QR через Систему Быстрых Платежей, а также регистрировать оплату проезда за наличный расчет пассажиров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jc w:val="both"/>
        <w:rPr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</w:rPr>
        <w:t xml:space="preserve">7) 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highlight w:val="white"/>
        </w:rPr>
        <w:t xml:space="preserve">требования к бортовому оборудованию транспортных сре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highlight w:val="white"/>
        </w:rPr>
        <w:t xml:space="preserve">дств системой видеонаблюдения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</w:rPr>
        <w:t xml:space="preserve">: 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  <w:u w:val="single"/>
        </w:rPr>
        <w:t xml:space="preserve">оснащение каждого транспортного средства техническими системами и средствами интеллектуального видеонаблюдения в соответствии с Требованиями к функциональным свойствам технических средств обеспечения транспортной безопасности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  <w:u w:val="single"/>
        </w:rPr>
        <w:t xml:space="preserve"> и Правил обязательной сертификации технических средств обеспечения транспортной безопасности, утверждённых Постановлением Правительства РФ от 26.09.2016 № 969;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8) 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  <w:t xml:space="preserve">требования к бортовому оборудованию системы информирования пассажиров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  <w:t xml:space="preserve">внутрисалонная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  <w:t xml:space="preserve"> светод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  <w:t xml:space="preserve">иодная бегущая строка,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  <w:t xml:space="preserve">аудиоинформатор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9)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</w:rPr>
        <w:t xml:space="preserve">доля транспортных средств, оборудованных для перевозок пассажиров из числа инвалидов, в том числе инвалидов-колясочников: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</w:p>
    <w:p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  <w:t xml:space="preserve">Требования</w:t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  <w:t xml:space="preserve">к характеристикам и оборудованию транспортных средств среднего класса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</w:r>
    </w:p>
    <w:p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white"/>
        </w:rPr>
      </w:r>
    </w:p>
    <w:p>
      <w:pPr>
        <w:spacing w:after="0" w:line="240" w:lineRule="auto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1)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максимальный срок эксплуатации: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  <w:t xml:space="preserve">не более 10 лет;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spacing w:after="0" w:line="240" w:lineRule="auto"/>
        <w:jc w:val="both"/>
        <w:rPr>
          <w:color w:val="000000" w:themeColor="text1"/>
          <w:highlight w:val="white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2)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минимальное количество мест, всего: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  <w:t xml:space="preserve">не более 60 мест, в том числе для сиденья не более 26 мест;</w:t>
      </w:r>
      <w:r>
        <w:rPr>
          <w:color w:val="000000" w:themeColor="text1"/>
          <w:highlight w:val="white"/>
          <w:u w:val="single"/>
        </w:rPr>
      </w:r>
      <w:r>
        <w:rPr>
          <w:color w:val="000000" w:themeColor="text1"/>
          <w:highlight w:val="white"/>
          <w:u w:val="single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3)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минимальные габаритные размеры: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  <w:t xml:space="preserve">длина – не менее 7501 мм;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jc w:val="both"/>
        <w:rPr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</w:rPr>
        <w:t xml:space="preserve">4) 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highlight w:val="white"/>
        </w:rPr>
        <w:t xml:space="preserve">требования к бортовому оборудованию системы отопления, вентиляции, кондиционирования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</w:rPr>
        <w:t xml:space="preserve">: 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  <w:u w:val="single"/>
        </w:rPr>
        <w:t xml:space="preserve">система отопления, вентиляции, кондиционирования обеспечивающая температурный режим в салоне автобуса соответствующий требованиям Распоряжения Министерства транспорта Рос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  <w:u w:val="single"/>
        </w:rPr>
        <w:t xml:space="preserve">сийской Федерации от 31.01.2017 № НА-19-р «Об утверждении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транспортом»;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jc w:val="both"/>
        <w:rPr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</w:rPr>
        <w:t xml:space="preserve">5) 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highlight w:val="white"/>
        </w:rPr>
        <w:t xml:space="preserve">требования к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highlight w:val="white"/>
        </w:rPr>
        <w:t xml:space="preserve">бортовому оборудованию и программному обеспечению, предназначенными для взаимодействия с оператором информационной системы навигации: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  <w:u w:val="single"/>
        </w:rPr>
        <w:t xml:space="preserve">все транспортные средства должны быть оборудованы аппаратурой спутниковой навигации ГЛОНАСС или ГЛОНАСС/GPS и быть зарегис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  <w:u w:val="single"/>
        </w:rPr>
        <w:t xml:space="preserve">трированы списке подвижного состава в Государственной информационной системе «Региональная навигационно-информационная система Новосибирской области»;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jc w:val="both"/>
        <w:rPr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</w:rPr>
        <w:t xml:space="preserve">6) 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т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</w:rPr>
        <w:t xml:space="preserve">ребования к бортовому оборудованию и программному обеспечению, предназначенными для регистрации и (или) оплаты проезда пассажиров в автоматизированной системе учета и оплаты проезда: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u w:val="single"/>
        </w:rPr>
        <w:t xml:space="preserve">оснащение каждого транспортного средств оборудованием, которое позволяет </w:t>
      </w:r>
      <w:r>
        <w:rPr>
          <w:rFonts w:ascii="Times New Roman" w:hAnsi="Times New Roman" w:eastAsia="Times New Roman" w:cs="Times New Roman"/>
          <w:color w:val="000000" w:themeColor="text1"/>
          <w:sz w:val="24"/>
          <w:u w:val="single"/>
        </w:rPr>
        <w:t xml:space="preserve">принимать к оплате проезда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00"/>
        </w:rPr>
        <w:t xml:space="preserve">Специальные месячные проездные билеты (СМПБ), в том числе, МПК «Социальная карта» и электронный носитель информации «Карта жителя Новосибирской области», безналичные формы расчетов пассажиров по карт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00"/>
        </w:rPr>
        <w:t xml:space="preserve">е «Тройка», по банковским картам и их производных в специальных приложениях мобильных устройств, в том числе, оплату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00"/>
        </w:rPr>
        <w:t xml:space="preserve">токеном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00"/>
        </w:rPr>
        <w:t xml:space="preserve"> банковской карты и оплату по QR через Систему Быстрых Платежей, а также регистрировать оплату проезда за наличный расчет пассажиров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jc w:val="both"/>
        <w:rPr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</w:rPr>
        <w:t xml:space="preserve">7) 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highlight w:val="white"/>
        </w:rPr>
        <w:t xml:space="preserve">требования к бортовому оборудованию транспортных средств системой видеонаблюдения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</w:rPr>
        <w:t xml:space="preserve">: 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  <w:u w:val="single"/>
        </w:rPr>
        <w:t xml:space="preserve">оснащение каждого транспортного средства техническими системами и средствами интеллектуального видеонаблюдения в соответствии с Требованиями к функциональным свойствам 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  <w:u w:val="single"/>
        </w:rPr>
        <w:t xml:space="preserve">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безопасности, утверждённых Постановлением Правительства РФ от 26.09.2016 № 969;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8) 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  <w:t xml:space="preserve">требования к бортовому оборудованию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  <w:t xml:space="preserve"> системы информирования пассажиров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  <w:t xml:space="preserve">внутрисалонная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  <w:t xml:space="preserve"> светодиодная бегущая строка,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u w:val="single"/>
        </w:rPr>
        <w:t xml:space="preserve">аудиоинформатор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jc w:val="both"/>
        <w:rPr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9)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</w:rPr>
        <w:t xml:space="preserve">доля транспортных средств, оборудованных для перевозок пассажиров из числа инвалидов, в том числе инвалидов-колясочников: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не  менее 1 транспортного средства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среднего класса.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418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4 к контракту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</w:t>
      </w:r>
      <w:r>
        <w:rPr>
          <w:rFonts w:ascii="Arial" w:hAnsi="Arial" w:cs="Arial"/>
          <w:color w:val="316da4"/>
          <w:sz w:val="17"/>
          <w:szCs w:val="17"/>
          <w:shd w:val="clear" w:color="auto" w:fill="ffffff"/>
        </w:rPr>
        <w:t xml:space="preserve">0851200000625003557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000000"/>
          <w:sz w:val="28"/>
          <w:szCs w:val="28"/>
        </w:rPr>
        <w:t xml:space="preserve">Объем работ</w:t>
      </w:r>
      <w:r>
        <w:rPr>
          <w:rFonts w:ascii="Times New Roman" w:hAnsi="Times New Roman" w:eastAsia="Calibri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Calibri" w:cs="Times New Roman"/>
          <w:b/>
          <w:color w:val="000000"/>
          <w:sz w:val="28"/>
          <w:szCs w:val="28"/>
        </w:rPr>
      </w:r>
    </w:p>
    <w:p>
      <w:pPr>
        <w:tabs>
          <w:tab w:val="left" w:pos="1080" w:leader="none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Маршрут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227 «СТЦ «МЕГА» - Детская поликлиника (г.Обь)» (регистрационный номер маршрута 54 - МП - 01 – 44)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tabs>
          <w:tab w:val="left" w:pos="1080" w:leader="none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tabs>
          <w:tab w:val="left" w:pos="1080" w:leader="none"/>
        </w:tabs>
        <w:spacing w:after="0" w:line="240" w:lineRule="auto"/>
        <w:ind w:left="360"/>
        <w:jc w:val="center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color w:val="000000"/>
        </w:rPr>
      </w:r>
      <w:r>
        <w:rPr>
          <w:rFonts w:ascii="Times New Roman" w:hAnsi="Times New Roman" w:eastAsia="Calibri" w:cs="Times New Roman"/>
          <w:color w:val="000000"/>
        </w:rPr>
      </w:r>
      <w:r>
        <w:rPr>
          <w:rFonts w:ascii="Times New Roman" w:hAnsi="Times New Roman" w:eastAsia="Calibri" w:cs="Times New Roman"/>
          <w:color w:val="000000"/>
        </w:rPr>
      </w:r>
    </w:p>
    <w:tbl>
      <w:tblPr>
        <w:tblW w:w="15204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286"/>
        <w:gridCol w:w="992"/>
        <w:gridCol w:w="900"/>
        <w:gridCol w:w="1368"/>
        <w:gridCol w:w="709"/>
        <w:gridCol w:w="1559"/>
        <w:gridCol w:w="1134"/>
        <w:gridCol w:w="993"/>
        <w:gridCol w:w="992"/>
        <w:gridCol w:w="1417"/>
        <w:gridCol w:w="851"/>
        <w:gridCol w:w="992"/>
        <w:gridCol w:w="567"/>
        <w:gridCol w:w="650"/>
        <w:gridCol w:w="794"/>
      </w:tblGrid>
      <w:tr>
        <w:trPr>
          <w:trHeight w:val="288"/>
        </w:trPr>
        <w:tblPrEx/>
        <w:tc>
          <w:tcPr>
            <w:tcW w:w="128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Срок выполнения работ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2026" w:type="dxa"/>
            <w:gridSpan w:val="12"/>
            <w:tcBorders>
              <w:top w:val="single" w:color="000000" w:sz="8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 том числе по классам транспортных средств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</w:tr>
      <w:tr>
        <w:trPr>
          <w:trHeight w:val="1284"/>
        </w:trPr>
        <w:tblPrEx/>
        <w:tc>
          <w:tcPr>
            <w:tcW w:w="128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892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2077" w:type="dxa"/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особо малый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4678" w:type="dxa"/>
            <w:gridSpan w:val="4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малый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средний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большой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444" w:type="dxa"/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особо большой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</w:tr>
      <w:tr>
        <w:trPr>
          <w:trHeight w:val="276"/>
        </w:trPr>
        <w:tblPrEx/>
        <w:tc>
          <w:tcPr>
            <w:tcW w:w="1286" w:type="dxa"/>
            <w:tcBorders>
              <w:top w:val="non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92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00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368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70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55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134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93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92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85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92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567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650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</w:tr>
      <w:tr>
        <w:trPr>
          <w:trHeight w:val="276"/>
        </w:trPr>
        <w:tblPrEx/>
        <w:tc>
          <w:tcPr>
            <w:tcW w:w="1286" w:type="dxa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дек.24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992" w:type="dxa"/>
            <w:tcBorders>
              <w:top w:val="none" w:color="000000" w:sz="4" w:space="0"/>
              <w:left w:val="single" w:color="000000" w:sz="8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0,000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00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368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70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55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0,000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134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93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92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851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92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567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650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</w:tr>
      <w:tr>
        <w:trPr>
          <w:trHeight w:val="276"/>
        </w:trPr>
        <w:tblPrEx/>
        <w:tc>
          <w:tcPr>
            <w:tcW w:w="1286" w:type="dxa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1 кв.2025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8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0,000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368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70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55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0,000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650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</w:tr>
      <w:tr>
        <w:trPr>
          <w:trHeight w:val="276"/>
        </w:trPr>
        <w:tblPrEx/>
        <w:tc>
          <w:tcPr>
            <w:tcW w:w="1286" w:type="dxa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2 кв. 2025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8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0,000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368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70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55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0,000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650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</w:tr>
      <w:tr>
        <w:trPr>
          <w:trHeight w:val="276"/>
        </w:trPr>
        <w:tblPrEx/>
        <w:tc>
          <w:tcPr>
            <w:tcW w:w="1286" w:type="dxa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3 кв. 2025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8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273781,644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368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709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559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179129,280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94652,364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650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</w:tr>
      <w:tr>
        <w:trPr>
          <w:trHeight w:val="276"/>
        </w:trPr>
        <w:tblPrEx/>
        <w:tc>
          <w:tcPr>
            <w:tcW w:w="1286" w:type="dxa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01.10-30.11.25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180482,043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368" w:type="dxa"/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559" w:type="dxa"/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118022,001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62460,042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650" w:type="dxa"/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</w:tr>
    </w:tbl>
    <w:p>
      <w:pPr>
        <w:spacing w:before="120" w:after="120" w:line="240" w:lineRule="auto"/>
        <w:ind w:left="142"/>
        <w:jc w:val="both"/>
        <w:rPr>
          <w:rFonts w:ascii="Times New Roman" w:hAnsi="Times New Roman" w:eastAsia="Calibri" w:cs="Times New Roman"/>
          <w:i/>
          <w:color w:val="000000"/>
        </w:rPr>
      </w:pPr>
      <w:r>
        <w:rPr>
          <w:rFonts w:ascii="Times New Roman" w:hAnsi="Times New Roman" w:eastAsia="Calibri" w:cs="Times New Roman"/>
          <w:i/>
          <w:color w:val="000000"/>
        </w:rPr>
      </w:r>
      <w:r>
        <w:rPr>
          <w:rFonts w:ascii="Times New Roman" w:hAnsi="Times New Roman" w:eastAsia="Calibri" w:cs="Times New Roman"/>
          <w:i/>
          <w:color w:val="000000"/>
        </w:rPr>
      </w:r>
      <w:r>
        <w:rPr>
          <w:rFonts w:ascii="Times New Roman" w:hAnsi="Times New Roman" w:eastAsia="Calibri" w:cs="Times New Roman"/>
          <w:i/>
          <w:color w:val="000000"/>
        </w:rPr>
      </w:r>
    </w:p>
    <w:p>
      <w:pPr>
        <w:spacing w:before="120" w:after="120" w:line="240" w:lineRule="auto"/>
        <w:ind w:left="142"/>
        <w:jc w:val="both"/>
        <w:rPr>
          <w:rFonts w:ascii="Times New Roman" w:hAnsi="Times New Roman" w:eastAsia="Calibri" w:cs="Times New Roman"/>
          <w:i/>
          <w:color w:val="000000"/>
        </w:rPr>
      </w:pPr>
      <w:r>
        <w:rPr>
          <w:rFonts w:ascii="Times New Roman" w:hAnsi="Times New Roman" w:eastAsia="Calibri" w:cs="Times New Roman"/>
          <w:i/>
          <w:color w:val="000000"/>
        </w:rPr>
      </w:r>
      <w:r>
        <w:rPr>
          <w:rFonts w:ascii="Times New Roman" w:hAnsi="Times New Roman" w:eastAsia="Calibri" w:cs="Times New Roman"/>
          <w:i/>
          <w:color w:val="000000"/>
        </w:rPr>
      </w:r>
      <w:r>
        <w:rPr>
          <w:rFonts w:ascii="Times New Roman" w:hAnsi="Times New Roman" w:eastAsia="Calibri" w:cs="Times New Roman"/>
          <w:i/>
          <w:color w:val="000000"/>
        </w:rPr>
      </w:r>
    </w:p>
    <w:tbl>
      <w:tblPr>
        <w:tblW w:w="14848" w:type="dxa"/>
        <w:tblInd w:w="98" w:type="dxa"/>
        <w:tblLook w:val="04A0" w:firstRow="1" w:lastRow="0" w:firstColumn="1" w:lastColumn="0" w:noHBand="0" w:noVBand="1"/>
      </w:tblPr>
      <w:tblGrid>
        <w:gridCol w:w="1261"/>
        <w:gridCol w:w="900"/>
        <w:gridCol w:w="2102"/>
        <w:gridCol w:w="1559"/>
        <w:gridCol w:w="1276"/>
        <w:gridCol w:w="271"/>
        <w:gridCol w:w="271"/>
        <w:gridCol w:w="939"/>
        <w:gridCol w:w="1354"/>
        <w:gridCol w:w="939"/>
        <w:gridCol w:w="1329"/>
        <w:gridCol w:w="939"/>
        <w:gridCol w:w="769"/>
        <w:gridCol w:w="939"/>
      </w:tblGrid>
      <w:tr>
        <w:trPr>
          <w:trHeight w:val="288"/>
        </w:trPr>
        <w:tblPrEx/>
        <w:tc>
          <w:tcPr>
            <w:tcW w:w="2161" w:type="dxa"/>
            <w:gridSpan w:val="2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2687" w:type="dxa"/>
            <w:gridSpan w:val="1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в том числе по классам транспортных средств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88"/>
        </w:trPr>
        <w:tblPrEx/>
        <w:tc>
          <w:tcPr>
            <w:tcW w:w="2161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102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shd w:val="clear" w:color="ffffff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особо малый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5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757" w:type="dxa"/>
            <w:gridSpan w:val="4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малый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293" w:type="dxa"/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средний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2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большой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93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708" w:type="dxa"/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особо большой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88"/>
        </w:trPr>
        <w:tblPrEx/>
        <w:tc>
          <w:tcPr>
            <w:tcW w:w="1261" w:type="dxa"/>
            <w:tcBorders>
              <w:top w:val="non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900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102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5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276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7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7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93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54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93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2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93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76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93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76"/>
        </w:trPr>
        <w:tblPrEx/>
        <w:tc>
          <w:tcPr>
            <w:tcW w:w="1261" w:type="dxa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454263,687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900" w:type="dxa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102" w:type="dxa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59" w:type="dxa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276" w:type="dxa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297151,281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71" w:type="dxa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71" w:type="dxa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939" w:type="dxa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54" w:type="dxa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157112,406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939" w:type="dxa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29" w:type="dxa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939" w:type="dxa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769" w:type="dxa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939" w:type="dxa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88"/>
        </w:trPr>
        <w:tblPrEx/>
        <w:tc>
          <w:tcPr>
            <w:tcW w:w="1261" w:type="dxa"/>
            <w:tcBorders>
              <w:top w:val="none" w:color="000000" w:sz="4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00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2102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559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276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271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271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39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354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39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1329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39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769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W w:w="939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shd w:val="clear" w:color="ffffff" w:fill="ffffff"/>
            <w:noWrap/>
            <w:textDirection w:val="lrTb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</w:tr>
    </w:tbl>
    <w:p>
      <w:pPr>
        <w:spacing w:before="120" w:after="120" w:line="240" w:lineRule="auto"/>
        <w:ind w:left="142"/>
        <w:jc w:val="both"/>
        <w:rPr>
          <w:rFonts w:ascii="Times New Roman" w:hAnsi="Times New Roman" w:eastAsia="Calibri" w:cs="Times New Roman"/>
          <w:i/>
          <w:color w:val="000000"/>
        </w:rPr>
      </w:pPr>
      <w:r>
        <w:rPr>
          <w:rFonts w:ascii="Times New Roman" w:hAnsi="Times New Roman" w:eastAsia="Calibri" w:cs="Times New Roman"/>
          <w:i/>
          <w:color w:val="000000"/>
        </w:rPr>
      </w:r>
      <w:r>
        <w:rPr>
          <w:rFonts w:ascii="Times New Roman" w:hAnsi="Times New Roman" w:eastAsia="Calibri" w:cs="Times New Roman"/>
          <w:i/>
          <w:color w:val="000000"/>
        </w:rPr>
      </w:r>
      <w:r>
        <w:rPr>
          <w:rFonts w:ascii="Times New Roman" w:hAnsi="Times New Roman" w:eastAsia="Calibri" w:cs="Times New Roman"/>
          <w:i/>
          <w:color w:val="000000"/>
        </w:rPr>
      </w:r>
    </w:p>
    <w:p>
      <w:pPr>
        <w:spacing w:before="120" w:after="120" w:line="240" w:lineRule="auto"/>
        <w:ind w:left="142"/>
        <w:jc w:val="both"/>
        <w:rPr>
          <w:rFonts w:ascii="Times New Roman" w:hAnsi="Times New Roman" w:eastAsia="Calibri" w:cs="Times New Roman"/>
          <w:i/>
          <w:color w:val="000000"/>
        </w:rPr>
      </w:pPr>
      <w:r>
        <w:rPr>
          <w:rFonts w:ascii="Times New Roman" w:hAnsi="Times New Roman" w:eastAsia="Calibri" w:cs="Times New Roman"/>
          <w:i/>
          <w:color w:val="000000"/>
        </w:rPr>
      </w:r>
      <w:r>
        <w:rPr>
          <w:rFonts w:ascii="Times New Roman" w:hAnsi="Times New Roman" w:eastAsia="Calibri" w:cs="Times New Roman"/>
          <w:i/>
          <w:color w:val="000000"/>
        </w:rPr>
      </w:r>
      <w:r>
        <w:rPr>
          <w:rFonts w:ascii="Times New Roman" w:hAnsi="Times New Roman" w:eastAsia="Calibri" w:cs="Times New Roman"/>
          <w:i/>
          <w:color w:val="000000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 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6838" w:h="11906" w:orient="landscape"/>
          <w:pgMar w:top="1418" w:right="1134" w:bottom="850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5 к контракту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</w:t>
      </w:r>
      <w:r>
        <w:br/>
      </w:r>
      <w:r>
        <w:rPr>
          <w:rFonts w:ascii="Arial" w:hAnsi="Arial" w:cs="Arial"/>
          <w:color w:val="316da4"/>
          <w:sz w:val="17"/>
          <w:szCs w:val="17"/>
          <w:shd w:val="clear" w:color="auto" w:fill="ffffff"/>
        </w:rPr>
        <w:t xml:space="preserve">0851200000625003557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120" w:after="120" w:line="240" w:lineRule="auto"/>
        <w:jc w:val="center"/>
        <w:rPr>
          <w:rFonts w:ascii="Times New Roman" w:hAnsi="Times New Roman" w:eastAsia="Calibri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000000"/>
          <w:sz w:val="28"/>
          <w:szCs w:val="28"/>
        </w:rPr>
        <w:t xml:space="preserve">Определение цены единицы работы</w:t>
      </w:r>
      <w:r>
        <w:rPr>
          <w:rFonts w:ascii="Times New Roman" w:hAnsi="Times New Roman" w:eastAsia="Calibri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Calibri" w:cs="Times New Roman"/>
          <w:b/>
          <w:color w:val="000000"/>
          <w:sz w:val="28"/>
          <w:szCs w:val="28"/>
        </w:rPr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Цена единицы работы определяется как отношение рассчитанной в соответствии с приказом Министерства транспорта Российской Федерации от 20.10.2021 № 351 начальной (максимальной) цены контракта к планируемому нормативному пробегу.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Итоговая начальная (максимал</w:t>
      </w:r>
      <w:r>
        <w:rPr>
          <w:rFonts w:ascii="Times New Roman" w:hAnsi="Times New Roman" w:cs="Times New Roman"/>
          <w:sz w:val="28"/>
          <w:szCs w:val="28"/>
        </w:rPr>
        <w:t xml:space="preserve">ьная) цена контракта определена путем умножения планируемого нормативного пробега на цену единицы работы.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widowControl w:val="off"/>
        <w:spacing w:before="220"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widowControl w:val="off"/>
        <w:spacing w:before="220"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ectPr>
          <w:footnotePr/>
          <w:endnotePr/>
          <w:type w:val="nextPage"/>
          <w:pgSz w:w="11906" w:h="16838" w:orient="portrait"/>
          <w:pgMar w:top="1134" w:right="850" w:bottom="1134" w:left="1418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 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6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6 к контракту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6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</w:t>
      </w:r>
      <w:r>
        <w:br/>
      </w:r>
      <w:r>
        <w:rPr>
          <w:rFonts w:ascii="Arial" w:hAnsi="Arial" w:cs="Arial"/>
          <w:color w:val="316da4"/>
          <w:sz w:val="17"/>
          <w:szCs w:val="17"/>
          <w:shd w:val="clear" w:color="auto" w:fill="ffffff"/>
        </w:rPr>
        <w:t xml:space="preserve">0851200000625003557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АКТ</w:t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наличия транспортных средств, предусмотренных Контрактом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  <w:t xml:space="preserve">(дополнител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ьным соглашением к Контракту)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__________________________________ от «___»_________________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___г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widowControl w:val="off"/>
        <w:spacing w:before="120"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_____________________________                                                                  «__» _________ ____ г.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widowControl w:val="off"/>
        <w:spacing w:after="12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  <w:lang w:eastAsia="ru-RU"/>
        </w:rPr>
        <w:t xml:space="preserve">                     (место составления)                                                                                                                                            (дата составления)</w:t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_________________________________________________________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___, именуемый(-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ое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) в 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ru-RU"/>
        </w:rPr>
        <w:t xml:space="preserve">                                              (</w:t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  <w:lang w:eastAsia="ru-RU"/>
        </w:rPr>
        <w:t xml:space="preserve">полное наименование Заказчика)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r>
    </w:p>
    <w:p>
      <w:pPr>
        <w:widowControl w:val="off"/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дальнейшем «Заказчик», в лице _________________________________________________,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  <w:lang w:eastAsia="ru-RU"/>
        </w:rPr>
        <w:t xml:space="preserve">                                                                          </w:t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  <w:lang w:eastAsia="ru-RU"/>
        </w:rPr>
        <w:t xml:space="preserve">                                                      (должность, ФИО уполномоченного лица Заказчика)</w:t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</w:r>
    </w:p>
    <w:p>
      <w:pPr>
        <w:widowControl w:val="off"/>
        <w:spacing w:after="0" w:line="240" w:lineRule="auto"/>
        <w:jc w:val="both"/>
        <w:rPr>
          <w:rFonts w:ascii="Arial" w:hAnsi="Arial" w:cs="Arial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действующего на основании _____________________________________________, с одной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  <w:lang w:eastAsia="ru-RU"/>
        </w:rPr>
        <w:t xml:space="preserve">                                                                         </w:t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  <w:lang w:eastAsia="ru-RU"/>
        </w:rPr>
        <w:t xml:space="preserve">                                                    (наименование документа)</w:t>
      </w:r>
      <w:r>
        <w:rPr>
          <w:rFonts w:ascii="Arial" w:hAnsi="Arial" w:cs="Arial"/>
          <w:i/>
          <w:color w:val="000000" w:themeColor="text1"/>
          <w:sz w:val="24"/>
          <w:szCs w:val="24"/>
          <w:vertAlign w:val="superscript"/>
        </w:rPr>
      </w:r>
      <w:r>
        <w:rPr>
          <w:rFonts w:ascii="Arial" w:hAnsi="Arial" w:cs="Arial"/>
          <w:i/>
          <w:color w:val="000000" w:themeColor="text1"/>
          <w:sz w:val="24"/>
          <w:szCs w:val="24"/>
          <w:vertAlign w:val="superscript"/>
        </w:rPr>
      </w:r>
    </w:p>
    <w:p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стороны и ___________________________________________, именуемый(-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) в дальнейшем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                                                                   (</w:t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  <w:t xml:space="preserve">полное наименование Подрядч</w:t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  <w:t xml:space="preserve">ика)</w:t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</w:r>
    </w:p>
    <w:p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«Подрядчик», в лице ______________________________________________________________,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  <w:t xml:space="preserve">                                                                                                                (должность, ФИО уполномоченного лица Подрядчика)</w:t>
      </w:r>
      <w:r>
        <w:rPr>
          <w:rFonts w:ascii="Times New Roman" w:hAnsi="Times New Roman"/>
          <w:i/>
          <w:color w:val="000000" w:themeColor="text1"/>
          <w:sz w:val="24"/>
          <w:szCs w:val="24"/>
        </w:rPr>
      </w:r>
      <w:r>
        <w:rPr>
          <w:rFonts w:ascii="Times New Roman" w:hAnsi="Times New Roman"/>
          <w:i/>
          <w:color w:val="000000" w:themeColor="text1"/>
          <w:sz w:val="24"/>
          <w:szCs w:val="24"/>
        </w:rPr>
      </w:r>
    </w:p>
    <w:p>
      <w:pPr>
        <w:spacing w:after="0" w:line="240" w:lineRule="auto"/>
        <w:jc w:val="both"/>
        <w:rPr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действующего на основании ______________________________________________, с другой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(наименование документа)</w:t>
      </w:r>
      <w:r>
        <w:rPr>
          <w:i/>
          <w:color w:val="000000" w:themeColor="text1"/>
          <w:sz w:val="24"/>
          <w:szCs w:val="24"/>
          <w:vertAlign w:val="superscript"/>
        </w:rPr>
      </w:r>
      <w:r>
        <w:rPr>
          <w:i/>
          <w:color w:val="000000" w:themeColor="text1"/>
          <w:sz w:val="24"/>
          <w:szCs w:val="24"/>
          <w:vertAlign w:val="superscript"/>
        </w:rPr>
      </w:r>
    </w:p>
    <w:p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стороны, совместно име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нуемые в дальнейшем «Стороны» и каждый в отдельности «Сторона», составили настоящий Акт о нижеследующем: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1_2347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1. Подрядчик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располагает следующими транспортными средствами, предусмотренными условиями Контракта: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1_2347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tbl>
      <w:tblPr>
        <w:tblW w:w="99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817"/>
        <w:gridCol w:w="2722"/>
        <w:gridCol w:w="2552"/>
        <w:gridCol w:w="3827"/>
      </w:tblGrid>
      <w:tr>
        <w:trPr/>
        <w:tblPrEx/>
        <w:tc>
          <w:tcPr>
            <w:tcW w:w="817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722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Вид транспортного средства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552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Класс транспортного средства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827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Количество транспортных средств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blPrEx/>
        <w:tc>
          <w:tcPr>
            <w:tcW w:w="817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722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552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827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1_2347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1_2347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 Количество, характеристики и оборудование транспортных средств отражены в приложении № 1 к настоящему акту и соответствуют условиям Контракта.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1_2347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Настоящий Акт составлен на русском язы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ке в двух экземплярах, имеющих равную юридическую силу, по одному экземпляру для каждой из Сторон и является неотъемлемой частью указанного выше Контракта.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418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off"/>
        <w:spacing w:after="0" w:line="240" w:lineRule="auto"/>
        <w:ind w:left="9923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Приложение № 1 к приложению № 6 к Контракту</w:t>
      </w:r>
      <w:r>
        <w:rPr>
          <w:rFonts w:ascii="Courier New" w:hAnsi="Courier New" w:eastAsia="Times New Roman" w:cs="Courier New"/>
          <w:color w:val="000000"/>
          <w:sz w:val="20"/>
          <w:szCs w:val="20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 _______ 20__ г. №</w:t>
      </w:r>
      <w:r>
        <w:br/>
      </w:r>
      <w:r>
        <w:rPr>
          <w:rFonts w:ascii="Arial" w:hAnsi="Arial" w:cs="Arial"/>
          <w:color w:val="316da4"/>
          <w:sz w:val="17"/>
          <w:szCs w:val="17"/>
          <w:shd w:val="clear" w:color="auto" w:fill="ffffff"/>
        </w:rPr>
        <w:t xml:space="preserve">0851200000625003557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Список подвижного  состава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предлагаемого к использованию в рамках Контракта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 маршрута №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0" w:type="auto"/>
        <w:jc w:val="center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40"/>
        <w:gridCol w:w="928"/>
        <w:gridCol w:w="410"/>
        <w:gridCol w:w="446"/>
        <w:gridCol w:w="1039"/>
        <w:gridCol w:w="1807"/>
        <w:gridCol w:w="1558"/>
        <w:gridCol w:w="1866"/>
        <w:gridCol w:w="2189"/>
        <w:gridCol w:w="1969"/>
        <w:gridCol w:w="2054"/>
      </w:tblGrid>
      <w:tr>
        <w:trPr>
          <w:jc w:val="center"/>
          <w:tblCellSpacing w:w="0" w:type="dxa"/>
          <w:trHeight w:val="2455"/>
        </w:trPr>
        <w:tblPrEx/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Марка/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класс т/с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Гос.№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т/с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Год выпуска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т/с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оборудования для перевозки пассажиров из числа  инвалидов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Тип двигателя т/с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(бензиновый/ дизельный,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газовый/ г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азодизельный/ электрический)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  газового оборудования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системы кондиционирования воздуха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системы видеонаблюдения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система информирования пассажиров (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внутрисалонная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светодиодная бегущая строка,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аудиоинформатор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jc w:val="center"/>
          <w:tblCellSpacing w:w="0" w:type="dxa"/>
          <w:trHeight w:val="531"/>
        </w:trPr>
        <w:tblPrEx/>
        <w:tc>
          <w:tcPr>
            <w:tcW w:w="1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61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Основной состав подвижного состава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jc w:val="center"/>
          <w:tblCellSpacing w:w="0" w:type="dxa"/>
          <w:trHeight w:val="540"/>
        </w:trPr>
        <w:tblPrEx/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jc w:val="center"/>
          <w:tblCellSpacing w:w="0" w:type="dxa"/>
          <w:trHeight w:val="540"/>
        </w:trPr>
        <w:tblPrEx/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jc w:val="center"/>
          <w:tblCellSpacing w:w="0" w:type="dxa"/>
          <w:trHeight w:val="531"/>
        </w:trPr>
        <w:tblPrEx/>
        <w:tc>
          <w:tcPr>
            <w:tcW w:w="1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61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Итого (ед.):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jc w:val="center"/>
          <w:tblCellSpacing w:w="0" w:type="dxa"/>
          <w:trHeight w:val="531"/>
        </w:trPr>
        <w:tblPrEx/>
        <w:tc>
          <w:tcPr>
            <w:tcW w:w="1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61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Резервный состав подвижного состава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jc w:val="center"/>
          <w:tblCellSpacing w:w="0" w:type="dxa"/>
          <w:trHeight w:val="540"/>
        </w:trPr>
        <w:tblPrEx/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jc w:val="center"/>
          <w:tblCellSpacing w:w="0" w:type="dxa"/>
          <w:trHeight w:val="540"/>
        </w:trPr>
        <w:tblPrEx/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jc w:val="center"/>
          <w:tblCellSpacing w:w="0" w:type="dxa"/>
          <w:trHeight w:val="531"/>
        </w:trPr>
        <w:tblPrEx/>
        <w:tc>
          <w:tcPr>
            <w:tcW w:w="1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61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Итого (ед.):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Перевозчик:________________________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6838" w:h="11906" w:orient="landscape"/>
          <w:pgMar w:top="1134" w:right="1134" w:bottom="850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7 к контракту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</w:t>
      </w:r>
      <w:r>
        <w:br/>
      </w:r>
      <w:r>
        <w:rPr>
          <w:rFonts w:ascii="Arial" w:hAnsi="Arial" w:cs="Arial"/>
          <w:color w:val="316da4"/>
          <w:sz w:val="17"/>
          <w:szCs w:val="17"/>
          <w:shd w:val="clear" w:color="auto" w:fill="ffffff"/>
        </w:rPr>
        <w:t xml:space="preserve">0851200000625003557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Осуществление контроля за соблюдением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Подрядчиком условий Контракта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соблюдения Подрядчиком условий Контракта, за невыполнение/ненадлежащее выполнение которых начисляются штр</w:t>
      </w:r>
      <w:r>
        <w:rPr>
          <w:rFonts w:ascii="Times New Roman" w:hAnsi="Times New Roman" w:cs="Times New Roman"/>
          <w:sz w:val="24"/>
          <w:szCs w:val="24"/>
        </w:rPr>
        <w:t xml:space="preserve">афы и применяются иные меры наказания, осуществляется Заказчиком в соответствии с Положением о порядке осуществления контрольных мероприятий соблюдения Подрядчиками условий Контрактов согласно приложению № 2 к приложению №7 к Контракту (далее – Положение).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Контрольные мероприятия соблюдения условий Контракта может осуществляться Заказчиком неограниченное количество раз в течение срока исполнения  Контракта.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 нарушения условий Контракта может подтверждаться: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актами контроля соблюдения условий Контрак</w:t>
      </w:r>
      <w:r>
        <w:rPr>
          <w:rFonts w:ascii="Times New Roman" w:hAnsi="Times New Roman" w:cs="Times New Roman"/>
          <w:sz w:val="24"/>
          <w:szCs w:val="24"/>
        </w:rPr>
        <w:t xml:space="preserve">та на линии (маршруте);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актами о нарушении условий Контракта, установленные на основании отчёта РНИС НСО;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иными документами.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вправе принять решение об одностороннем отказе от исполнения Контракта в случае превышения Подрядчиком соотношения в</w:t>
      </w:r>
      <w:r>
        <w:rPr>
          <w:rFonts w:ascii="Times New Roman" w:hAnsi="Times New Roman" w:cs="Times New Roman"/>
          <w:sz w:val="24"/>
          <w:szCs w:val="24"/>
        </w:rPr>
        <w:t xml:space="preserve"> 10 (десять) процентов между количеством рейсов, не выполненных им в течение одного месяца, и количеством рейсов, предусмотренным для выполнения в течение данного месяца в соответствии с Контрактом (на основании сводного расписания).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в целях контр</w:t>
      </w:r>
      <w:r>
        <w:rPr>
          <w:rFonts w:ascii="Times New Roman" w:hAnsi="Times New Roman" w:cs="Times New Roman"/>
          <w:sz w:val="24"/>
          <w:szCs w:val="24"/>
        </w:rPr>
        <w:t xml:space="preserve">оля за соблюдением Подрядчиком условий Контракта: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Контролирует работу Подрядчика на маршруте на соответствие установленному пути следования и соблюдение сводного расписания отправления транспортных средств из остановочных пунктов, а также на исполнение</w:t>
      </w:r>
      <w:r>
        <w:rPr>
          <w:rFonts w:ascii="Times New Roman" w:hAnsi="Times New Roman" w:cs="Times New Roman"/>
          <w:sz w:val="24"/>
          <w:szCs w:val="24"/>
        </w:rPr>
        <w:t xml:space="preserve"> иных требований, предусмотренных Контрактом, посредством: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Данных РНИС НСО.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Отправление транспортных средств, осуществляющих перевозки пассажиров и багажа от начального или конечного остановочного пункта, осуществляется в соответствии с установленным </w:t>
      </w:r>
      <w:r>
        <w:rPr>
          <w:rFonts w:ascii="Times New Roman" w:hAnsi="Times New Roman" w:cs="Times New Roman"/>
          <w:sz w:val="24"/>
          <w:szCs w:val="24"/>
        </w:rPr>
        <w:t xml:space="preserve">расписанием либо в пределах не более минус 2 и плюс 10 минут от указанного в расписании времени.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Результатов контрольных мероприятий соблюдения условий Контракта на линии (маршруте), при котором могут выявляться нарушения условий Контракта. При этом </w:t>
      </w:r>
      <w:r>
        <w:rPr>
          <w:rFonts w:ascii="Times New Roman" w:hAnsi="Times New Roman" w:cs="Times New Roman"/>
          <w:sz w:val="24"/>
          <w:szCs w:val="24"/>
        </w:rPr>
        <w:t xml:space="preserve">Заказчик не вправе вмешиваться в финансово-хозяйственную деятельность Подрядчика, если иное не предусмотрено Контрактом.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Контрольные мероприятия соблюдения условий Контракта на линии (маршруте) осуществляются уполномоченными должностными лицами Заказчика н</w:t>
      </w:r>
      <w:r>
        <w:rPr>
          <w:rFonts w:ascii="Times New Roman" w:hAnsi="Times New Roman" w:cs="Times New Roman"/>
          <w:sz w:val="24"/>
          <w:szCs w:val="24"/>
        </w:rPr>
        <w:t xml:space="preserve">а основании графика проведения контрольных мероприятий, утвержденного Заказчиком. Заказчик не обязан информировать Подрядчика о дате и времени проведения контрольных мероприятий на линии (маршруте).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Контрольные мероприятия соблюдения условий Контракта на л</w:t>
      </w:r>
      <w:r>
        <w:rPr>
          <w:rFonts w:ascii="Times New Roman" w:hAnsi="Times New Roman" w:cs="Times New Roman"/>
          <w:sz w:val="24"/>
          <w:szCs w:val="24"/>
        </w:rPr>
        <w:t xml:space="preserve">инии (маршруте) могут осуществляться совместно с представителями общественных организаций, органов местного самоуправления Новосибирской области. При необходимости для проведения контрольных мероприятий на линии (маршруте) могут привлекаться представители </w:t>
      </w:r>
      <w:r>
        <w:rPr>
          <w:rFonts w:ascii="Times New Roman" w:hAnsi="Times New Roman" w:cs="Times New Roman"/>
          <w:sz w:val="24"/>
          <w:szCs w:val="24"/>
        </w:rPr>
        <w:t xml:space="preserve">Подрядчика.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проведения контрольных мероприятий соблюдения условий Контракта на линии (маршруте) Заказчиком с использованием РНИС НСО, Акты подписываются представителями Заказчика в одностороннем порядке в 2-х экземплярах. Копия второго </w:t>
      </w:r>
      <w:r>
        <w:rPr>
          <w:rFonts w:ascii="Times New Roman" w:hAnsi="Times New Roman" w:cs="Times New Roman"/>
          <w:sz w:val="24"/>
          <w:szCs w:val="24"/>
        </w:rPr>
        <w:t xml:space="preserve">экземпляра </w:t>
      </w:r>
      <w:r>
        <w:rPr>
          <w:rFonts w:ascii="Times New Roman" w:hAnsi="Times New Roman" w:cs="Times New Roman"/>
          <w:sz w:val="24"/>
          <w:szCs w:val="24"/>
        </w:rPr>
        <w:t xml:space="preserve">Акта направляется Подрядчику на электронную почту, указанную в Контракте.  При этом Подрядчик вправе получить оригинал второго экземпляра Акта. Сведения о направлении акта по электронной почте Подрядчику приобщается к экземпляру акта, остающемуся у Заказчи</w:t>
      </w:r>
      <w:r>
        <w:rPr>
          <w:rFonts w:ascii="Times New Roman" w:hAnsi="Times New Roman" w:cs="Times New Roman"/>
          <w:sz w:val="24"/>
          <w:szCs w:val="24"/>
        </w:rPr>
        <w:t xml:space="preserve">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 Получения документов от владельцев объектов транспортной инфраструктуры (в случае, если начальный и (или) конечный остановочный пункт маршрута располагается на таком объекте).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Подрядчик: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Осуществляет контроль оплаты проезда пассажирами в поряд</w:t>
      </w:r>
      <w:r>
        <w:rPr>
          <w:rFonts w:ascii="Times New Roman" w:hAnsi="Times New Roman" w:cs="Times New Roman"/>
          <w:sz w:val="24"/>
          <w:szCs w:val="24"/>
        </w:rPr>
        <w:t xml:space="preserve">ке, установленном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 требованию Заказчика при осуществлении контрольных мероприятий на линии (маршруте) предъявляет к осмотру транспортные средства, используемые для перевозок пассажиров в рамках выполнения работ, для пров</w:t>
      </w:r>
      <w:r>
        <w:rPr>
          <w:rFonts w:ascii="Times New Roman" w:hAnsi="Times New Roman" w:cs="Times New Roman"/>
          <w:sz w:val="24"/>
          <w:szCs w:val="24"/>
        </w:rPr>
        <w:t xml:space="preserve">ерки наличия необходимой информации для пассажиров, специальных устройств (</w:t>
      </w:r>
      <w:r>
        <w:rPr>
          <w:rFonts w:ascii="Times New Roman" w:hAnsi="Times New Roman" w:cs="Times New Roman"/>
          <w:sz w:val="24"/>
          <w:szCs w:val="24"/>
        </w:rPr>
        <w:t xml:space="preserve">внутрисалонная</w:t>
      </w:r>
      <w:r>
        <w:rPr>
          <w:rFonts w:ascii="Times New Roman" w:hAnsi="Times New Roman" w:cs="Times New Roman"/>
          <w:sz w:val="24"/>
          <w:szCs w:val="24"/>
        </w:rPr>
        <w:t xml:space="preserve"> светодиодная бегущая строка, </w:t>
      </w:r>
      <w:r>
        <w:rPr>
          <w:rFonts w:ascii="Times New Roman" w:hAnsi="Times New Roman" w:cs="Times New Roman"/>
          <w:sz w:val="24"/>
          <w:szCs w:val="24"/>
        </w:rPr>
        <w:t xml:space="preserve">аудиоинформатор</w:t>
      </w:r>
      <w:r>
        <w:rPr>
          <w:rFonts w:ascii="Times New Roman" w:hAnsi="Times New Roman" w:cs="Times New Roman"/>
          <w:sz w:val="24"/>
          <w:szCs w:val="24"/>
        </w:rPr>
        <w:t xml:space="preserve">), а также оборудования, позволяющего считывать информацию с цифровых носителей и имитаторов Специальных месячных проездны</w:t>
      </w:r>
      <w:r>
        <w:rPr>
          <w:rFonts w:ascii="Times New Roman" w:hAnsi="Times New Roman" w:cs="Times New Roman"/>
          <w:sz w:val="24"/>
          <w:szCs w:val="24"/>
        </w:rPr>
        <w:t xml:space="preserve">х билетов (СМПБ) и осуществлять безналичную оплату проезда на маршрутах регулярных перевозок, находящихся в рабочем состоянии.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течение всего срока исполнения  настоящего Контракта обязан не допускать ухудшения параметров, характеристик и требований, у</w:t>
      </w:r>
      <w:r>
        <w:rPr>
          <w:rFonts w:ascii="Times New Roman" w:hAnsi="Times New Roman" w:cs="Times New Roman"/>
          <w:sz w:val="24"/>
          <w:szCs w:val="24"/>
        </w:rPr>
        <w:t xml:space="preserve">становленных Контрактом (включая все его приложения) к транспортным средствам, к условиям организации и осуществления Перевозок.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418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Приложению № 7 к контракту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</w:t>
      </w:r>
      <w:r>
        <w:br/>
      </w:r>
      <w:r>
        <w:rPr>
          <w:rFonts w:ascii="Arial" w:hAnsi="Arial" w:cs="Arial"/>
          <w:color w:val="316da4"/>
          <w:sz w:val="17"/>
          <w:szCs w:val="17"/>
          <w:shd w:val="clear" w:color="auto" w:fill="ffffff"/>
        </w:rPr>
        <w:t xml:space="preserve">0851200000625003557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-426" w:right="-20"/>
        <w:jc w:val="center"/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  <w:lang w:eastAsia="ru-RU"/>
        </w:rPr>
      </w:r>
    </w:p>
    <w:p>
      <w:pPr>
        <w:spacing w:after="0" w:line="240" w:lineRule="auto"/>
        <w:ind w:left="-426" w:right="-20"/>
        <w:jc w:val="center"/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  <w:lang w:eastAsia="ru-RU"/>
        </w:rPr>
        <w:t xml:space="preserve">Максимальное количество отступлений от требований </w:t>
      </w:r>
      <w:r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</w:rPr>
      </w:r>
    </w:p>
    <w:p>
      <w:pPr>
        <w:spacing w:after="0" w:line="240" w:lineRule="auto"/>
        <w:ind w:left="-426" w:right="-20"/>
        <w:jc w:val="center"/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  <w:lang w:eastAsia="ru-RU"/>
        </w:rPr>
        <w:t xml:space="preserve">к качеству</w:t>
      </w: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  <w:lang w:eastAsia="ru-RU"/>
        </w:rPr>
        <w:t xml:space="preserve">осуществления</w:t>
      </w: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  <w:lang w:eastAsia="ru-RU"/>
        </w:rPr>
        <w:t xml:space="preserve">перевозок</w:t>
      </w:r>
      <w:r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</w:rPr>
      </w:r>
    </w:p>
    <w:p>
      <w:pPr>
        <w:spacing w:after="0" w:line="240" w:lineRule="auto"/>
        <w:ind w:left="-426" w:right="-20"/>
        <w:jc w:val="center"/>
        <w:rPr>
          <w:rFonts w:ascii="Times New Roman" w:hAnsi="Times New Roman" w:eastAsia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hAnsi="Times New Roman" w:eastAsia="Times New Roman"/>
          <w:b/>
          <w:bCs/>
          <w:color w:val="000000" w:themeColor="text1"/>
          <w:sz w:val="28"/>
          <w:szCs w:val="24"/>
        </w:rPr>
      </w:r>
      <w:r>
        <w:rPr>
          <w:rFonts w:ascii="Times New Roman" w:hAnsi="Times New Roman" w:eastAsia="Times New Roman"/>
          <w:b/>
          <w:bCs/>
          <w:color w:val="000000" w:themeColor="text1"/>
          <w:sz w:val="28"/>
          <w:szCs w:val="24"/>
        </w:rPr>
      </w:r>
      <w:r>
        <w:rPr>
          <w:rFonts w:ascii="Times New Roman" w:hAnsi="Times New Roman" w:eastAsia="Times New Roman"/>
          <w:b/>
          <w:bCs/>
          <w:color w:val="000000" w:themeColor="text1"/>
          <w:sz w:val="28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  <w:t xml:space="preserve">В случае, если по результатам проведения контрольных мероприятий будет выявлено, что в рамках установленного объёма работ Подрядчик совершил отступления от требований Контракта больше максимального количества в отношении требований:</w:t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  <w:t xml:space="preserve">– предусмотренных пункт</w:t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  <w:t xml:space="preserve">ами 1 – 12, 14 – 15 настоящего приложения, Подрядчик уплачивает штраф в сумме, указанной в пункте 9.7. Контракта. </w:t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  <w:t xml:space="preserve">– предусмотренных пунктом 13 настоящего приложения, Подрядчик уплачивает штраф в сумме, указанной в пункте 9.6. Контракта.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В случае если Зака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зчиком выявлено, что соотношение между количеством рейсов, не выполненных Подрядчиком в течение отдельного этапа исполнения Контракта, и количеством рейсов, предусмотренных отдельным этапом исполнения Контракта не превышает 4 (четырех) процентов, то штрафн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 xml:space="preserve">ые санкции, предусмотренные пунктом 9.6 Контакта к Подрядчику не применяются. 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</w:r>
      <w:r>
        <w:rPr>
          <w:rFonts w:ascii="Times New Roman" w:hAnsi="Times New Roman"/>
          <w:iCs/>
          <w:color w:val="000000" w:themeColor="text1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  <w:t xml:space="preserve">В случае, если по результатам проведения контрольных мероприятий будет выявлено, что в рамках установленного объёма работ Подрядчик совершил отступления от требований Контракта </w:t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  <w:t xml:space="preserve">больше максимального количества, предусмотренных пунктами 13 – 14 настоящего приложения, фактически выполненный объем работ по данным РНИС НСО (в рейсах) уменьшается на количество рейсов (рейс в прямом или в обратном направлении) при выполнении которых выя</w:t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  <w:t xml:space="preserve">влены указанные нарушения.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</w:rPr>
      </w:r>
      <w:r>
        <w:rPr>
          <w:rFonts w:ascii="Times New Roman" w:hAnsi="Times New Roman"/>
          <w:iCs/>
          <w:color w:val="000000" w:themeColor="text1"/>
          <w:sz w:val="24"/>
          <w:szCs w:val="24"/>
        </w:rPr>
      </w:r>
      <w:r>
        <w:rPr>
          <w:rFonts w:ascii="Times New Roman" w:hAnsi="Times New Roman"/>
          <w:iCs/>
          <w:color w:val="000000" w:themeColor="text1"/>
          <w:sz w:val="24"/>
          <w:szCs w:val="24"/>
        </w:rPr>
      </w:r>
    </w:p>
    <w:tbl>
      <w:tblPr>
        <w:tblW w:w="10626" w:type="dxa"/>
        <w:tblInd w:w="-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24"/>
        <w:gridCol w:w="2970"/>
        <w:gridCol w:w="4251"/>
        <w:gridCol w:w="2581"/>
      </w:tblGrid>
      <w:tr>
        <w:trPr>
          <w:trHeight w:val="218"/>
        </w:trPr>
        <w:tblPrEx/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Код отступления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Наименование нарушения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Оформление нарушения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ind w:right="-2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Максимальное количество допустимых отступлений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</w:rPr>
            </w:r>
          </w:p>
          <w:p>
            <w:pPr>
              <w:spacing w:after="0" w:line="240" w:lineRule="auto"/>
              <w:ind w:right="-2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от требований к качеству осуществления перевозок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273781,644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/</w:t>
            </w:r>
            <w:r>
              <w:rPr>
                <w:b/>
              </w:rPr>
              <w:t xml:space="preserve">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180482,043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километров (указывается количество километров в прямом и обратном направлении) пробега транспортных средств в отчетный период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14"/>
        </w:trPr>
        <w:tblPrEx/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Не соблюдение расписания отправления транспортных средств из остановочных пунктов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Фиксация нарушения осуществляется при отправлении транспортного средства от начального или конечного остановочного пункта с отклонением в пределах не более минус 2 и плюс 10 минут от указанного в расписании времени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  <w:p>
            <w:pPr>
              <w:tabs>
                <w:tab w:val="left" w:pos="600" w:leader="none"/>
              </w:tabs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Нарушения фиксируются отчётом РНИС НСО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</w:tr>
      <w:tr>
        <w:trPr>
          <w:trHeight w:val="14"/>
        </w:trPr>
        <w:tblPrEx/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Не обеспечение и/или препятствие доступа в транспортные средства должностных лиц, уполномоченных Заказчиком на осуществление контроля за выполнением условий Контракта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Фиксация нарушения актом уполномоченных представителей Заказчика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</w:tr>
      <w:tr>
        <w:trPr>
          <w:trHeight w:val="14"/>
        </w:trPr>
        <w:tblPrEx/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Не обеспечение водителя путевым листом, картой маршрута, расписанием движения по маршруту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Фиксация нарушения актом уполномоченных представителей Заказчика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</w:tr>
      <w:tr>
        <w:trPr>
          <w:trHeight w:val="14"/>
        </w:trPr>
        <w:tblPrEx/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Непредставление и/или несвоевременное предоставление документов (информации), предусмотренных Ко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нтрактом, а равно отказ Подрядчика (работника Подрядчика) в предоставлении документов уполномоченным лицам Заказчика в целях проверки транспортных средств на их соответствие условиям Контракта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Фиксация нарушения актом уполномоченных представителей Заказчик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а, с приложением доказательств, в том числе полученных с применением технических средств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фото-видеофиксации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</w:tr>
      <w:tr>
        <w:trPr>
          <w:trHeight w:val="14"/>
        </w:trPr>
        <w:tblPrEx/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Не выполнение Требований к размещению информации, в том числе рекламы, в (на) транспортных средствах, установленных Приложением № 10 к Контракту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Фиксация нарушения актом уполномоченных представителей Заказчика с приложением доказательств, в том числе получ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енных с применением технических средств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фото-видеофиксации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</w:tr>
      <w:tr>
        <w:trPr>
          <w:trHeight w:val="14"/>
        </w:trPr>
        <w:tblPrEx/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Не соблюдение требований к обеспечению информирования пассажиров об условиях перевозок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Фиксация нарушения актом уполномоченных представителей Заказчика. Штраф начисляется за неисполнение каждо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го Требования, установленного Приложением № 12 к Контракту, по итогу проверки штрафы по данному пункту суммируются.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r>
          </w:p>
        </w:tc>
      </w:tr>
      <w:tr>
        <w:trPr>
          <w:trHeight w:val="14"/>
        </w:trPr>
        <w:tblPrEx/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Не соблюдение Требований об обеспечении чистоты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транспортных средств, установленных Приложением № 11 к Контракту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Фиксация нарушения актом уполномоченных представителей Заказчика с приложением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доказательств, в том числе полученных с применением технических средств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фото-видеофиксации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</w:tr>
      <w:tr>
        <w:trPr>
          <w:trHeight w:val="14"/>
        </w:trPr>
        <w:tblPrEx/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соблюдение Требований к характеристикам и оборудованию транспортных средств, установленных Приложением № 3 к Контракту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Фиксация нарушения актом уполномоченных представителей Заказчика с приложением доказательств, в том числе полученных с применением технич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еских средств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фото-видеофиксации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Штраф начисляется за неисполнение каждого Требования, установленного Приложением № 3 к Контракту, по итогу проверки штрафы по данному пункту суммируются.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</w:tr>
      <w:tr>
        <w:trPr>
          <w:trHeight w:val="14"/>
        </w:trPr>
        <w:tblPrEx/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Не осуществление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посадки и высадки пассажиров из автобуса на посадочных площадках остановочных пунктах, установленных приложением № 2 к Контракту;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Фиксация нарушения актом уполномоченных представителей Заказчика с приложением доказательств, в том числе полученных с примене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нием технических средств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фото-видеофиксации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</w:tr>
      <w:tr>
        <w:trPr>
          <w:trHeight w:val="253"/>
        </w:trPr>
        <w:tblPrEx/>
        <w:tc>
          <w:tcPr>
            <w:tcW w:w="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tcW w:w="29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Использование для осуществления перевозок транспортных средств, не указанных в Акте наличия транспортных средств, а также количество, характеристики и оборудование которых не соответствует условиям Контракт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W w:w="42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Фиксация нарушения актом уполномоченных представителей Заказчика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</w:r>
          </w:p>
        </w:tc>
        <w:tc>
          <w:tcPr>
            <w:tcW w:w="25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</w:tr>
      <w:tr>
        <w:trPr>
          <w:trHeight w:val="253"/>
        </w:trPr>
        <w:tblPrEx/>
        <w:tc>
          <w:tcPr>
            <w:tcW w:w="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tcW w:w="29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Проезд остановочного пункта без посадки и (или) высадки пассажиров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W w:w="42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Фиксация нарушения актом уполномоченных представителей Заказчика с приложением доказательств, полученных с применением технических средств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фото-видеофиксации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W w:w="25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</w:tr>
      <w:tr>
        <w:trPr>
          <w:trHeight w:val="253"/>
        </w:trPr>
        <w:tblPrEx/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Не осуществление выпуска резервных транспортных средств соответствующего либо не ниже класса в случаях невозможности выпуска основных транспортных средств данного класса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Фиксация нарушения РНИС НСО и/или актом уполномоченных представителей Заказчика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</w:tr>
      <w:tr>
        <w:trPr>
          <w:trHeight w:val="253"/>
        </w:trPr>
        <w:tblPrEx/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Не проведение замены вышедшего из строя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основного транспортного средства на резервное транспортное средство в течение времени, не превышающего времени двух рейсов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Фиксация нарушения РНИС НСО и/или актом уполномоченных представителей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Заказчика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</w:tr>
      <w:tr>
        <w:trPr>
          <w:trHeight w:val="253"/>
        </w:trPr>
        <w:tblPrEx/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соблюдение пути следования транспортных средств по межмуниципальному маршруту, установленного приложением № 2 к Контракту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Фиксация нарушения РНИС НСО и/или актом уполномоченных представителей Заказчика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</w:tr>
      <w:tr>
        <w:trPr>
          <w:trHeight w:val="253"/>
        </w:trPr>
        <w:tblPrEx/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Нахождение (простой) транспортных средств на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остановочных пунктах после осуществления посадки и высадки пассажиров более 5 минут с начала осуществления посадки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Фиксация нарушения актом уполномоченных представителей Заказчика с приложением доказательств, полученных  с применением технических средств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ото-видеофиксации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 и/или РНИС НСО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851" w:left="1418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Приложению № 7 к контракту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</w:t>
      </w:r>
      <w:r>
        <w:br/>
      </w:r>
      <w:r>
        <w:rPr>
          <w:rFonts w:ascii="Arial" w:hAnsi="Arial" w:cs="Arial"/>
          <w:color w:val="316da4"/>
          <w:sz w:val="17"/>
          <w:szCs w:val="17"/>
          <w:shd w:val="clear" w:color="auto" w:fill="ffffff"/>
        </w:rPr>
        <w:t xml:space="preserve">0851200000625003557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порядке осуществления контрольных мероприятий соблюдения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Подрядчиками условий Контрактов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Общие положения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 Настоящее Положение определяет порядок проведения контрольных мероприятий соблюдения условий Контрактов, заключенных между Подрядчиком и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 Контрольные мероприятия соблюдения условий государственных контрактов осуществляются уполномоченными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представителями Заказчика, на которых возложены полномочия по осуществлению контроля за исполнением государственных контрактов (договоров) на выполнение работ, связанных с осуществлением регулярных перевозок пассажиров и багажа автомобильным транспортом и </w:t>
      </w:r>
      <w:r>
        <w:rPr>
          <w:rFonts w:ascii="Times New Roman" w:hAnsi="Times New Roman" w:cs="Times New Roman"/>
          <w:sz w:val="24"/>
          <w:szCs w:val="24"/>
        </w:rPr>
        <w:t xml:space="preserve">городским наземным электрическим транспортом по регулируемым тарифам для обеспечения государственных нужд Новосибирской области (далее – уполномоченные лица Заказчика).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Контрольные мероприятия соблюдения условий государственных контрактов на линии (ма</w:t>
      </w:r>
      <w:r>
        <w:rPr>
          <w:rFonts w:ascii="Times New Roman" w:hAnsi="Times New Roman" w:cs="Times New Roman"/>
          <w:sz w:val="24"/>
          <w:szCs w:val="24"/>
        </w:rPr>
        <w:t xml:space="preserve">ршруте)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 Контрольные мероприятия соблюдения Подрядчиком условий государственных контрактов осуществляются уполномоченными лицами Заказчика непосредственно на линии (маршруте).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 Контрольные мероприятия осуществляются уполномоченными лицами Заказчика на</w:t>
      </w:r>
      <w:r>
        <w:rPr>
          <w:rFonts w:ascii="Times New Roman" w:hAnsi="Times New Roman" w:cs="Times New Roman"/>
          <w:sz w:val="24"/>
          <w:szCs w:val="24"/>
        </w:rPr>
        <w:t xml:space="preserve"> основании графика проведения контрольных мероприятий соблюдения Подрядчиками условий Контракта на линии (маршруте) (далее – график), утвержденного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 графике указывается: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номер межмуниципального маршрута, на котором проводится проверка;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дата проведения проверки;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фамилии и инициалы уполномоченных лиц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Контрольные мероприятия проводятся уполномоченными лицами Заказчика с 5˗30 часов до 22 часов в составе группы, состоящей не менее чем из двух человек, на автовокзалах (авто</w:t>
      </w:r>
      <w:r>
        <w:rPr>
          <w:rFonts w:ascii="Times New Roman" w:hAnsi="Times New Roman" w:cs="Times New Roman"/>
          <w:sz w:val="24"/>
          <w:szCs w:val="24"/>
        </w:rPr>
        <w:t xml:space="preserve">станциях) и в иных местах остановки и стоянки маршрутных транспортных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необходимости, в ночное время (с 22 часов до 6 часов) контрольные мероприятия проводятся совместно с сотрудниками государственной инспекции безопасности дорожного движения.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При проведении контрольных мероприятий уполномоченные лица Заказчика: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) составляют акты проверок;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беспрепятственно посещают и осматривают объекты транспортной инфраструктуры, используемые в целях обеспечения транспортного обслуживания населения;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беспрепятственно осматривают имеющуюся у водителей транспортных средств пу</w:t>
      </w:r>
      <w:r>
        <w:rPr>
          <w:rFonts w:ascii="Times New Roman" w:hAnsi="Times New Roman" w:cs="Times New Roman"/>
          <w:sz w:val="24"/>
          <w:szCs w:val="24"/>
        </w:rPr>
        <w:t xml:space="preserve">тевую документацию, маршрутные карты (карточки допуска), карты маршрута регулярных перевозок, подтверждающие право использования транспортного средства на маршруте;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имеют право проверить наличие билетов и багажных квитанций у пассажиров, находящихся в т</w:t>
      </w:r>
      <w:r>
        <w:rPr>
          <w:rFonts w:ascii="Times New Roman" w:hAnsi="Times New Roman" w:cs="Times New Roman"/>
          <w:sz w:val="24"/>
          <w:szCs w:val="24"/>
        </w:rPr>
        <w:t xml:space="preserve">ранспортных средствах на межмуниципальных маршрутах внутриобластного сообщения.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Контрольные мероприятия не проводятся на автомобильных дорогах в местах, не обеспечивающих безопасность дорожного движения и контролеров.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Остановка маршрутных транспортных с</w:t>
      </w:r>
      <w:r>
        <w:rPr>
          <w:rFonts w:ascii="Times New Roman" w:hAnsi="Times New Roman" w:cs="Times New Roman"/>
          <w:sz w:val="24"/>
          <w:szCs w:val="24"/>
        </w:rPr>
        <w:t xml:space="preserve">редств не производится, в том числе на участках автомобильных дорог: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где их остановка запрещена правилами дорожного движения;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имеющих одну полосу для движения транспортных средств в направлении, в котором осуществляется контроль, при отсутствии участ</w:t>
      </w:r>
      <w:r>
        <w:rPr>
          <w:rFonts w:ascii="Times New Roman" w:hAnsi="Times New Roman" w:cs="Times New Roman"/>
          <w:sz w:val="24"/>
          <w:szCs w:val="24"/>
        </w:rPr>
        <w:t xml:space="preserve">ка обочины с твердым покрытием шириной не менее трех метров;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имеющих две полосы для движения транспортных средств во встречных направлениях, при отсутствии участка обочины с твердым покрытием шириной не менее трех метров;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оборудованных со стороны обо</w:t>
      </w:r>
      <w:r>
        <w:rPr>
          <w:rFonts w:ascii="Times New Roman" w:hAnsi="Times New Roman" w:cs="Times New Roman"/>
          <w:sz w:val="24"/>
          <w:szCs w:val="24"/>
        </w:rPr>
        <w:t xml:space="preserve">чины сооружениями, ограничивающими полосу для движения транспортных средств в направлении, в котором осуществляется контроль.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При проведении контрольных мероприятий уполномоченными лицами Заказчика предъявляется служебное удостоверение, выданное Заказчи</w:t>
      </w:r>
      <w:r>
        <w:rPr>
          <w:rFonts w:ascii="Times New Roman" w:hAnsi="Times New Roman" w:cs="Times New Roman"/>
          <w:sz w:val="24"/>
          <w:szCs w:val="24"/>
        </w:rPr>
        <w:t xml:space="preserve">ком, излагается предмет проверки и требование о передаче необходимых для проверки документов.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При проведении контрольных мероприятий уполномоченными лицами Заказчика допускается применение фото- и (или) </w:t>
      </w:r>
      <w:r>
        <w:rPr>
          <w:rFonts w:ascii="Times New Roman" w:hAnsi="Times New Roman" w:cs="Times New Roman"/>
          <w:sz w:val="24"/>
          <w:szCs w:val="24"/>
        </w:rPr>
        <w:t xml:space="preserve">видеофиксации</w:t>
      </w:r>
      <w:r>
        <w:rPr>
          <w:rFonts w:ascii="Times New Roman" w:hAnsi="Times New Roman" w:cs="Times New Roman"/>
          <w:sz w:val="24"/>
          <w:szCs w:val="24"/>
        </w:rPr>
        <w:t xml:space="preserve">, а также аудиозаписи.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При отказ</w:t>
      </w:r>
      <w:r>
        <w:rPr>
          <w:rFonts w:ascii="Times New Roman" w:hAnsi="Times New Roman" w:cs="Times New Roman"/>
          <w:sz w:val="24"/>
          <w:szCs w:val="24"/>
        </w:rPr>
        <w:t xml:space="preserve">е водителя транспортного средства предоставить документы, необходимые для проведения контрольных мероприятий, уполномоченными лицами Заказчика составляется служебная записка с указанием обстоятельств.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Результаты контрольных мероприятий оформляются акто</w:t>
      </w:r>
      <w:r>
        <w:rPr>
          <w:rFonts w:ascii="Times New Roman" w:hAnsi="Times New Roman" w:cs="Times New Roman"/>
          <w:sz w:val="24"/>
          <w:szCs w:val="24"/>
        </w:rPr>
        <w:t xml:space="preserve">м. В акте указываются: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дата, время и место проведения проверки;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дата, время и место составления 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фамилии, имена и отчества (последнее ˗ при наличии) уполномоченных лиц Заказчика;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наименование и номер маршрута;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наименование организации –</w:t>
      </w:r>
      <w:r>
        <w:rPr>
          <w:rFonts w:ascii="Times New Roman" w:hAnsi="Times New Roman" w:cs="Times New Roman"/>
          <w:sz w:val="24"/>
          <w:szCs w:val="24"/>
        </w:rPr>
        <w:t xml:space="preserve"> перевозчика (Подрядчика);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сведения о результатах проведенной проверки, в том числе о выявленных нарушениях условий контракта, об их характере;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подписи и расшифровки подписей уполномоченных лиц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Акты, служебные записки и материалы конт</w:t>
      </w:r>
      <w:r>
        <w:rPr>
          <w:rFonts w:ascii="Times New Roman" w:hAnsi="Times New Roman" w:cs="Times New Roman"/>
          <w:sz w:val="24"/>
          <w:szCs w:val="24"/>
        </w:rPr>
        <w:t xml:space="preserve">рольных мероприятий, содержащие сведения о нарушении условий заключенных государственных контрактов учитываются Заказчиком, а установленные ими обстоятельства являются основаниями для последующего начисления штрафов и применения иных мер наказания Подрядчи</w:t>
      </w:r>
      <w:r>
        <w:rPr>
          <w:rFonts w:ascii="Times New Roman" w:hAnsi="Times New Roman" w:cs="Times New Roman"/>
          <w:sz w:val="24"/>
          <w:szCs w:val="24"/>
        </w:rPr>
        <w:t xml:space="preserve">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Акт составляется в двух экземплярах.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Подрядчику или его уполномоченному представителю (по доверенности, оригинал которой представляется Заказчику) в назначенное время вручается один экземпляр акта под расписку.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обнаружении нарушений условий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государственного контракта уполномоченное лицо Заказчика разъясняет Подрядчику, какое нарушение допущено.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отказа Подрядчика от получения акта или его неявки, копия акта в течение 1 (одного) рабочего дня уполномоченным лицом Заказчика направляется</w:t>
      </w:r>
      <w:r>
        <w:rPr>
          <w:rFonts w:ascii="Times New Roman" w:hAnsi="Times New Roman" w:cs="Times New Roman"/>
          <w:sz w:val="24"/>
          <w:szCs w:val="24"/>
        </w:rPr>
        <w:t xml:space="preserve"> по электронной почте Подрядчика, указанной в Контракте. Сведения о направлении акта по электронной почте Подрядчику приобщается к экземпляру акта, остающемуся у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несогласия с выводами, изложенными в акте, Подрядчик вправе изложить в письменной форме возражения с приведением обоснований и направить их в Заказчику в установленные Контрактом сроки.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III. Технические контрольные мероприятия соблюдения условий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государственных контрактов.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 Контрольные мероприятия соблюдения условий государственных контрактов осуществляются уполномоченными лицами Заказчика с использованием оборудования, предназначенного для обеспечения технического контроля осуществления регул</w:t>
      </w:r>
      <w:r>
        <w:rPr>
          <w:rFonts w:ascii="Times New Roman" w:hAnsi="Times New Roman" w:cs="Times New Roman"/>
          <w:sz w:val="24"/>
          <w:szCs w:val="24"/>
        </w:rPr>
        <w:t xml:space="preserve">ярных пассажирских перевозок (далее - технический контроль).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 Уполномоченными лицами Заказчика осуществляется технический контроль межмуниципальных пассажирских перевозок с использованием отчётов РНИС НСО, сформированных на основании данных, зарегистри</w:t>
      </w:r>
      <w:r>
        <w:rPr>
          <w:rFonts w:ascii="Times New Roman" w:hAnsi="Times New Roman" w:cs="Times New Roman"/>
          <w:sz w:val="24"/>
          <w:szCs w:val="24"/>
        </w:rPr>
        <w:t xml:space="preserve">рованных контрольным оборудованием, в том числе контроль соблюдения расписаний и графиков движения, а также выполняются иные функции, определенные правовыми актами, регламентирующими деятельность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 Материалы контрольн</w:t>
      </w:r>
      <w:r>
        <w:rPr>
          <w:rFonts w:ascii="Times New Roman" w:hAnsi="Times New Roman" w:cs="Times New Roman"/>
          <w:sz w:val="24"/>
          <w:szCs w:val="24"/>
        </w:rPr>
        <w:t xml:space="preserve">ых мероприятий, содержащие сведения о нарушении условий заключенных государственных контрактов учитываются Заказчиком, а установленные ими обстоятельства являются основаниями для последующего начисления штрафов и применения иных мер наказания к Подрядчику.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несогласия с выводами, изложенными в уведомлении, Подрядчик вправе изложить в письменной форме возражения с приведением обоснований и направить их Заказчику в установленные Контрактом сроки.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851" w:left="1418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111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8 к контракту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111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</w:t>
      </w:r>
      <w:r>
        <w:rPr>
          <w:rFonts w:ascii="Times New Roman" w:hAnsi="Times New Roman" w:cs="Times New Roman"/>
          <w:sz w:val="24"/>
          <w:szCs w:val="24"/>
        </w:rPr>
        <w:t xml:space="preserve">_ 20__ г. №</w:t>
      </w:r>
      <w:r>
        <w:br/>
      </w:r>
      <w:r>
        <w:rPr>
          <w:rFonts w:ascii="Arial" w:hAnsi="Arial" w:cs="Arial"/>
          <w:color w:val="316da4"/>
          <w:sz w:val="17"/>
          <w:szCs w:val="17"/>
          <w:shd w:val="clear" w:color="auto" w:fill="ffffff"/>
        </w:rPr>
        <w:t xml:space="preserve">0851200000625003557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12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spacing w:before="12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ОТЧЕТ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 собранной плате за проезд пассажиров и провоз багажа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spacing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за период с «____» ____________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____г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по «____»______________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____г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spacing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tbl>
      <w:tblPr>
        <w:tblW w:w="1491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3422"/>
        <w:gridCol w:w="1424"/>
        <w:gridCol w:w="1467"/>
        <w:gridCol w:w="1417"/>
        <w:gridCol w:w="1555"/>
        <w:gridCol w:w="1342"/>
        <w:gridCol w:w="1559"/>
        <w:gridCol w:w="1502"/>
        <w:gridCol w:w="1226"/>
      </w:tblGrid>
      <w:tr>
        <w:trPr>
          <w:jc w:val="center"/>
        </w:trPr>
        <w:tblPrEx/>
        <w:tc>
          <w:tcPr>
            <w:tcW w:w="3422" w:type="dxa"/>
            <w:vMerge w:val="restart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(наименование) маршрута, предусмотренного Контрактом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1492" w:type="dxa"/>
            <w:gridSpan w:val="8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Сумма собранной платы за проезд пассажиро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провоз багажа, руб.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>
          <w:jc w:val="center"/>
        </w:trPr>
        <w:tblPrEx/>
        <w:tc>
          <w:tcPr>
            <w:tcW w:w="3422" w:type="dxa"/>
            <w:vMerge w:val="continue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24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Карта «Тройка»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67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«Карта школьника»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7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«Карта студента»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5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«Социальная карта»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342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МПК-Дисконт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Банковская карта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02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Наличные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226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>
          <w:jc w:val="center"/>
        </w:trPr>
        <w:tblPrEx/>
        <w:tc>
          <w:tcPr>
            <w:tcW w:w="3422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24" w:type="dxa"/>
            <w:noWrap w:val="false"/>
            <w:textDirection w:val="lrTb"/>
          </w:tcPr>
          <w:p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67" w:type="dxa"/>
            <w:noWrap w:val="false"/>
            <w:textDirection w:val="lrTb"/>
          </w:tcPr>
          <w:p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7" w:type="dxa"/>
            <w:noWrap w:val="false"/>
            <w:textDirection w:val="lrTb"/>
          </w:tcPr>
          <w:p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5" w:type="dxa"/>
            <w:noWrap w:val="false"/>
            <w:textDirection w:val="lrTb"/>
          </w:tcPr>
          <w:p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342" w:type="dxa"/>
            <w:noWrap w:val="false"/>
            <w:textDirection w:val="lrTb"/>
            <w:vAlign w:val="center"/>
          </w:tcPr>
          <w:p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noWrap w:val="false"/>
            <w:textDirection w:val="lrTb"/>
            <w:vAlign w:val="center"/>
          </w:tcPr>
          <w:p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02" w:type="dxa"/>
            <w:noWrap w:val="false"/>
            <w:textDirection w:val="lrTb"/>
          </w:tcPr>
          <w:p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226" w:type="dxa"/>
            <w:noWrap w:val="false"/>
            <w:textDirection w:val="lrTb"/>
            <w:vAlign w:val="center"/>
          </w:tcPr>
          <w:p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spacing w:before="120"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Общая сумма собранной в отчетном периоде платы за проезд пассажиров и провоз багажа составляет ___________________ (______________________) рублей.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Отчет принят Заказчиком без возражений. Стороны взаимных претензий не имеют.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Настоящий Отчет составлен в 2 экземплярах, по одному для каждой из Сторон, и вступает в силу со дня его подписания Сторонами.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6838" w:h="11906" w:orient="landscape"/>
          <w:pgMar w:top="1418" w:right="1134" w:bottom="850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66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9 к контракту от__________ 20__г.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66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</w:t>
      </w:r>
      <w:r>
        <w:br/>
      </w:r>
      <w:r>
        <w:rPr>
          <w:rFonts w:ascii="Arial" w:hAnsi="Arial" w:cs="Arial"/>
          <w:color w:val="316da4"/>
          <w:sz w:val="17"/>
          <w:szCs w:val="17"/>
          <w:shd w:val="clear" w:color="auto" w:fill="ffffff"/>
        </w:rPr>
        <w:t xml:space="preserve">0851200000625003557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учета выполненных рейсов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 Фактически оказанный объем работ (</w:t>
      </w: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 xml:space="preserve">услуг) </w:t>
      </w:r>
      <w:r>
        <w:rPr>
          <w:rFonts w:ascii="Times New Roman" w:hAnsi="Times New Roman"/>
          <w:sz w:val="24"/>
          <w:szCs w:val="24"/>
        </w:rPr>
        <w:t xml:space="preserve">(фактический пробег) за отчетный месяц определяется Заказчиком на основании представленного Подрядчиком отчета о выполненных рейсах по маршруту регулярных перевозок, при этом исключается количество невыполненных </w:t>
      </w:r>
      <w:r>
        <w:rPr>
          <w:rFonts w:ascii="Times New Roman" w:hAnsi="Times New Roman"/>
          <w:sz w:val="24"/>
          <w:szCs w:val="24"/>
        </w:rPr>
        <w:t xml:space="preserve">рейсов.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 Учет объема выполненной транспортной работы на маршруте за отчетный период производится на основании данных навигационного контроля посредством Региональной навигационно-информационной системы Новосибирской области (далее – РНИС НСО) и на основа</w:t>
      </w:r>
      <w:r>
        <w:rPr>
          <w:rFonts w:ascii="Times New Roman" w:hAnsi="Times New Roman"/>
          <w:sz w:val="24"/>
          <w:szCs w:val="24"/>
        </w:rPr>
        <w:t xml:space="preserve">нии количества выполненных рейсов в соответствии с расписанием движения на маршруте, определяется как сумма произведения количества выполненных рейсов на протяженность рейса, но не более планового объема транспортной работы.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 Учет объема выполненной тран</w:t>
      </w:r>
      <w:r>
        <w:rPr>
          <w:rFonts w:ascii="Times New Roman" w:hAnsi="Times New Roman"/>
          <w:sz w:val="24"/>
          <w:szCs w:val="24"/>
        </w:rPr>
        <w:t xml:space="preserve">спортной работы осуществляется только по транспортным средствам, запланированным Подрядчиком в РНИС НСО.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 При расчете объема выполненной транспортной работы на маршруте учету подлежат рейсы, выполненные ТС от начального до конечного остановочного пункта,</w:t>
      </w:r>
      <w:r>
        <w:rPr>
          <w:rFonts w:ascii="Times New Roman" w:hAnsi="Times New Roman"/>
          <w:sz w:val="24"/>
          <w:szCs w:val="24"/>
        </w:rPr>
        <w:t xml:space="preserve"> при условии: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 соответствия марки, модели, класса и государственного регистрационного номера ТС, запланированного Подрядчиком в РНИС НСО, фактическому ТС, осуществляющему движение по маршруту, а также соответствующие требованиям по сроку эксплуатации ТС (</w:t>
      </w:r>
      <w:r>
        <w:rPr>
          <w:rFonts w:ascii="Times New Roman" w:hAnsi="Times New Roman"/>
          <w:sz w:val="24"/>
          <w:szCs w:val="24"/>
        </w:rPr>
        <w:t xml:space="preserve">факт несоответствия подтверждается актами проверок уполномоченных лиц Заказчика).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 При определении объема фактически выполненных работ (оказанных услуг), подлежащих оплате Заказчиком, учитывается соблюдение Подрядчиком условий, предусмотренных Приложение</w:t>
      </w:r>
      <w:r>
        <w:rPr>
          <w:rFonts w:ascii="Times New Roman" w:hAnsi="Times New Roman"/>
          <w:sz w:val="24"/>
          <w:szCs w:val="24"/>
        </w:rPr>
        <w:t xml:space="preserve">м №1 к Приложению № 7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 Оценочным показателем количественного уровня выполнения рейсов, запланированных расписанием, является «Уровень выполнения плана рейсов». «Уровень выполнения плана рейсов» определяется в процентном выражении как отношение</w:t>
      </w:r>
      <w:r>
        <w:rPr>
          <w:rFonts w:ascii="Times New Roman" w:hAnsi="Times New Roman"/>
          <w:sz w:val="24"/>
          <w:szCs w:val="24"/>
        </w:rPr>
        <w:t xml:space="preserve"> количества выполненных рейсов к общему плановому количеству рейсов, предусмотренных расписанием за сутки и месяц.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hd w:val="clear" w:color="auto" w:fill="ffffff"/>
        <w:tabs>
          <w:tab w:val="left" w:pos="0" w:leader="none"/>
          <w:tab w:val="left" w:pos="500" w:leader="none"/>
        </w:tabs>
        <w:spacing w:after="0" w:line="240" w:lineRule="auto"/>
        <w:ind w:firstLine="708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</w:rPr>
        <w:t xml:space="preserve">7. Рейс считается выполненным по расписанию, если транспортное средство отправилось в рейс по расписанию, с учетом допустимых отклонений (на</w:t>
      </w:r>
      <w:r>
        <w:rPr>
          <w:rFonts w:ascii="Times New Roman" w:hAnsi="Times New Roman"/>
          <w:sz w:val="24"/>
          <w:szCs w:val="24"/>
        </w:rPr>
        <w:t xml:space="preserve">гон 2 (две) мин./ опоздание 10 (десять) мин).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 Выполненный рейс учитывается как регулярный (для всех транспортных средств) при допустимом отклонении (нагон/опоздание) от планового времени начала движения в пределах: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 межмуниципальные маршруты пригородно</w:t>
      </w:r>
      <w:r>
        <w:rPr>
          <w:rFonts w:ascii="Times New Roman" w:hAnsi="Times New Roman"/>
          <w:sz w:val="24"/>
          <w:szCs w:val="24"/>
        </w:rPr>
        <w:t xml:space="preserve">го сообщения: нагон 2 (две) мин./ опоздание 10 (десять) мин.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9. Выполненный транспортным средством рейс с опозданием в связи с заменой технически неисправного транспортного средства учитывается в транспортной работе.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 Рейсы не считаются невыполненными, </w:t>
      </w:r>
      <w:r>
        <w:rPr>
          <w:rFonts w:ascii="Times New Roman" w:hAnsi="Times New Roman"/>
          <w:sz w:val="24"/>
          <w:szCs w:val="24"/>
        </w:rPr>
        <w:t xml:space="preserve">в случае внепланового ограничения или прекращения движения транспортных средств по отдельным участкам улично-дорожной сети.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ind w:right="-185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 К невыполненным по вине Подрядчика относятся рейсы с нарушением(-</w:t>
      </w:r>
      <w:r>
        <w:rPr>
          <w:rFonts w:ascii="Times New Roman" w:hAnsi="Times New Roman"/>
          <w:sz w:val="24"/>
          <w:szCs w:val="24"/>
        </w:rPr>
        <w:t xml:space="preserve">ями</w:t>
      </w:r>
      <w:r>
        <w:rPr>
          <w:rFonts w:ascii="Times New Roman" w:hAnsi="Times New Roman"/>
          <w:sz w:val="24"/>
          <w:szCs w:val="24"/>
        </w:rPr>
        <w:t xml:space="preserve">) пути следования в прямом или в обратном направлении устан</w:t>
      </w:r>
      <w:r>
        <w:rPr>
          <w:rFonts w:ascii="Times New Roman" w:hAnsi="Times New Roman"/>
          <w:sz w:val="24"/>
          <w:szCs w:val="24"/>
        </w:rPr>
        <w:t xml:space="preserve">овленного Приложением № 2 к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ind w:right="-185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 К невыполненным по вине Подрядчика не относятся рейсы, невыполненные вследствие дорожно-транспортных происшествий, произошедших по вине иных участников дорожного движения, снижения скорости движения транспортных с</w:t>
      </w:r>
      <w:r>
        <w:rPr>
          <w:rFonts w:ascii="Times New Roman" w:hAnsi="Times New Roman"/>
          <w:sz w:val="24"/>
          <w:szCs w:val="24"/>
        </w:rPr>
        <w:t xml:space="preserve">редств, вызванного неблагоприятными погодными условиями или образовавшимися заторами на автомобильных дорогах.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ind w:right="-185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 Подрядчик, в течение 2 (двух) рейсов с момента схода с маршрута по технической неисправности транспортного средства, обязан предоставить резе</w:t>
      </w:r>
      <w:r>
        <w:rPr>
          <w:rFonts w:ascii="Times New Roman" w:hAnsi="Times New Roman"/>
          <w:sz w:val="24"/>
          <w:szCs w:val="24"/>
        </w:rPr>
        <w:t xml:space="preserve">рвное транспортное средство.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ind w:right="-185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 В случае неисправности аппаратуры спутниковой навигации ГЛОНАСС или ГЛОНАСС/GPS Подрядчика водитель транспортного средства продолжает работу на маршруте.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ind w:right="-185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 Рейсы, отмеченные как «ручной зачет» и неучтенные представителем </w:t>
      </w:r>
      <w:r>
        <w:rPr>
          <w:rFonts w:ascii="Times New Roman" w:hAnsi="Times New Roman"/>
          <w:sz w:val="24"/>
          <w:szCs w:val="24"/>
        </w:rPr>
        <w:t xml:space="preserve">Заказчика по причине сбоя или неисправности в работе аппаратуры спутниковой навигации ГЛОНАСС или ГЛОНАСС/GPS, принимаются к учету при предоставлении Подрядчиком Заказчику в течение 5 рабочих дней следующих сведений: путевой лист, копии чеков о закрытии см</w:t>
      </w:r>
      <w:r>
        <w:rPr>
          <w:rFonts w:ascii="Times New Roman" w:hAnsi="Times New Roman"/>
          <w:sz w:val="24"/>
          <w:szCs w:val="24"/>
        </w:rPr>
        <w:t xml:space="preserve">ен, отчеты о закрытии смен, содержащие сведения об открытии каждого нового рейса, совершенного транспортным средством, отчеты оператора АСУОП о транзакциях терминалов оплаты транспортных средств или лог – файл терминалов, информация о причинах неисправност</w:t>
      </w:r>
      <w:r>
        <w:rPr>
          <w:rFonts w:ascii="Times New Roman" w:hAnsi="Times New Roman"/>
          <w:sz w:val="24"/>
          <w:szCs w:val="24"/>
        </w:rPr>
        <w:t xml:space="preserve">и бортового оборудования, а также иные документы, подтверждающие выполнение рейсов.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_2348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 Не подлежат учету рейсы, выполненные транспортным средством с неисправной аппаратурой спутниковой навигации ГЛОНАСС или ГЛОНАСС/GPS, в случае непредставления Подрядчико</w:t>
      </w:r>
      <w:r>
        <w:rPr>
          <w:rFonts w:ascii="Times New Roman" w:hAnsi="Times New Roman"/>
          <w:sz w:val="24"/>
          <w:szCs w:val="24"/>
        </w:rPr>
        <w:t xml:space="preserve">м Заказчику уведомления о дате и времени неисправности такого оборудования и сведений, указанных в пункте 15 настоящего порядка.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_2348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 Рейс, по которому отсутствуют навигационные данные, не подлежит учету в случае наличия обращений пассажиров о невыполнении </w:t>
      </w:r>
      <w:r>
        <w:rPr>
          <w:rFonts w:ascii="Times New Roman" w:hAnsi="Times New Roman" w:cs="Times New Roman"/>
          <w:sz w:val="24"/>
          <w:szCs w:val="24"/>
        </w:rPr>
        <w:t xml:space="preserve">соответствующего рейса.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_2348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 При выявлении нарушений, предусмотренных пунктами 6 и 7 Приложения № 1 к Приложению № 7 к Контракту, Подрядчик должен устранить указанные в Акте нарушения в течении 5 календарных дней. Настоящий абзац не распространяется на треб</w:t>
      </w:r>
      <w:r>
        <w:rPr>
          <w:rFonts w:ascii="Times New Roman" w:hAnsi="Times New Roman" w:cs="Times New Roman"/>
          <w:sz w:val="24"/>
          <w:szCs w:val="24"/>
        </w:rPr>
        <w:t xml:space="preserve">ования, установленные пунктами 1 и 5 Приложения №11 к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_2348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устранении выявленных нарушений Подрядчиком в адрес Заказчика направляется письмо об устранении выявленных нарушений с приложением подтверждающих документов.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_2348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 До момента предоставлении документов, указанных в абзаце втором пункта 18 настоящего порядка, нарушения учитываются как не устраненные.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_2348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 В случае если Подрядчиком в течении 5 календарных дней не предоставлены документы, указанные в абзаце втором пун</w:t>
      </w:r>
      <w:r>
        <w:rPr>
          <w:rFonts w:ascii="Times New Roman" w:hAnsi="Times New Roman" w:cs="Times New Roman"/>
          <w:sz w:val="24"/>
          <w:szCs w:val="24"/>
        </w:rPr>
        <w:t xml:space="preserve">кта 18 настоящего порядка, то фиксация выявленных и не устраненных нарушений, перечисленных в абзаце первом пункта 18 настоящего порядка, осуществляется посредством РНИС НСО за каждый выполненный рейс транспортным средством, на котором установлено нарушени</w:t>
      </w:r>
      <w:r>
        <w:rPr>
          <w:rFonts w:ascii="Times New Roman" w:hAnsi="Times New Roman" w:cs="Times New Roman"/>
          <w:sz w:val="24"/>
          <w:szCs w:val="24"/>
        </w:rPr>
        <w:t xml:space="preserve">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_2348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</w:t>
      </w:r>
      <w: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Рейс,</w:t>
      </w:r>
      <w:r>
        <w:rPr>
          <w:rFonts w:ascii="Times New Roman" w:hAnsi="Times New Roman" w:cs="Times New Roman"/>
          <w:sz w:val="24"/>
          <w:szCs w:val="24"/>
        </w:rPr>
        <w:t xml:space="preserve"> невыполненный вследствие вызова и ожидания специальных служб (полиция, скорая помощь, служба спасения и др.), учитывается как выполненный, в случае предоставления Подрядчиком Заказчику информации о месте и времени происшествия не позднее 2 часов с момента</w:t>
      </w:r>
      <w:r>
        <w:rPr>
          <w:rFonts w:ascii="Times New Roman" w:hAnsi="Times New Roman" w:cs="Times New Roman"/>
          <w:sz w:val="24"/>
          <w:szCs w:val="24"/>
        </w:rPr>
        <w:t xml:space="preserve"> происшествия. Транспортная работа учитывается только по одному рейсу, во время выполнения которого произошло ожидание специальных служб, после предоставления Подрядчиком Заявления и документов, подтверждающих данное происшествие, в течение 5 рабочих дней.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 Рейсы, выполненные вне расписания и установленного порядка, не подлежат учету в объеме выполненной транспортной работы.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ind w:right="-185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 Заказчик оплачивает Подрядчику объем фактически выполненных работ (оказанных услуг), но не превышающий объема выполненных работ</w:t>
      </w:r>
      <w:r>
        <w:rPr>
          <w:rFonts w:ascii="Times New Roman" w:hAnsi="Times New Roman"/>
          <w:sz w:val="24"/>
          <w:szCs w:val="24"/>
        </w:rPr>
        <w:t xml:space="preserve"> (оказанных услуг), подлежащих </w:t>
      </w:r>
      <w:r>
        <w:rPr>
          <w:rFonts w:ascii="Times New Roman" w:hAnsi="Times New Roman"/>
          <w:sz w:val="24"/>
          <w:szCs w:val="24"/>
        </w:rPr>
        <w:t xml:space="preserve">выполнению в соответствии с Приложением № 4 к Контракту, по цене единицы выполненных работ (оказанных услуг) </w:t>
      </w: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, определенной в соответствии с Приложением № 5 к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418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10 к контракту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</w:t>
      </w:r>
      <w:r>
        <w:rPr>
          <w:rFonts w:ascii="Times New Roman" w:hAnsi="Times New Roman" w:cs="Times New Roman"/>
          <w:sz w:val="24"/>
          <w:szCs w:val="24"/>
        </w:rPr>
        <w:t xml:space="preserve">__ 20__ г. №</w:t>
      </w:r>
      <w:r>
        <w:br/>
      </w:r>
      <w:r>
        <w:rPr>
          <w:rFonts w:ascii="Arial" w:hAnsi="Arial" w:cs="Arial"/>
          <w:color w:val="316da4"/>
          <w:sz w:val="17"/>
          <w:szCs w:val="17"/>
          <w:shd w:val="clear" w:color="auto" w:fill="ffffff"/>
        </w:rPr>
        <w:t xml:space="preserve">0851200000625003557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размещению информации, в том числе рекламы, в (на) транспортных средствах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Информация, в том числе реклама, размещаемая в (на) транспортных средствах, должна соответствовать законодательству Российской Федерации и не</w:t>
      </w:r>
      <w:r>
        <w:rPr>
          <w:rFonts w:ascii="Times New Roman" w:hAnsi="Times New Roman" w:cs="Times New Roman"/>
          <w:sz w:val="24"/>
          <w:szCs w:val="24"/>
        </w:rPr>
        <w:t xml:space="preserve"> мешать проходу и размещению пассажиров в салоне транспортных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Подрядчик не в вправе размещать информационные и рекламные материалы в (на) транспортных средствах без согласования с Заказчиком их содержания и места размещения. Исключение составля</w:t>
      </w:r>
      <w:r>
        <w:rPr>
          <w:rFonts w:ascii="Times New Roman" w:hAnsi="Times New Roman" w:cs="Times New Roman"/>
          <w:sz w:val="24"/>
          <w:szCs w:val="24"/>
        </w:rPr>
        <w:t xml:space="preserve">ют информационные материалы, обязательность размещения которых в (на) транспортных средствах установлена действующим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 несоответствии информации, в том числе рекламы, требованиям, указанным в пункте 2 настоящего</w:t>
      </w:r>
      <w:r>
        <w:rPr>
          <w:rFonts w:ascii="Times New Roman" w:hAnsi="Times New Roman" w:cs="Times New Roman"/>
          <w:sz w:val="24"/>
          <w:szCs w:val="24"/>
        </w:rPr>
        <w:t xml:space="preserve"> приложения, Подрядчик обязан устранить указанную информацию, в том числе рекламу, в течение 3 (трёх) рабочих дней после дня получения от Заказчика предписания в письменной форме об устранении соответствующих нарушений.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Подрядчик обязан разместить по тр</w:t>
      </w:r>
      <w:r>
        <w:rPr>
          <w:rFonts w:ascii="Times New Roman" w:hAnsi="Times New Roman" w:cs="Times New Roman"/>
          <w:sz w:val="24"/>
          <w:szCs w:val="24"/>
        </w:rPr>
        <w:t xml:space="preserve">ебованию Заказчика в салоне каждого транспортного средства информацию, адресованную неопределенному кругу лиц и направленную на достижение благотворительных и иных общественно полезных целей, в том числе информацию об утвержденных тарифах.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Подрядчик обя</w:t>
      </w:r>
      <w:r>
        <w:rPr>
          <w:rFonts w:ascii="Times New Roman" w:hAnsi="Times New Roman" w:cs="Times New Roman"/>
          <w:sz w:val="24"/>
          <w:szCs w:val="24"/>
        </w:rPr>
        <w:t xml:space="preserve">зан разместить информацию, указанную в пункте 4 настоящего приложения, в течение 3 (трёх) рабочих дней со дня получения от Заказчика требования в письменной форме о таком размещении.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Подрядчик обязан организовать размещение информации собственными силам</w:t>
      </w:r>
      <w:r>
        <w:rPr>
          <w:rFonts w:ascii="Times New Roman" w:hAnsi="Times New Roman" w:cs="Times New Roman"/>
          <w:sz w:val="24"/>
          <w:szCs w:val="24"/>
        </w:rPr>
        <w:t xml:space="preserve">и и средствами, а также обеспечить сохранность этой информации в течение всего срока ее размещения.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Ответственность за содержание информации, указанной в пункте 4 настоящего приложения, несет Заказчик.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418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11 к контракту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</w:t>
      </w:r>
      <w:r>
        <w:br/>
      </w:r>
      <w:r>
        <w:rPr>
          <w:rFonts w:ascii="Arial" w:hAnsi="Arial" w:cs="Arial"/>
          <w:color w:val="316da4"/>
          <w:sz w:val="17"/>
          <w:szCs w:val="17"/>
          <w:shd w:val="clear" w:color="auto" w:fill="ffffff"/>
        </w:rPr>
        <w:t xml:space="preserve">0851200000625003557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об обеспечении чистоты транспортных средств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Перевозка пассажиров и багажа допускается только после проведения ежедневной очистки, промывки и дезинфекции салонов и внешних поверхностей транспортных средств (дале</w:t>
      </w:r>
      <w:r>
        <w:rPr>
          <w:rFonts w:ascii="Times New Roman" w:hAnsi="Times New Roman" w:cs="Times New Roman"/>
          <w:sz w:val="24"/>
          <w:szCs w:val="24"/>
        </w:rPr>
        <w:t xml:space="preserve">е - ТС), используемых для перевозок пассажиров и багажа по межмуниципальному маршруту регулярных перевозок.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исполнения данных требований осуществляется: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должностным лицом Перевозчика при проведении </w:t>
      </w:r>
      <w:r>
        <w:rPr>
          <w:rFonts w:ascii="Times New Roman" w:hAnsi="Times New Roman" w:cs="Times New Roman"/>
          <w:sz w:val="24"/>
          <w:szCs w:val="24"/>
        </w:rPr>
        <w:t xml:space="preserve">предрейсового</w:t>
      </w:r>
      <w:r>
        <w:rPr>
          <w:rFonts w:ascii="Times New Roman" w:hAnsi="Times New Roman" w:cs="Times New Roman"/>
          <w:sz w:val="24"/>
          <w:szCs w:val="24"/>
        </w:rPr>
        <w:t xml:space="preserve"> технического осмотра;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экипажам</w:t>
      </w:r>
      <w:r>
        <w:rPr>
          <w:rFonts w:ascii="Times New Roman" w:hAnsi="Times New Roman" w:cs="Times New Roman"/>
          <w:sz w:val="24"/>
          <w:szCs w:val="24"/>
        </w:rPr>
        <w:t xml:space="preserve">и ТС при </w:t>
      </w:r>
      <w:r>
        <w:rPr>
          <w:rFonts w:ascii="Times New Roman" w:hAnsi="Times New Roman" w:cs="Times New Roman"/>
          <w:sz w:val="24"/>
          <w:szCs w:val="24"/>
        </w:rPr>
        <w:t xml:space="preserve">межрейсовом</w:t>
      </w:r>
      <w:r>
        <w:rPr>
          <w:rFonts w:ascii="Times New Roman" w:hAnsi="Times New Roman" w:cs="Times New Roman"/>
          <w:sz w:val="24"/>
          <w:szCs w:val="24"/>
        </w:rPr>
        <w:t xml:space="preserve"> отстое.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осуществлении пассажирских перевозок не допускается: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Наличие мусора, грязи, следов повреждений и коррозии на внешних и внутренних поверхностях кузова транспортного средства. При этом внешняя поверхность кузова ТС признае</w:t>
      </w:r>
      <w:r>
        <w:rPr>
          <w:rFonts w:ascii="Times New Roman" w:hAnsi="Times New Roman" w:cs="Times New Roman"/>
          <w:sz w:val="24"/>
          <w:szCs w:val="24"/>
        </w:rPr>
        <w:t xml:space="preserve">тся загрязнённой при наличие заметного слоя грязи на любом его элементе при отсутствии в течение рабочей смены атмосферных осадков.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Наличие грязи и видимых повреждений салона ТС.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Наличие в салоне ТС и на его внешних поверхностях кузова надписей, рису</w:t>
      </w:r>
      <w:r>
        <w:rPr>
          <w:rFonts w:ascii="Times New Roman" w:hAnsi="Times New Roman" w:cs="Times New Roman"/>
          <w:sz w:val="24"/>
          <w:szCs w:val="24"/>
        </w:rPr>
        <w:t xml:space="preserve">нков, объявлений, не согласованных с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Наличие на обивке сидений и внутренней поверхности кузова грязных пятен и/или подтеков любого происхождения, обширных и/или многочисленных небольших порезов, прожогов обивки и иных повреждений поверхности</w:t>
      </w:r>
      <w:r>
        <w:rPr>
          <w:rFonts w:ascii="Times New Roman" w:hAnsi="Times New Roman" w:cs="Times New Roman"/>
          <w:sz w:val="24"/>
          <w:szCs w:val="24"/>
        </w:rPr>
        <w:t xml:space="preserve"> сидений.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Наличие на стеклах транспортного средства трещин длиной более 10 см, грязи и пыли.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418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12 к контракту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</w:t>
      </w:r>
      <w:r>
        <w:br/>
      </w:r>
      <w:r>
        <w:rPr>
          <w:rFonts w:ascii="Arial" w:hAnsi="Arial" w:cs="Arial"/>
          <w:color w:val="316da4"/>
          <w:sz w:val="17"/>
          <w:szCs w:val="17"/>
          <w:shd w:val="clear" w:color="auto" w:fill="ffffff"/>
        </w:rPr>
        <w:t xml:space="preserve">0851200000625003557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информированию пассажиров об условиях перевозок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определяют порядок информирования пассажиров об условиях перевозок при проезде в транспортных средствах, используемых в рамках выполнения работ по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Информирование пассажиров об условиях перевозок осуществляется посредством: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информаци</w:t>
      </w:r>
      <w:r>
        <w:rPr>
          <w:rFonts w:ascii="Times New Roman" w:hAnsi="Times New Roman" w:cs="Times New Roman"/>
          <w:sz w:val="24"/>
          <w:szCs w:val="24"/>
        </w:rPr>
        <w:t xml:space="preserve">и, размещаемой на транспортных средствах (далее - ТС);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информации, размещаемой в салоне ТС.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 Информация, размещаемая на ТС должна отвечать следующим требованиям: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 На ТС, используемых в рамках выполнения работ по Контракту, Подрядчиком размещаются у</w:t>
      </w:r>
      <w:r>
        <w:rPr>
          <w:rFonts w:ascii="Times New Roman" w:hAnsi="Times New Roman" w:cs="Times New Roman"/>
          <w:sz w:val="24"/>
          <w:szCs w:val="24"/>
        </w:rPr>
        <w:t xml:space="preserve">казатели маршрута регулярных перевозок: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над лобовым стеклом ТС и (или) в верхней части лобового стекла;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на правой стороне кузова по ходу ТС;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на заднем борту в правой части ТС.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 Указатель маршрута регулярных перевозок, размещаемый над лобовым с</w:t>
      </w:r>
      <w:r>
        <w:rPr>
          <w:rFonts w:ascii="Times New Roman" w:hAnsi="Times New Roman" w:cs="Times New Roman"/>
          <w:sz w:val="24"/>
          <w:szCs w:val="24"/>
        </w:rPr>
        <w:t xml:space="preserve">теклом ТС и (или) в верхней части лобового стекла, должен содержать наименование начального и конечного остановочных пунктов и номер маршрута регулярных перевозок.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 Указатель маршрута регулярных перевозок, размещаемый на правой стороне кузова по ходу Т</w:t>
      </w:r>
      <w:r>
        <w:rPr>
          <w:rFonts w:ascii="Times New Roman" w:hAnsi="Times New Roman" w:cs="Times New Roman"/>
          <w:sz w:val="24"/>
          <w:szCs w:val="24"/>
        </w:rPr>
        <w:t xml:space="preserve">С, должен содержать номер маршрута регулярных перевозок, а также наименование начального, конечного и нескольких промежуточных остановочных пунктов.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 При этом допускается использование Подрядчиком информационного электронного табло в качестве указателя</w:t>
      </w:r>
      <w:r>
        <w:rPr>
          <w:rFonts w:ascii="Times New Roman" w:hAnsi="Times New Roman" w:cs="Times New Roman"/>
          <w:sz w:val="24"/>
          <w:szCs w:val="24"/>
        </w:rPr>
        <w:t xml:space="preserve"> маршрута регулярных перевозок, при условии соблюдения требований, указанных в пунктах 1.1 – 1.3 настоящих Требований.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 Указатели должны отображать актуальную и корректную информацию. Не допускается выпуск ТС на маршрут при наличии неисправного или нек</w:t>
      </w:r>
      <w:r>
        <w:rPr>
          <w:rFonts w:ascii="Times New Roman" w:hAnsi="Times New Roman" w:cs="Times New Roman"/>
          <w:sz w:val="24"/>
          <w:szCs w:val="24"/>
        </w:rPr>
        <w:t xml:space="preserve">орректно отображающего информацию указателя.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Высота, фон указателей маршрута, фон информаци</w:t>
      </w:r>
      <w:r>
        <w:rPr>
          <w:rFonts w:ascii="Times New Roman" w:hAnsi="Times New Roman" w:cs="Times New Roman"/>
          <w:sz w:val="24"/>
          <w:szCs w:val="24"/>
        </w:rPr>
        <w:t xml:space="preserve">онных надписей на указателях маршрута и т. д. должны соответствовать требованиям, предусмотренным Постановлением Правительства от 01.10.2020 №1586 «Об утверждении Правил перевозок пассажиров и багажа автомобильным транспортом и городским наземным электриче</w:t>
      </w:r>
      <w:r>
        <w:rPr>
          <w:rFonts w:ascii="Times New Roman" w:hAnsi="Times New Roman" w:cs="Times New Roman"/>
          <w:sz w:val="24"/>
          <w:szCs w:val="24"/>
        </w:rPr>
        <w:t xml:space="preserve">ским транспортом» и ГОСТ Р 58287-2018 «Национальный стандарт Российской Федерации. Отличительные знаки и информационное обеспечение транспортных средств пассажирского наземного транспорта, остановочных пунктов и автостанций. Общие технические требования».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 Информация, размещаемая в салоне ТС, должна отвечать следующим требованиям: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 Наименование, адрес и номер телефона Подрядчика, фамилия и инициалы водителя, а при наличии кондуктора - фамилия и инициалы кондуктора.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 Права и обязанности пассажиров</w:t>
      </w:r>
      <w:r>
        <w:rPr>
          <w:rFonts w:ascii="Times New Roman" w:hAnsi="Times New Roman" w:cs="Times New Roman"/>
          <w:sz w:val="24"/>
          <w:szCs w:val="24"/>
        </w:rPr>
        <w:t xml:space="preserve">, предусмотренные Правилами перевозок пассажиров и багажа автомобильным транспортом и городским наземным электрическим транспортом, Уставом автомобильного транспорта и городского наземного электрического транспорта, в том числе при перевозке детей в возрас</w:t>
      </w:r>
      <w:r>
        <w:rPr>
          <w:rFonts w:ascii="Times New Roman" w:hAnsi="Times New Roman" w:cs="Times New Roman"/>
          <w:sz w:val="24"/>
          <w:szCs w:val="24"/>
        </w:rPr>
        <w:t xml:space="preserve">те не старше семи лет, а также ограничений при провозе ручной клади.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 Указатели мест для пассажиров с детьми и инвалидов (при наличии в Контракте требования о доле транспортных средств, оборудованных для пассажиров из числа инвалидов).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 Указатели м</w:t>
      </w:r>
      <w:r>
        <w:rPr>
          <w:rFonts w:ascii="Times New Roman" w:hAnsi="Times New Roman" w:cs="Times New Roman"/>
          <w:sz w:val="24"/>
          <w:szCs w:val="24"/>
        </w:rPr>
        <w:t xml:space="preserve">ест расположения огнетушителей, аптечки.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 Указатели мест расположения кнопок остановки транспортного средства, аварийных выходов и правила пользования такими выходами.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Информация об актуальном штрафе за безбилетный проезд.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Информация о контро</w:t>
      </w:r>
      <w:r>
        <w:rPr>
          <w:rFonts w:ascii="Times New Roman" w:hAnsi="Times New Roman" w:cs="Times New Roman"/>
          <w:sz w:val="24"/>
          <w:szCs w:val="24"/>
        </w:rPr>
        <w:t xml:space="preserve">лирующих органах (наименование, адрес, официальный сайт), в том числе о Заказчике осуществляющим контроль за соблюдением условий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Информация о государственном регистрационном номере ТС.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Памятки для пассажиров о действиях, направленных н</w:t>
      </w:r>
      <w:r>
        <w:rPr>
          <w:rFonts w:ascii="Times New Roman" w:hAnsi="Times New Roman" w:cs="Times New Roman"/>
          <w:sz w:val="24"/>
          <w:szCs w:val="24"/>
        </w:rPr>
        <w:t xml:space="preserve">а предупреждение и предотвращение террористических актов, а также действиях при террористических актах.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Информация о страховщике, с которым перевозчиком заключен договор обязательного страхования гражданской ответственности перевозчика за причинение</w:t>
      </w:r>
      <w:r>
        <w:rPr>
          <w:rFonts w:ascii="Times New Roman" w:hAnsi="Times New Roman" w:cs="Times New Roman"/>
          <w:sz w:val="24"/>
          <w:szCs w:val="24"/>
        </w:rPr>
        <w:t xml:space="preserve"> вреда жизни, здоровью, имуществу пассажиров (наименование, место нахождения, почтовый адрес, номер телефона), и договоре обязательного страхования (номер, дата заключения, срок действия).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 Подрядчику рекомендуется размещать в салоне ТС расписание мар</w:t>
      </w:r>
      <w:r>
        <w:rPr>
          <w:rFonts w:ascii="Times New Roman" w:hAnsi="Times New Roman" w:cs="Times New Roman"/>
          <w:sz w:val="24"/>
          <w:szCs w:val="24"/>
        </w:rPr>
        <w:t xml:space="preserve">шрута регулярных перевозок.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 Информация о способах осуществления оплаты проезда пассажирами, согласованной с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 Формат и содержание информации, размещаемой в салоне ТС должны быть согласованы с Заказчиком в срок не превышающий 5 календарн</w:t>
      </w:r>
      <w:r>
        <w:rPr>
          <w:rFonts w:ascii="Times New Roman" w:hAnsi="Times New Roman" w:cs="Times New Roman"/>
          <w:sz w:val="24"/>
          <w:szCs w:val="24"/>
        </w:rPr>
        <w:t xml:space="preserve">ых дней со дня начала выполнения работ по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/>
    <w:p/>
    <w:p/>
    <w:p/>
    <w:p/>
    <w:p/>
    <w:p/>
    <w:p/>
    <w:p/>
    <w:p/>
    <w:p/>
    <w:p/>
    <w:p/>
    <w:p/>
    <w:p/>
    <w:p/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404989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728866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940424" cy="8404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67.75pt;height:661.81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/>
    <w:p/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404989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741405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940424" cy="8404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67.75pt;height:661.81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/>
    <w:p/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404989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467783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940424" cy="8404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67.75pt;height:661.81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/>
    <w:p/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404989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45665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5940424" cy="8404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67.75pt;height:661.81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/>
    <w:p/>
    <w:p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404989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771557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940424" cy="8404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67.75pt;height:661.81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2">
    <w:p>
      <w:pPr>
        <w:pStyle w:val="175"/>
        <w:rPr>
          <w:highlight w:val="yellow"/>
        </w:rPr>
      </w:pPr>
      <w:r>
        <w:rPr>
          <w:rStyle w:val="177"/>
          <w:highlight w:val="yellow"/>
        </w:rPr>
        <w:footnoteRef/>
      </w:r>
      <w:r>
        <w:rPr>
          <w:highlight w:val="yellow"/>
        </w:rPr>
        <w:t xml:space="preserve"> для этапа №2 указанные действия выполняются Подрядчиком в срок от 01.12.2025г. по 08.12.2025г.</w:t>
      </w:r>
      <w:r>
        <w:rPr>
          <w:highlight w:val="yellow"/>
        </w:rPr>
      </w:r>
      <w:r>
        <w:rPr>
          <w:highlight w:val="yellow"/>
        </w:rPr>
      </w:r>
    </w:p>
  </w:footnote>
  <w:footnote w:id="3">
    <w:p>
      <w:pPr>
        <w:pStyle w:val="175"/>
      </w:pPr>
      <w:r>
        <w:rPr>
          <w:rStyle w:val="177"/>
          <w:highlight w:val="yellow"/>
        </w:rPr>
        <w:footnoteRef/>
      </w:r>
      <w:r>
        <w:rPr>
          <w:highlight w:val="yellow"/>
        </w:rPr>
        <w:t xml:space="preserve"> для этапа №2 указанные действия </w:t>
      </w:r>
      <w:r>
        <w:rPr>
          <w:highlight w:val="yellow"/>
        </w:rPr>
        <w:t xml:space="preserve">выполняются Заказчиком в срок от 09.12.2025г. по 21.12.2025г.</w:t>
      </w:r>
    </w:p>
  </w:footnote>
  <w:footnote w:id="4">
    <w:p>
      <w:pPr>
        <w:pStyle w:val="175"/>
      </w:pPr>
      <w:r>
        <w:rPr>
          <w:rStyle w:val="177"/>
          <w:highlight w:val="yellow"/>
        </w:rPr>
        <w:footnoteRef/>
      </w:r>
      <w:r>
        <w:rPr>
          <w:highlight w:val="yellow"/>
        </w:rPr>
        <w:t xml:space="preserve"> для этапа №2 указанные действия выполняются Заказчиком в срок от 09.12.2025г. по 21.12.2025г.</w:t>
      </w:r>
    </w:p>
  </w:footnote>
  <w:footnote w:id="5">
    <w:p>
      <w:pPr>
        <w:pStyle w:val="175"/>
      </w:pPr>
      <w:r>
        <w:rPr>
          <w:rStyle w:val="177"/>
        </w:rPr>
        <w:footnoteRef/>
      </w:r>
      <w:r>
        <w:t xml:space="preserve"> заполняется, если пути следования транспортных средств в прямом и обратном направлениях не совпа</w:t>
      </w:r>
      <w:r>
        <w:t xml:space="preserve">дают</w:t>
      </w:r>
    </w:p>
  </w:footnote>
  <w:footnote w:id="6">
    <w:p>
      <w:pPr>
        <w:pStyle w:val="175"/>
      </w:pPr>
      <w:r>
        <w:rPr>
          <w:rStyle w:val="177"/>
        </w:rPr>
        <w:footnoteRef/>
      </w:r>
      <w:r>
        <w:t xml:space="preserve"> заполняется, если остановочные пункты в прямом и обратном направлении не совпадают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67a4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5b9bd5" w:themeFill="accent1"/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472c4" w:themeFill="accent5"/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5b9bd5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8eabdb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spacing w:after="57"/>
      <w:ind w:left="0" w:right="0" w:firstLine="0"/>
    </w:pPr>
  </w:style>
  <w:style w:type="paragraph" w:styleId="182">
    <w:name w:val="toc 2"/>
    <w:basedOn w:val="617"/>
    <w:next w:val="617"/>
    <w:uiPriority w:val="39"/>
    <w:unhideWhenUsed/>
    <w:pPr>
      <w:spacing w:after="57"/>
      <w:ind w:left="283" w:right="0" w:firstLine="0"/>
    </w:pPr>
  </w:style>
  <w:style w:type="paragraph" w:styleId="183">
    <w:name w:val="toc 3"/>
    <w:basedOn w:val="617"/>
    <w:next w:val="617"/>
    <w:uiPriority w:val="39"/>
    <w:unhideWhenUsed/>
    <w:pPr>
      <w:spacing w:after="57"/>
      <w:ind w:left="567" w:right="0" w:firstLine="0"/>
    </w:pPr>
  </w:style>
  <w:style w:type="paragraph" w:styleId="184">
    <w:name w:val="toc 4"/>
    <w:basedOn w:val="617"/>
    <w:next w:val="617"/>
    <w:uiPriority w:val="39"/>
    <w:unhideWhenUsed/>
    <w:pPr>
      <w:spacing w:after="57"/>
      <w:ind w:left="850" w:right="0" w:firstLine="0"/>
    </w:pPr>
  </w:style>
  <w:style w:type="paragraph" w:styleId="185">
    <w:name w:val="toc 5"/>
    <w:basedOn w:val="617"/>
    <w:next w:val="617"/>
    <w:uiPriority w:val="39"/>
    <w:unhideWhenUsed/>
    <w:pPr>
      <w:spacing w:after="57"/>
      <w:ind w:left="1134" w:right="0" w:firstLine="0"/>
    </w:pPr>
  </w:style>
  <w:style w:type="paragraph" w:styleId="186">
    <w:name w:val="toc 6"/>
    <w:basedOn w:val="617"/>
    <w:next w:val="617"/>
    <w:uiPriority w:val="39"/>
    <w:unhideWhenUsed/>
    <w:pPr>
      <w:spacing w:after="57"/>
      <w:ind w:left="1417" w:right="0" w:firstLine="0"/>
    </w:pPr>
  </w:style>
  <w:style w:type="paragraph" w:styleId="187">
    <w:name w:val="toc 7"/>
    <w:basedOn w:val="617"/>
    <w:next w:val="617"/>
    <w:uiPriority w:val="39"/>
    <w:unhideWhenUsed/>
    <w:pPr>
      <w:spacing w:after="57"/>
      <w:ind w:left="1701" w:right="0" w:firstLine="0"/>
    </w:pPr>
  </w:style>
  <w:style w:type="paragraph" w:styleId="188">
    <w:name w:val="toc 8"/>
    <w:basedOn w:val="617"/>
    <w:next w:val="617"/>
    <w:uiPriority w:val="39"/>
    <w:unhideWhenUsed/>
    <w:pPr>
      <w:spacing w:after="57"/>
      <w:ind w:left="1984" w:right="0" w:firstLine="0"/>
    </w:pPr>
  </w:style>
  <w:style w:type="paragraph" w:styleId="189">
    <w:name w:val="toc 9"/>
    <w:basedOn w:val="617"/>
    <w:next w:val="617"/>
    <w:uiPriority w:val="39"/>
    <w:unhideWhenUsed/>
    <w:pPr>
      <w:spacing w:after="57"/>
      <w:ind w:left="2268" w:right="0" w:firstLine="0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ind w:left="720"/>
      <w:contextualSpacing/>
    </w:pPr>
  </w:style>
  <w:style w:type="character" w:styleId="626" w:default="1">
    <w:name w:val="Default Paragraph Font"/>
    <w:uiPriority w:val="1"/>
    <w:semiHidden/>
    <w:unhideWhenUsed/>
  </w:style>
  <w:style w:type="paragraph" w:styleId="1_1547" w:customStyle="1">
    <w:name w:val="ConsPlusTitle"/>
    <w:pPr>
      <w:keepNext w:val="0"/>
      <w:keepLines w:val="0"/>
      <w:pageBreakBefore w:val="0"/>
      <w:widowControl w:val="off"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spacing w:before="0" w:beforeAutospacing="0" w:after="0" w:afterAutospacing="0" w:line="240" w:lineRule="auto"/>
      <w:ind w:left="0" w:right="0" w:firstLine="0"/>
      <w:contextualSpacing w:val="0"/>
      <w:jc w:val="left"/>
    </w:pPr>
    <w:rPr>
      <w:rFonts w:ascii="Calibri" w:hAnsi="Calibri" w:eastAsia="Times New Roman" w:cs="Calibr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table" w:styleId="1_2346" w:customStyle="1">
    <w:name w:val="Сетка таблицы1"/>
    <w:basedOn w:val="729"/>
    <w:next w:val="984"/>
    <w:uiPriority w:val="59"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spacing w:before="0" w:beforeAutospacing="0" w:after="0" w:afterAutospacing="0" w:line="240" w:lineRule="auto"/>
      <w:ind w:left="0" w:right="0" w:firstLine="0"/>
      <w:contextualSpacing w:val="0"/>
      <w:jc w:val="left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Merge w:val="restart"/>
      <w:hMerge w:val="restart"/>
      <w:vAlign w:val="top"/>
    </w:tcPr>
  </w:style>
  <w:style w:type="paragraph" w:styleId="1_2347" w:customStyle="1">
    <w:name w:val="ConsPlusNonformat"/>
    <w:pPr>
      <w:keepNext w:val="0"/>
      <w:keepLines w:val="0"/>
      <w:pageBreakBefore w:val="0"/>
      <w:widowControl w:val="off"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spacing w:before="0" w:beforeAutospacing="0" w:after="0" w:afterAutospacing="0" w:line="240" w:lineRule="auto"/>
      <w:ind w:left="0" w:right="0" w:firstLine="0"/>
      <w:contextualSpacing w:val="0"/>
      <w:jc w:val="left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2348" w:customStyle="1">
    <w:name w:val="ConsPlusNormal"/>
    <w:link w:val="995"/>
    <w:qFormat/>
    <w:pPr>
      <w:keepNext w:val="0"/>
      <w:keepLines w:val="0"/>
      <w:pageBreakBefore w:val="0"/>
      <w:widowControl w:val="off"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spacing w:before="0" w:beforeAutospacing="0" w:after="0" w:afterAutospacing="0" w:line="240" w:lineRule="auto"/>
      <w:ind w:left="0" w:right="0" w:firstLine="720"/>
      <w:contextualSpacing w:val="0"/>
      <w:jc w:val="left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hyperlink" Target="https://gos.etpgpb.ru/organization/catalog/supplier?&amp;inn=540323436410&amp;kpp=" TargetMode="External"/><Relationship Id="rId14" Type="http://schemas.openxmlformats.org/officeDocument/2006/relationships/hyperlink" Target="https://login.consultant.ru/link/?req=doc&amp;base=LAW&amp;n=483361&amp;dst=2951&amp;field=134&amp;date=20.05.2025" TargetMode="External"/><Relationship Id="rId15" Type="http://schemas.openxmlformats.org/officeDocument/2006/relationships/hyperlink" Target="https://login.consultant.ru/link/?req=doc&amp;base=LAW&amp;n=12453&amp;dst=100163&amp;field=134&amp;date=16.05.2025" TargetMode="External"/><Relationship Id="rId16" Type="http://schemas.openxmlformats.org/officeDocument/2006/relationships/hyperlink" Target="https://login.consultant.ru/link/?req=doc&amp;base=LAW&amp;n=331074&amp;dst=19&amp;field=134&amp;date=16.05.2025" TargetMode="External"/><Relationship Id="rId17" Type="http://schemas.openxmlformats.org/officeDocument/2006/relationships/hyperlink" Target="https://login.consultant.ru/link/?req=doc&amp;base=LAW&amp;n=12453&amp;dst=100163&amp;field=134&amp;date=19.05.2025" TargetMode="External"/><Relationship Id="rId18" Type="http://schemas.openxmlformats.org/officeDocument/2006/relationships/hyperlink" Target="https://login.consultant.ru/link/?req=doc&amp;base=LAW&amp;n=416288&amp;date=16.05.2025" TargetMode="External"/><Relationship Id="rId19" Type="http://schemas.openxmlformats.org/officeDocument/2006/relationships/image" Target="media/image5.jpg"/><Relationship Id="rId20" Type="http://schemas.openxmlformats.org/officeDocument/2006/relationships/image" Target="media/image6.jpg"/><Relationship Id="rId21" Type="http://schemas.openxmlformats.org/officeDocument/2006/relationships/image" Target="media/image7.jpg"/><Relationship Id="rId22" Type="http://schemas.openxmlformats.org/officeDocument/2006/relationships/image" Target="media/image8.jpg"/><Relationship Id="rId23" Type="http://schemas.openxmlformats.org/officeDocument/2006/relationships/image" Target="media/image9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morvv</cp:lastModifiedBy>
  <cp:revision>1</cp:revision>
  <dcterms:modified xsi:type="dcterms:W3CDTF">2026-03-30T06:28:30Z</dcterms:modified>
</cp:coreProperties>
</file>