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E31C5" w:rsidRDefault="00307993" w:rsidP="00EE31C5">
      <w:pPr>
        <w:spacing w:after="0" w:line="240" w:lineRule="auto"/>
        <w:ind w:left="-567" w:firstLine="567"/>
        <w:jc w:val="right"/>
        <w:rPr>
          <w:szCs w:val="28"/>
          <w:highlight w:val="yellow"/>
        </w:rPr>
      </w:pPr>
      <w:bookmarkStart w:id="0" w:name="_GoBack"/>
      <w:bookmarkEnd w:id="0"/>
      <w:r>
        <w:rPr>
          <w:noProof/>
          <w:szCs w:val="28"/>
          <w:highlight w:val="yellow"/>
          <w:lang w:eastAsia="ru-RU"/>
        </w:rPr>
        <w:drawing>
          <wp:inline distT="0" distB="0" distL="0" distR="0">
            <wp:extent cx="6498590" cy="8973185"/>
            <wp:effectExtent l="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98590" cy="8973185"/>
                    </a:xfrm>
                    <a:prstGeom prst="rect">
                      <a:avLst/>
                    </a:prstGeom>
                    <a:noFill/>
                    <a:ln>
                      <a:noFill/>
                    </a:ln>
                  </pic:spPr>
                </pic:pic>
              </a:graphicData>
            </a:graphic>
          </wp:inline>
        </w:drawing>
      </w:r>
    </w:p>
    <w:p w:rsidR="00EE31C5" w:rsidRDefault="00EE31C5" w:rsidP="00A43CC5">
      <w:pPr>
        <w:spacing w:after="0" w:line="240" w:lineRule="auto"/>
        <w:ind w:firstLine="709"/>
        <w:jc w:val="right"/>
        <w:rPr>
          <w:szCs w:val="28"/>
          <w:highlight w:val="yellow"/>
        </w:rPr>
      </w:pPr>
    </w:p>
    <w:p w:rsidR="00EE31C5" w:rsidRDefault="00EE31C5" w:rsidP="00EE31C5">
      <w:pPr>
        <w:spacing w:after="0" w:line="240" w:lineRule="auto"/>
        <w:ind w:firstLine="709"/>
        <w:jc w:val="right"/>
        <w:rPr>
          <w:szCs w:val="28"/>
        </w:rPr>
      </w:pPr>
      <w:r>
        <w:rPr>
          <w:szCs w:val="28"/>
          <w:highlight w:val="yellow"/>
        </w:rPr>
        <w:br w:type="page"/>
      </w:r>
    </w:p>
    <w:tbl>
      <w:tblPr>
        <w:tblW w:w="10140" w:type="dxa"/>
        <w:tblCellSpacing w:w="5" w:type="nil"/>
        <w:tblLayout w:type="fixed"/>
        <w:tblCellMar>
          <w:left w:w="75" w:type="dxa"/>
          <w:right w:w="75" w:type="dxa"/>
        </w:tblCellMar>
        <w:tblLook w:val="0000" w:firstRow="0" w:lastRow="0" w:firstColumn="0" w:lastColumn="0" w:noHBand="0" w:noVBand="0"/>
      </w:tblPr>
      <w:tblGrid>
        <w:gridCol w:w="480"/>
        <w:gridCol w:w="3848"/>
        <w:gridCol w:w="5812"/>
      </w:tblGrid>
      <w:tr w:rsidR="00EE31C5" w:rsidRPr="00C227FC" w:rsidTr="00D75CD1">
        <w:tblPrEx>
          <w:tblCellMar>
            <w:top w:w="0" w:type="dxa"/>
            <w:bottom w:w="0" w:type="dxa"/>
          </w:tblCellMar>
        </w:tblPrEx>
        <w:trPr>
          <w:trHeight w:val="777"/>
          <w:tblCellSpacing w:w="5" w:type="nil"/>
        </w:trPr>
        <w:tc>
          <w:tcPr>
            <w:tcW w:w="480" w:type="dxa"/>
            <w:tcBorders>
              <w:left w:val="single" w:sz="4" w:space="0" w:color="auto"/>
              <w:bottom w:val="single" w:sz="4" w:space="0" w:color="auto"/>
              <w:right w:val="single" w:sz="4" w:space="0" w:color="auto"/>
            </w:tcBorders>
          </w:tcPr>
          <w:p w:rsidR="00EE31C5" w:rsidRPr="00C227FC" w:rsidRDefault="00EE31C5" w:rsidP="00EE31C5">
            <w:pPr>
              <w:pStyle w:val="ConsPlusCell"/>
            </w:pPr>
          </w:p>
        </w:tc>
        <w:tc>
          <w:tcPr>
            <w:tcW w:w="3848" w:type="dxa"/>
            <w:tcBorders>
              <w:left w:val="single" w:sz="4" w:space="0" w:color="auto"/>
              <w:bottom w:val="single" w:sz="4" w:space="0" w:color="auto"/>
              <w:right w:val="single" w:sz="4" w:space="0" w:color="auto"/>
            </w:tcBorders>
          </w:tcPr>
          <w:p w:rsidR="00EE31C5" w:rsidRPr="00C227FC" w:rsidRDefault="00EE31C5" w:rsidP="00EE31C5">
            <w:pPr>
              <w:pStyle w:val="ConsPlusCell"/>
              <w:jc w:val="both"/>
            </w:pPr>
          </w:p>
        </w:tc>
        <w:tc>
          <w:tcPr>
            <w:tcW w:w="5812" w:type="dxa"/>
            <w:tcBorders>
              <w:left w:val="single" w:sz="4" w:space="0" w:color="auto"/>
              <w:bottom w:val="single" w:sz="4" w:space="0" w:color="auto"/>
              <w:right w:val="single" w:sz="4" w:space="0" w:color="auto"/>
            </w:tcBorders>
          </w:tcPr>
          <w:p w:rsidR="00EE31C5" w:rsidRDefault="00EE31C5" w:rsidP="00EE31C5">
            <w:pPr>
              <w:pStyle w:val="ConsPlusCell"/>
              <w:jc w:val="both"/>
            </w:pPr>
            <w:r w:rsidRPr="009807DA">
              <w:t>58.29.50.000 - Услуги по предоставлению лицензий</w:t>
            </w:r>
            <w:r w:rsidRPr="00EC225A">
              <w:t xml:space="preserve"> на право использовать компьютерное программное обеспечение</w:t>
            </w:r>
          </w:p>
          <w:p w:rsidR="00EE31C5" w:rsidRPr="00EC225A" w:rsidRDefault="00EE31C5" w:rsidP="00EE31C5">
            <w:pPr>
              <w:autoSpaceDE w:val="0"/>
              <w:autoSpaceDN w:val="0"/>
              <w:adjustRightInd w:val="0"/>
              <w:spacing w:after="0" w:line="240" w:lineRule="auto"/>
              <w:jc w:val="left"/>
              <w:rPr>
                <w:color w:val="C00000"/>
              </w:rPr>
            </w:pPr>
          </w:p>
        </w:tc>
      </w:tr>
      <w:tr w:rsidR="00EE31C5" w:rsidRPr="00C227FC" w:rsidTr="00D75CD1">
        <w:tblPrEx>
          <w:tblCellMar>
            <w:top w:w="0" w:type="dxa"/>
            <w:bottom w:w="0" w:type="dxa"/>
          </w:tblCellMar>
        </w:tblPrEx>
        <w:trPr>
          <w:trHeight w:val="737"/>
          <w:tblCellSpacing w:w="5" w:type="nil"/>
        </w:trPr>
        <w:tc>
          <w:tcPr>
            <w:tcW w:w="480" w:type="dxa"/>
            <w:tcBorders>
              <w:left w:val="single" w:sz="4" w:space="0" w:color="auto"/>
              <w:bottom w:val="single" w:sz="4" w:space="0" w:color="auto"/>
              <w:right w:val="single" w:sz="4" w:space="0" w:color="auto"/>
            </w:tcBorders>
          </w:tcPr>
          <w:p w:rsidR="00EE31C5" w:rsidRPr="00C227FC" w:rsidRDefault="00EE31C5" w:rsidP="00EE31C5">
            <w:pPr>
              <w:pStyle w:val="ConsPlusCell"/>
            </w:pPr>
            <w:r w:rsidRPr="00C227FC">
              <w:t>10</w:t>
            </w:r>
          </w:p>
        </w:tc>
        <w:tc>
          <w:tcPr>
            <w:tcW w:w="3848" w:type="dxa"/>
            <w:tcBorders>
              <w:left w:val="single" w:sz="4" w:space="0" w:color="auto"/>
              <w:bottom w:val="single" w:sz="4" w:space="0" w:color="auto"/>
              <w:right w:val="single" w:sz="4" w:space="0" w:color="auto"/>
            </w:tcBorders>
          </w:tcPr>
          <w:p w:rsidR="00EE31C5" w:rsidRPr="00C227FC" w:rsidRDefault="00EE31C5" w:rsidP="00EE31C5">
            <w:pPr>
              <w:pStyle w:val="ConsPlusCell"/>
              <w:jc w:val="both"/>
            </w:pPr>
            <w:r w:rsidRPr="00C227FC">
              <w:t>Начальная (максимальная) цена контракта</w:t>
            </w:r>
          </w:p>
        </w:tc>
        <w:tc>
          <w:tcPr>
            <w:tcW w:w="5812" w:type="dxa"/>
            <w:tcBorders>
              <w:left w:val="single" w:sz="4" w:space="0" w:color="auto"/>
              <w:bottom w:val="single" w:sz="4" w:space="0" w:color="auto"/>
              <w:right w:val="single" w:sz="4" w:space="0" w:color="auto"/>
            </w:tcBorders>
          </w:tcPr>
          <w:p w:rsidR="00EE31C5" w:rsidRPr="00C227FC" w:rsidRDefault="00EE31C5" w:rsidP="00EE31C5">
            <w:pPr>
              <w:spacing w:after="0" w:line="240" w:lineRule="auto"/>
            </w:pPr>
            <w:r w:rsidRPr="00C50415">
              <w:t>140 115 526 рублей 80 копеек</w:t>
            </w:r>
          </w:p>
        </w:tc>
      </w:tr>
      <w:tr w:rsidR="00EE31C5" w:rsidRPr="00C227FC" w:rsidTr="00D75CD1">
        <w:tblPrEx>
          <w:tblCellMar>
            <w:top w:w="0" w:type="dxa"/>
            <w:bottom w:w="0" w:type="dxa"/>
          </w:tblCellMar>
        </w:tblPrEx>
        <w:trPr>
          <w:tblCellSpacing w:w="5" w:type="nil"/>
        </w:trPr>
        <w:tc>
          <w:tcPr>
            <w:tcW w:w="480" w:type="dxa"/>
            <w:tcBorders>
              <w:left w:val="single" w:sz="4" w:space="0" w:color="auto"/>
              <w:bottom w:val="single" w:sz="4" w:space="0" w:color="auto"/>
              <w:right w:val="single" w:sz="4" w:space="0" w:color="auto"/>
            </w:tcBorders>
          </w:tcPr>
          <w:p w:rsidR="00EE31C5" w:rsidRPr="00C227FC" w:rsidRDefault="00EE31C5" w:rsidP="00EE31C5">
            <w:pPr>
              <w:pStyle w:val="ConsPlusCell"/>
            </w:pPr>
            <w:r w:rsidRPr="00C227FC">
              <w:t>11</w:t>
            </w:r>
          </w:p>
        </w:tc>
        <w:tc>
          <w:tcPr>
            <w:tcW w:w="3848" w:type="dxa"/>
            <w:tcBorders>
              <w:left w:val="single" w:sz="4" w:space="0" w:color="auto"/>
              <w:bottom w:val="single" w:sz="4" w:space="0" w:color="auto"/>
              <w:right w:val="single" w:sz="4" w:space="0" w:color="auto"/>
            </w:tcBorders>
          </w:tcPr>
          <w:p w:rsidR="00EE31C5" w:rsidRPr="00C227FC" w:rsidRDefault="00EE31C5" w:rsidP="00EE31C5">
            <w:pPr>
              <w:pStyle w:val="ConsPlusCell"/>
              <w:jc w:val="both"/>
            </w:pPr>
            <w:r w:rsidRPr="00C227FC">
              <w:t xml:space="preserve">Объем финансового обеспечения для осуществления закупки с указанием кода классификации расходов бюджетов </w:t>
            </w:r>
          </w:p>
        </w:tc>
        <w:tc>
          <w:tcPr>
            <w:tcW w:w="5812" w:type="dxa"/>
            <w:tcBorders>
              <w:left w:val="single" w:sz="4" w:space="0" w:color="auto"/>
              <w:bottom w:val="single" w:sz="4" w:space="0" w:color="auto"/>
              <w:right w:val="single" w:sz="4" w:space="0" w:color="auto"/>
            </w:tcBorders>
          </w:tcPr>
          <w:p w:rsidR="00EE31C5" w:rsidRPr="00C50415" w:rsidRDefault="00EE31C5" w:rsidP="00EE31C5">
            <w:pPr>
              <w:spacing w:after="0" w:line="240" w:lineRule="auto"/>
              <w:rPr>
                <w:lang w:eastAsia="ru-RU"/>
              </w:rPr>
            </w:pPr>
            <w:r w:rsidRPr="00C50415">
              <w:rPr>
                <w:lang w:eastAsia="ru-RU"/>
              </w:rPr>
              <w:t>194.01.2301 244 228 – 161 389 рублей 20 копеек</w:t>
            </w:r>
          </w:p>
          <w:p w:rsidR="00EE31C5" w:rsidRPr="00C50415" w:rsidRDefault="00EE31C5" w:rsidP="00EE31C5">
            <w:pPr>
              <w:spacing w:after="0" w:line="240" w:lineRule="auto"/>
              <w:rPr>
                <w:lang w:eastAsia="ru-RU"/>
              </w:rPr>
            </w:pPr>
            <w:r w:rsidRPr="00C50415">
              <w:rPr>
                <w:lang w:eastAsia="ru-RU"/>
              </w:rPr>
              <w:t>194.01.2301 244 226 – 10 808 596 рублей 80 копеек</w:t>
            </w:r>
          </w:p>
          <w:p w:rsidR="00EE31C5" w:rsidRPr="00C50415" w:rsidRDefault="00EE31C5" w:rsidP="00EE31C5">
            <w:pPr>
              <w:spacing w:after="0" w:line="240" w:lineRule="auto"/>
              <w:rPr>
                <w:lang w:eastAsia="ru-RU"/>
              </w:rPr>
            </w:pPr>
            <w:r w:rsidRPr="00C50415">
              <w:rPr>
                <w:lang w:eastAsia="ru-RU"/>
              </w:rPr>
              <w:t>194.01.2301 244 310 – 129 145 540 рублей 80 копеек</w:t>
            </w:r>
          </w:p>
          <w:p w:rsidR="00EE31C5" w:rsidRPr="00400635" w:rsidRDefault="00EE31C5" w:rsidP="00EE31C5">
            <w:pPr>
              <w:spacing w:after="0" w:line="240" w:lineRule="auto"/>
            </w:pPr>
          </w:p>
          <w:p w:rsidR="00EE31C5" w:rsidRPr="00225970" w:rsidRDefault="00EE31C5" w:rsidP="00EE31C5">
            <w:pPr>
              <w:spacing w:after="0" w:line="240" w:lineRule="auto"/>
            </w:pPr>
            <w:r w:rsidRPr="00BC69A3">
              <w:t>Код мероприятия</w:t>
            </w:r>
            <w:r w:rsidRPr="00225970">
              <w:t>: 800300 (КБК: 194.01.2301 244 228 – 161 389 рублей 20 копеек)</w:t>
            </w:r>
          </w:p>
          <w:p w:rsidR="00EE31C5" w:rsidRPr="00225970" w:rsidRDefault="00EE31C5" w:rsidP="00EE31C5">
            <w:pPr>
              <w:spacing w:after="0" w:line="240" w:lineRule="auto"/>
              <w:rPr>
                <w:lang w:eastAsia="ru-RU"/>
              </w:rPr>
            </w:pPr>
            <w:r w:rsidRPr="00225970">
              <w:t xml:space="preserve">Код мероприятия: 801701 (КБК: </w:t>
            </w:r>
            <w:r w:rsidRPr="00225970">
              <w:rPr>
                <w:lang w:eastAsia="ru-RU"/>
              </w:rPr>
              <w:t>194.01.2301 244 226 – 10 808 596 рублей 80 копеек)</w:t>
            </w:r>
          </w:p>
          <w:p w:rsidR="00EE31C5" w:rsidRPr="00400635" w:rsidRDefault="00EE31C5" w:rsidP="00EE31C5">
            <w:pPr>
              <w:spacing w:after="0" w:line="240" w:lineRule="auto"/>
            </w:pPr>
            <w:r w:rsidRPr="00225970">
              <w:t>Код мероприятия: 810301 (</w:t>
            </w:r>
            <w:r w:rsidRPr="00225970">
              <w:rPr>
                <w:lang w:eastAsia="ru-RU"/>
              </w:rPr>
              <w:t>194.01.2301 244 310 – 129 145 540 рублей 80 копеек)</w:t>
            </w:r>
          </w:p>
          <w:p w:rsidR="00EE31C5" w:rsidRPr="00400635" w:rsidRDefault="00EE31C5" w:rsidP="00EE31C5">
            <w:pPr>
              <w:spacing w:after="0" w:line="240" w:lineRule="auto"/>
            </w:pPr>
            <w:r w:rsidRPr="00400635">
              <w:t xml:space="preserve">Средства бюджетных учреждений (средства областного бюджета) </w:t>
            </w:r>
          </w:p>
          <w:p w:rsidR="00EE31C5" w:rsidRPr="00400635" w:rsidRDefault="00EE31C5" w:rsidP="00EE31C5">
            <w:pPr>
              <w:spacing w:after="0" w:line="240" w:lineRule="auto"/>
            </w:pPr>
          </w:p>
          <w:p w:rsidR="00EE31C5" w:rsidRPr="00400635" w:rsidRDefault="00EE31C5" w:rsidP="00EE31C5">
            <w:pPr>
              <w:spacing w:after="0" w:line="240" w:lineRule="auto"/>
            </w:pPr>
            <w:r w:rsidRPr="00400635">
              <w:t>Лимиты бюджетных обязательств 2025 г.</w:t>
            </w:r>
          </w:p>
          <w:p w:rsidR="00EE31C5" w:rsidRPr="00400635" w:rsidRDefault="00EE31C5" w:rsidP="00EE31C5">
            <w:pPr>
              <w:spacing w:after="0" w:line="240" w:lineRule="auto"/>
              <w:rPr>
                <w:lang w:eastAsia="ru-RU"/>
              </w:rPr>
            </w:pPr>
            <w:r w:rsidRPr="00400635">
              <w:rPr>
                <w:lang w:eastAsia="ru-RU"/>
              </w:rPr>
              <w:t>Год проведения закупки: 2025 г.</w:t>
            </w:r>
          </w:p>
        </w:tc>
      </w:tr>
      <w:tr w:rsidR="00EE31C5" w:rsidRPr="00C227FC" w:rsidTr="00D75CD1">
        <w:tblPrEx>
          <w:tblCellMar>
            <w:top w:w="0" w:type="dxa"/>
            <w:bottom w:w="0" w:type="dxa"/>
          </w:tblCellMar>
        </w:tblPrEx>
        <w:trPr>
          <w:tblCellSpacing w:w="5" w:type="nil"/>
        </w:trPr>
        <w:tc>
          <w:tcPr>
            <w:tcW w:w="480" w:type="dxa"/>
            <w:tcBorders>
              <w:left w:val="single" w:sz="4" w:space="0" w:color="auto"/>
              <w:bottom w:val="single" w:sz="4" w:space="0" w:color="auto"/>
              <w:right w:val="single" w:sz="4" w:space="0" w:color="auto"/>
            </w:tcBorders>
          </w:tcPr>
          <w:p w:rsidR="00EE31C5" w:rsidRPr="00C227FC" w:rsidRDefault="00EE31C5" w:rsidP="00EE31C5">
            <w:pPr>
              <w:pStyle w:val="ConsPlusCell"/>
            </w:pPr>
            <w:r w:rsidRPr="00C227FC">
              <w:t>12</w:t>
            </w:r>
          </w:p>
        </w:tc>
        <w:tc>
          <w:tcPr>
            <w:tcW w:w="3848" w:type="dxa"/>
            <w:tcBorders>
              <w:left w:val="single" w:sz="4" w:space="0" w:color="auto"/>
              <w:bottom w:val="single" w:sz="4" w:space="0" w:color="auto"/>
              <w:right w:val="single" w:sz="4" w:space="0" w:color="auto"/>
            </w:tcBorders>
          </w:tcPr>
          <w:p w:rsidR="00EE31C5" w:rsidRPr="00C227FC" w:rsidRDefault="00EE31C5" w:rsidP="00EE31C5">
            <w:pPr>
              <w:pStyle w:val="ConsPlusCell"/>
              <w:jc w:val="both"/>
            </w:pPr>
            <w:r w:rsidRPr="00C227FC">
              <w:t>Функции и полномочия Заказчика, для реализации которых осуществляется закупка (с указанием на пункты устава (положения) Заказчика)</w:t>
            </w:r>
          </w:p>
        </w:tc>
        <w:tc>
          <w:tcPr>
            <w:tcW w:w="5812" w:type="dxa"/>
            <w:tcBorders>
              <w:left w:val="single" w:sz="4" w:space="0" w:color="auto"/>
              <w:bottom w:val="single" w:sz="4" w:space="0" w:color="auto"/>
              <w:right w:val="single" w:sz="4" w:space="0" w:color="auto"/>
            </w:tcBorders>
          </w:tcPr>
          <w:p w:rsidR="00EE31C5" w:rsidRPr="00C227FC" w:rsidRDefault="00EE31C5" w:rsidP="00EE31C5">
            <w:pPr>
              <w:spacing w:after="0" w:line="240" w:lineRule="auto"/>
            </w:pPr>
            <w:r w:rsidRPr="00C227FC">
              <w:rPr>
                <w:szCs w:val="28"/>
              </w:rPr>
              <w:t xml:space="preserve">В соответствии с пунктом 11 Устава государственного бюджетного учреждения Новосибирской области «Центр информационных технологий Новосибирской области» (далее – ГБУ НСО «ЦИТ НСО»), утвержденным приказом министерства цифрового развития и связи Новосибирской области от 05.10.2022 № 358-Д (далее – Устав), для достижения целей, указанных в пункте 10 Устава, ГБУ НСО «ЦИТ НСО» в установленном законодательством Российской Федерации порядке осуществляет деятельность по обеспечению внедрения, функционирования и развития систем обработки и хранения данных и информационных систем, находящихся в ведении органов государственной власти Новосибирской области, государственных органов, а также информационно-телекоммуникационной инфраструктуры, обеспечивающей информационное взаимодействие между органами государственной власти Новосибирской области, государственными органами Новосибирской области, органами </w:t>
            </w:r>
            <w:r w:rsidRPr="00C227FC">
              <w:rPr>
                <w:szCs w:val="28"/>
              </w:rPr>
              <w:lastRenderedPageBreak/>
              <w:t>местного самоуправления в Новосибирской области, государственными учреждениями Новосибирской области и муниципальными учреждениями</w:t>
            </w:r>
          </w:p>
        </w:tc>
      </w:tr>
      <w:tr w:rsidR="00EE31C5" w:rsidRPr="00C227FC" w:rsidTr="00D75CD1">
        <w:tblPrEx>
          <w:tblCellMar>
            <w:top w:w="0" w:type="dxa"/>
            <w:bottom w:w="0" w:type="dxa"/>
          </w:tblCellMar>
        </w:tblPrEx>
        <w:trPr>
          <w:tblCellSpacing w:w="5" w:type="nil"/>
        </w:trPr>
        <w:tc>
          <w:tcPr>
            <w:tcW w:w="480" w:type="dxa"/>
            <w:tcBorders>
              <w:left w:val="single" w:sz="4" w:space="0" w:color="auto"/>
              <w:bottom w:val="single" w:sz="4" w:space="0" w:color="auto"/>
              <w:right w:val="single" w:sz="4" w:space="0" w:color="auto"/>
            </w:tcBorders>
          </w:tcPr>
          <w:p w:rsidR="00EE31C5" w:rsidRPr="00C227FC" w:rsidRDefault="00EE31C5" w:rsidP="00EE31C5">
            <w:pPr>
              <w:pStyle w:val="ConsPlusCell"/>
            </w:pPr>
            <w:r w:rsidRPr="00C227FC">
              <w:lastRenderedPageBreak/>
              <w:t>13</w:t>
            </w:r>
          </w:p>
        </w:tc>
        <w:tc>
          <w:tcPr>
            <w:tcW w:w="3848" w:type="dxa"/>
            <w:tcBorders>
              <w:left w:val="single" w:sz="4" w:space="0" w:color="auto"/>
              <w:bottom w:val="single" w:sz="4" w:space="0" w:color="auto"/>
              <w:right w:val="single" w:sz="4" w:space="0" w:color="auto"/>
            </w:tcBorders>
          </w:tcPr>
          <w:p w:rsidR="00EE31C5" w:rsidRPr="00C227FC" w:rsidRDefault="00EE31C5" w:rsidP="00EE31C5">
            <w:pPr>
              <w:pStyle w:val="ConsPlusCell"/>
              <w:jc w:val="both"/>
            </w:pPr>
            <w:r w:rsidRPr="00C227FC">
              <w:t>Наименование мероприятия государственной (ведомственной) программы Новосибирской области (с указанием пункта перечня мероприятий программы и ее реквизитов)</w:t>
            </w:r>
          </w:p>
        </w:tc>
        <w:tc>
          <w:tcPr>
            <w:tcW w:w="5812" w:type="dxa"/>
            <w:tcBorders>
              <w:left w:val="single" w:sz="4" w:space="0" w:color="auto"/>
              <w:bottom w:val="single" w:sz="4" w:space="0" w:color="auto"/>
              <w:right w:val="single" w:sz="4" w:space="0" w:color="auto"/>
            </w:tcBorders>
          </w:tcPr>
          <w:p w:rsidR="00EE31C5" w:rsidRPr="004A0FBD" w:rsidRDefault="00EE31C5" w:rsidP="00EE31C5">
            <w:pPr>
              <w:widowControl w:val="0"/>
              <w:autoSpaceDE w:val="0"/>
              <w:autoSpaceDN w:val="0"/>
              <w:adjustRightInd w:val="0"/>
              <w:spacing w:after="0" w:line="240" w:lineRule="auto"/>
            </w:pPr>
            <w:r w:rsidRPr="004A0FBD">
              <w:t xml:space="preserve">Государственная программа Новосибирской области «Цифровая трансформация Новосибирской области» утверждена Постановлением Правительства Новосибирской области от 31.12.2019 № 515-п </w:t>
            </w:r>
          </w:p>
          <w:p w:rsidR="00EE31C5" w:rsidRPr="004A0FBD" w:rsidRDefault="00EE31C5" w:rsidP="00EE31C5">
            <w:pPr>
              <w:widowControl w:val="0"/>
              <w:autoSpaceDE w:val="0"/>
              <w:autoSpaceDN w:val="0"/>
              <w:adjustRightInd w:val="0"/>
              <w:spacing w:after="0" w:line="240" w:lineRule="auto"/>
            </w:pPr>
          </w:p>
          <w:p w:rsidR="00EE31C5" w:rsidRPr="004A0FBD" w:rsidRDefault="00EE31C5" w:rsidP="00EE31C5">
            <w:pPr>
              <w:widowControl w:val="0"/>
              <w:autoSpaceDE w:val="0"/>
              <w:autoSpaceDN w:val="0"/>
              <w:adjustRightInd w:val="0"/>
              <w:spacing w:after="0" w:line="240" w:lineRule="auto"/>
            </w:pPr>
            <w:r w:rsidRPr="004A0FBD">
              <w:t xml:space="preserve">КПМ «Обеспечение функционирования информационно-телекоммуникационной инфраструктуры и информационных систем, развития ИТ-отрасли» </w:t>
            </w:r>
          </w:p>
          <w:p w:rsidR="00EE31C5" w:rsidRPr="004A0FBD" w:rsidRDefault="00EE31C5" w:rsidP="00EE31C5">
            <w:pPr>
              <w:widowControl w:val="0"/>
              <w:autoSpaceDE w:val="0"/>
              <w:autoSpaceDN w:val="0"/>
              <w:adjustRightInd w:val="0"/>
              <w:spacing w:after="0" w:line="240" w:lineRule="auto"/>
            </w:pPr>
          </w:p>
          <w:p w:rsidR="00EE31C5" w:rsidRPr="00C227FC" w:rsidRDefault="00EE31C5" w:rsidP="00EE31C5">
            <w:pPr>
              <w:widowControl w:val="0"/>
              <w:autoSpaceDE w:val="0"/>
              <w:autoSpaceDN w:val="0"/>
              <w:adjustRightInd w:val="0"/>
              <w:spacing w:after="0" w:line="240" w:lineRule="auto"/>
            </w:pPr>
            <w:r w:rsidRPr="004A0FBD">
              <w:t xml:space="preserve">Мероприятие: Обеспечено функционирование территориальной информационной системы Новосибирской области и </w:t>
            </w:r>
            <w:r w:rsidRPr="000947C8">
              <w:t>инфраструктуры информационного общества согласно разделу 4 государственной программы</w:t>
            </w:r>
          </w:p>
        </w:tc>
      </w:tr>
      <w:tr w:rsidR="00EE31C5" w:rsidRPr="00C227FC" w:rsidTr="00D75CD1">
        <w:tblPrEx>
          <w:tblCellMar>
            <w:top w:w="0" w:type="dxa"/>
            <w:bottom w:w="0" w:type="dxa"/>
          </w:tblCellMar>
        </w:tblPrEx>
        <w:trPr>
          <w:tblCellSpacing w:w="5" w:type="nil"/>
        </w:trPr>
        <w:tc>
          <w:tcPr>
            <w:tcW w:w="480" w:type="dxa"/>
            <w:tcBorders>
              <w:left w:val="single" w:sz="4" w:space="0" w:color="auto"/>
              <w:bottom w:val="single" w:sz="4" w:space="0" w:color="auto"/>
              <w:right w:val="single" w:sz="4" w:space="0" w:color="auto"/>
            </w:tcBorders>
          </w:tcPr>
          <w:p w:rsidR="00EE31C5" w:rsidRPr="00C227FC" w:rsidRDefault="00EE31C5" w:rsidP="00EE31C5">
            <w:pPr>
              <w:pStyle w:val="ConsPlusCell"/>
            </w:pPr>
            <w:r w:rsidRPr="00C227FC">
              <w:t>14</w:t>
            </w:r>
          </w:p>
        </w:tc>
        <w:tc>
          <w:tcPr>
            <w:tcW w:w="3848" w:type="dxa"/>
            <w:tcBorders>
              <w:left w:val="single" w:sz="4" w:space="0" w:color="auto"/>
              <w:bottom w:val="single" w:sz="4" w:space="0" w:color="auto"/>
              <w:right w:val="single" w:sz="4" w:space="0" w:color="auto"/>
            </w:tcBorders>
          </w:tcPr>
          <w:p w:rsidR="00EE31C5" w:rsidRPr="00C227FC" w:rsidRDefault="00EE31C5" w:rsidP="00EE31C5">
            <w:pPr>
              <w:pStyle w:val="ConsPlusCell"/>
              <w:jc w:val="both"/>
            </w:pPr>
            <w:r w:rsidRPr="00C227FC">
              <w:t>Сроки поставки товара, выполнения работ, оказания услуг по контракту</w:t>
            </w:r>
          </w:p>
        </w:tc>
        <w:tc>
          <w:tcPr>
            <w:tcW w:w="5812" w:type="dxa"/>
            <w:tcBorders>
              <w:left w:val="single" w:sz="4" w:space="0" w:color="auto"/>
              <w:bottom w:val="single" w:sz="4" w:space="0" w:color="auto"/>
              <w:right w:val="single" w:sz="4" w:space="0" w:color="auto"/>
            </w:tcBorders>
          </w:tcPr>
          <w:p w:rsidR="00EE31C5" w:rsidRDefault="00EE31C5" w:rsidP="00EE31C5">
            <w:pPr>
              <w:spacing w:after="0" w:line="240" w:lineRule="auto"/>
            </w:pPr>
            <w:r>
              <w:t>С даты заключения контракта по 28</w:t>
            </w:r>
            <w:r w:rsidRPr="00E03141">
              <w:t>.0</w:t>
            </w:r>
            <w:r>
              <w:t>8</w:t>
            </w:r>
            <w:r w:rsidRPr="00E03141">
              <w:t>.2025:</w:t>
            </w:r>
          </w:p>
          <w:p w:rsidR="00EE31C5" w:rsidRPr="00E03141" w:rsidRDefault="00EE31C5" w:rsidP="00EE31C5">
            <w:pPr>
              <w:spacing w:after="0" w:line="240" w:lineRule="auto"/>
            </w:pPr>
          </w:p>
          <w:p w:rsidR="00EE31C5" w:rsidRPr="00C71AFB" w:rsidRDefault="00EE31C5" w:rsidP="00EE31C5">
            <w:pPr>
              <w:spacing w:after="0" w:line="240" w:lineRule="auto"/>
            </w:pPr>
            <w:r w:rsidRPr="005557DC">
              <w:t xml:space="preserve">1 этап - С даты заключения контракта по </w:t>
            </w:r>
            <w:r w:rsidRPr="00C71AFB">
              <w:t>1</w:t>
            </w:r>
            <w:r>
              <w:t>6</w:t>
            </w:r>
            <w:r w:rsidRPr="00C71AFB">
              <w:t>.0</w:t>
            </w:r>
            <w:r>
              <w:t>6</w:t>
            </w:r>
            <w:r w:rsidRPr="00C71AFB">
              <w:t>.2025</w:t>
            </w:r>
          </w:p>
          <w:p w:rsidR="00EE31C5" w:rsidRPr="001A40B5" w:rsidRDefault="00EE31C5" w:rsidP="00EE31C5">
            <w:pPr>
              <w:spacing w:after="0" w:line="240" w:lineRule="auto"/>
            </w:pPr>
            <w:r w:rsidRPr="00C71AFB">
              <w:t>2 этап - С 1</w:t>
            </w:r>
            <w:r>
              <w:t>7</w:t>
            </w:r>
            <w:r w:rsidRPr="00C71AFB">
              <w:t>.0</w:t>
            </w:r>
            <w:r>
              <w:t>6.2025 по 21</w:t>
            </w:r>
            <w:r w:rsidRPr="00C71AFB">
              <w:t>.0</w:t>
            </w:r>
            <w:r>
              <w:t>8</w:t>
            </w:r>
            <w:r w:rsidRPr="00C71AFB">
              <w:t>.2025</w:t>
            </w:r>
          </w:p>
          <w:p w:rsidR="00EE31C5" w:rsidRPr="00C227FC" w:rsidRDefault="00EE31C5" w:rsidP="00EE31C5">
            <w:pPr>
              <w:spacing w:after="0" w:line="240" w:lineRule="auto"/>
            </w:pPr>
            <w:r>
              <w:t>3 этап - С 22</w:t>
            </w:r>
            <w:r w:rsidRPr="001A40B5">
              <w:t>.0</w:t>
            </w:r>
            <w:r>
              <w:t>8.2025 по 28.08</w:t>
            </w:r>
            <w:r w:rsidRPr="001A40B5">
              <w:t>.2025</w:t>
            </w:r>
          </w:p>
        </w:tc>
      </w:tr>
      <w:tr w:rsidR="00EE31C5" w:rsidRPr="00C227FC" w:rsidTr="00D75CD1">
        <w:tblPrEx>
          <w:tblCellMar>
            <w:top w:w="0" w:type="dxa"/>
            <w:bottom w:w="0" w:type="dxa"/>
          </w:tblCellMar>
        </w:tblPrEx>
        <w:trPr>
          <w:tblCellSpacing w:w="5" w:type="nil"/>
        </w:trPr>
        <w:tc>
          <w:tcPr>
            <w:tcW w:w="480" w:type="dxa"/>
            <w:tcBorders>
              <w:left w:val="single" w:sz="4" w:space="0" w:color="auto"/>
              <w:bottom w:val="single" w:sz="4" w:space="0" w:color="auto"/>
              <w:right w:val="single" w:sz="4" w:space="0" w:color="auto"/>
            </w:tcBorders>
          </w:tcPr>
          <w:p w:rsidR="00EE31C5" w:rsidRPr="00C227FC" w:rsidRDefault="00EE31C5" w:rsidP="00EE31C5">
            <w:pPr>
              <w:pStyle w:val="ConsPlusCell"/>
            </w:pPr>
            <w:r w:rsidRPr="00C227FC">
              <w:t>15</w:t>
            </w:r>
          </w:p>
        </w:tc>
        <w:tc>
          <w:tcPr>
            <w:tcW w:w="3848" w:type="dxa"/>
            <w:tcBorders>
              <w:left w:val="single" w:sz="4" w:space="0" w:color="auto"/>
              <w:bottom w:val="single" w:sz="4" w:space="0" w:color="auto"/>
              <w:right w:val="single" w:sz="4" w:space="0" w:color="auto"/>
            </w:tcBorders>
          </w:tcPr>
          <w:p w:rsidR="00EE31C5" w:rsidRPr="00C227FC" w:rsidRDefault="00EE31C5" w:rsidP="00EE31C5">
            <w:pPr>
              <w:pStyle w:val="ConsPlusCell"/>
              <w:jc w:val="both"/>
            </w:pPr>
            <w:r w:rsidRPr="00C227FC">
              <w:t>Место поставки товара, выполнения работ, оказания услуг</w:t>
            </w:r>
          </w:p>
        </w:tc>
        <w:tc>
          <w:tcPr>
            <w:tcW w:w="5812" w:type="dxa"/>
            <w:tcBorders>
              <w:left w:val="single" w:sz="4" w:space="0" w:color="auto"/>
              <w:bottom w:val="single" w:sz="4" w:space="0" w:color="auto"/>
              <w:right w:val="single" w:sz="4" w:space="0" w:color="auto"/>
            </w:tcBorders>
          </w:tcPr>
          <w:p w:rsidR="00EE31C5" w:rsidRPr="00C227FC" w:rsidRDefault="00EE31C5" w:rsidP="00EE31C5">
            <w:pPr>
              <w:pStyle w:val="ConsPlusCell"/>
              <w:jc w:val="both"/>
            </w:pPr>
            <w:r w:rsidRPr="00C227FC">
              <w:t>В соответствии с описанием объекта закупки</w:t>
            </w:r>
          </w:p>
        </w:tc>
      </w:tr>
      <w:tr w:rsidR="00EE31C5" w:rsidRPr="00C227FC" w:rsidTr="00D75CD1">
        <w:tblPrEx>
          <w:tblCellMar>
            <w:top w:w="0" w:type="dxa"/>
            <w:bottom w:w="0" w:type="dxa"/>
          </w:tblCellMar>
        </w:tblPrEx>
        <w:trPr>
          <w:tblCellSpacing w:w="5" w:type="nil"/>
        </w:trPr>
        <w:tc>
          <w:tcPr>
            <w:tcW w:w="480" w:type="dxa"/>
            <w:tcBorders>
              <w:left w:val="single" w:sz="4" w:space="0" w:color="auto"/>
              <w:bottom w:val="single" w:sz="4" w:space="0" w:color="auto"/>
              <w:right w:val="single" w:sz="4" w:space="0" w:color="auto"/>
            </w:tcBorders>
          </w:tcPr>
          <w:p w:rsidR="00EE31C5" w:rsidRPr="00C227FC" w:rsidRDefault="00EE31C5" w:rsidP="00EE31C5">
            <w:pPr>
              <w:pStyle w:val="ConsPlusCell"/>
            </w:pPr>
            <w:r w:rsidRPr="00C227FC">
              <w:t>16</w:t>
            </w:r>
          </w:p>
        </w:tc>
        <w:tc>
          <w:tcPr>
            <w:tcW w:w="3848" w:type="dxa"/>
            <w:tcBorders>
              <w:left w:val="single" w:sz="4" w:space="0" w:color="auto"/>
              <w:bottom w:val="single" w:sz="4" w:space="0" w:color="auto"/>
              <w:right w:val="single" w:sz="4" w:space="0" w:color="auto"/>
            </w:tcBorders>
          </w:tcPr>
          <w:p w:rsidR="00EE31C5" w:rsidRPr="00C227FC" w:rsidRDefault="00EE31C5" w:rsidP="00EE31C5">
            <w:pPr>
              <w:pStyle w:val="ConsPlusCell"/>
              <w:jc w:val="both"/>
            </w:pPr>
            <w:r w:rsidRPr="00C227FC">
              <w:t>Условия поставки товара, выполнения работ, оказания услуг</w:t>
            </w:r>
          </w:p>
        </w:tc>
        <w:tc>
          <w:tcPr>
            <w:tcW w:w="5812" w:type="dxa"/>
            <w:tcBorders>
              <w:left w:val="single" w:sz="4" w:space="0" w:color="auto"/>
              <w:bottom w:val="single" w:sz="4" w:space="0" w:color="auto"/>
              <w:right w:val="single" w:sz="4" w:space="0" w:color="auto"/>
            </w:tcBorders>
          </w:tcPr>
          <w:p w:rsidR="00EE31C5" w:rsidRPr="00C227FC" w:rsidRDefault="00EE31C5" w:rsidP="00EE31C5">
            <w:pPr>
              <w:pStyle w:val="ConsPlusCell"/>
              <w:jc w:val="both"/>
            </w:pPr>
            <w:r w:rsidRPr="00C227FC">
              <w:t>В соответствии с описанием объекта закупки</w:t>
            </w:r>
          </w:p>
        </w:tc>
      </w:tr>
      <w:tr w:rsidR="00EE31C5" w:rsidRPr="00C227FC" w:rsidTr="00D75CD1">
        <w:tblPrEx>
          <w:tblCellMar>
            <w:top w:w="0" w:type="dxa"/>
            <w:bottom w:w="0" w:type="dxa"/>
          </w:tblCellMar>
        </w:tblPrEx>
        <w:trPr>
          <w:tblCellSpacing w:w="5" w:type="nil"/>
        </w:trPr>
        <w:tc>
          <w:tcPr>
            <w:tcW w:w="480" w:type="dxa"/>
            <w:tcBorders>
              <w:left w:val="single" w:sz="4" w:space="0" w:color="auto"/>
              <w:bottom w:val="single" w:sz="4" w:space="0" w:color="auto"/>
              <w:right w:val="single" w:sz="4" w:space="0" w:color="auto"/>
            </w:tcBorders>
          </w:tcPr>
          <w:p w:rsidR="00EE31C5" w:rsidRPr="00C227FC" w:rsidRDefault="00EE31C5" w:rsidP="00EE31C5">
            <w:pPr>
              <w:pStyle w:val="ConsPlusCell"/>
            </w:pPr>
            <w:r w:rsidRPr="00C227FC">
              <w:t>17</w:t>
            </w:r>
          </w:p>
        </w:tc>
        <w:tc>
          <w:tcPr>
            <w:tcW w:w="3848" w:type="dxa"/>
            <w:tcBorders>
              <w:left w:val="single" w:sz="4" w:space="0" w:color="auto"/>
              <w:bottom w:val="single" w:sz="4" w:space="0" w:color="auto"/>
              <w:right w:val="single" w:sz="4" w:space="0" w:color="auto"/>
            </w:tcBorders>
          </w:tcPr>
          <w:p w:rsidR="00EE31C5" w:rsidRPr="00C227FC" w:rsidRDefault="00EE31C5" w:rsidP="00EE31C5">
            <w:pPr>
              <w:pStyle w:val="ConsPlusCell"/>
              <w:jc w:val="both"/>
            </w:pPr>
            <w:r w:rsidRPr="00C227FC">
              <w:t>Размер аванса по контракту</w:t>
            </w:r>
          </w:p>
        </w:tc>
        <w:tc>
          <w:tcPr>
            <w:tcW w:w="5812" w:type="dxa"/>
            <w:tcBorders>
              <w:left w:val="single" w:sz="4" w:space="0" w:color="auto"/>
              <w:bottom w:val="single" w:sz="4" w:space="0" w:color="auto"/>
              <w:right w:val="single" w:sz="4" w:space="0" w:color="auto"/>
            </w:tcBorders>
          </w:tcPr>
          <w:p w:rsidR="00EE31C5" w:rsidRPr="00C227FC" w:rsidRDefault="00EE31C5" w:rsidP="00EE31C5">
            <w:pPr>
              <w:pStyle w:val="ConsPlusCell"/>
              <w:jc w:val="both"/>
            </w:pPr>
            <w:r w:rsidRPr="00C227FC">
              <w:t>0% (0 рублей 00 копеек)</w:t>
            </w:r>
          </w:p>
        </w:tc>
      </w:tr>
      <w:tr w:rsidR="00EE31C5" w:rsidRPr="00C227FC" w:rsidTr="00D75CD1">
        <w:tblPrEx>
          <w:tblCellMar>
            <w:top w:w="0" w:type="dxa"/>
            <w:bottom w:w="0" w:type="dxa"/>
          </w:tblCellMar>
        </w:tblPrEx>
        <w:trPr>
          <w:tblCellSpacing w:w="5" w:type="nil"/>
        </w:trPr>
        <w:tc>
          <w:tcPr>
            <w:tcW w:w="480" w:type="dxa"/>
            <w:tcBorders>
              <w:left w:val="single" w:sz="4" w:space="0" w:color="auto"/>
              <w:bottom w:val="single" w:sz="4" w:space="0" w:color="auto"/>
              <w:right w:val="single" w:sz="4" w:space="0" w:color="auto"/>
            </w:tcBorders>
          </w:tcPr>
          <w:p w:rsidR="00EE31C5" w:rsidRPr="00C227FC" w:rsidRDefault="00EE31C5" w:rsidP="00EE31C5">
            <w:pPr>
              <w:pStyle w:val="ConsPlusCell"/>
            </w:pPr>
            <w:r w:rsidRPr="00C227FC">
              <w:t>18</w:t>
            </w:r>
          </w:p>
        </w:tc>
        <w:tc>
          <w:tcPr>
            <w:tcW w:w="3848" w:type="dxa"/>
            <w:tcBorders>
              <w:left w:val="single" w:sz="4" w:space="0" w:color="auto"/>
              <w:bottom w:val="single" w:sz="4" w:space="0" w:color="auto"/>
              <w:right w:val="single" w:sz="4" w:space="0" w:color="auto"/>
            </w:tcBorders>
          </w:tcPr>
          <w:p w:rsidR="00EE31C5" w:rsidRPr="00C227FC" w:rsidRDefault="00EE31C5" w:rsidP="00EE31C5">
            <w:pPr>
              <w:pStyle w:val="ConsPlusCell"/>
              <w:jc w:val="both"/>
            </w:pPr>
            <w:r w:rsidRPr="00C227FC">
              <w:t>Срок и порядок оплаты по контракту</w:t>
            </w:r>
          </w:p>
        </w:tc>
        <w:tc>
          <w:tcPr>
            <w:tcW w:w="5812" w:type="dxa"/>
            <w:tcBorders>
              <w:left w:val="single" w:sz="4" w:space="0" w:color="auto"/>
              <w:bottom w:val="single" w:sz="4" w:space="0" w:color="auto"/>
              <w:right w:val="single" w:sz="4" w:space="0" w:color="auto"/>
            </w:tcBorders>
          </w:tcPr>
          <w:p w:rsidR="00EE31C5" w:rsidRPr="00E03141" w:rsidRDefault="00EE31C5" w:rsidP="00EE31C5">
            <w:pPr>
              <w:pStyle w:val="ConsPlusCell"/>
              <w:jc w:val="both"/>
            </w:pPr>
            <w:r w:rsidRPr="00C227FC">
              <w:t xml:space="preserve">2.4. </w:t>
            </w:r>
            <w:r w:rsidRPr="00E03141">
              <w:t xml:space="preserve">Оплата оказанных по Контракту Услуг осуществляется Заказчиком на отдельный счет, открытый в банке, осуществляющем банковское сопровождение Контракта, поэтапно. Оплата отдельного этапа оказания Услуг по Контракту производится Заказчиком в срок не более 7 (семи) рабочих дней с даты подписания Заказчиком документа о приёмке, предусмотренного п. 4.2. Контракта. </w:t>
            </w:r>
          </w:p>
          <w:p w:rsidR="00EE31C5" w:rsidRPr="00C227FC" w:rsidRDefault="00EE31C5" w:rsidP="00EE31C5">
            <w:pPr>
              <w:pStyle w:val="ConsPlusCell"/>
              <w:jc w:val="both"/>
            </w:pPr>
            <w:r w:rsidRPr="00E03141">
              <w:t xml:space="preserve">Оплата производится Заказчиком на основании </w:t>
            </w:r>
            <w:r>
              <w:t xml:space="preserve">   </w:t>
            </w:r>
            <w:r w:rsidRPr="00E03141">
              <w:t xml:space="preserve">документа </w:t>
            </w:r>
            <w:r>
              <w:t xml:space="preserve">  </w:t>
            </w:r>
            <w:r w:rsidRPr="00E03141">
              <w:t xml:space="preserve">о </w:t>
            </w:r>
            <w:r>
              <w:t xml:space="preserve">  </w:t>
            </w:r>
            <w:r w:rsidRPr="00E03141">
              <w:t xml:space="preserve">приёмке </w:t>
            </w:r>
            <w:r>
              <w:t xml:space="preserve">  </w:t>
            </w:r>
            <w:r w:rsidRPr="00E03141">
              <w:t xml:space="preserve">и при </w:t>
            </w:r>
          </w:p>
        </w:tc>
      </w:tr>
    </w:tbl>
    <w:p w:rsidR="00EE31C5" w:rsidRDefault="00EE31C5" w:rsidP="00EE31C5">
      <w:pPr>
        <w:spacing w:after="0" w:line="240" w:lineRule="auto"/>
        <w:ind w:hanging="851"/>
        <w:jc w:val="right"/>
        <w:rPr>
          <w:szCs w:val="28"/>
        </w:rPr>
      </w:pPr>
      <w:r>
        <w:rPr>
          <w:szCs w:val="28"/>
        </w:rPr>
        <w:br w:type="page"/>
      </w:r>
      <w:r w:rsidR="00307993">
        <w:rPr>
          <w:noProof/>
          <w:szCs w:val="28"/>
          <w:lang w:eastAsia="ru-RU"/>
        </w:rPr>
        <w:lastRenderedPageBreak/>
        <w:drawing>
          <wp:inline distT="0" distB="0" distL="0" distR="0">
            <wp:extent cx="6876415" cy="9716770"/>
            <wp:effectExtent l="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76415" cy="9716770"/>
                    </a:xfrm>
                    <a:prstGeom prst="rect">
                      <a:avLst/>
                    </a:prstGeom>
                    <a:noFill/>
                    <a:ln>
                      <a:noFill/>
                    </a:ln>
                  </pic:spPr>
                </pic:pic>
              </a:graphicData>
            </a:graphic>
          </wp:inline>
        </w:drawing>
      </w:r>
    </w:p>
    <w:p w:rsidR="00A13608" w:rsidRPr="00A13608" w:rsidRDefault="00A13608" w:rsidP="00A13608">
      <w:pPr>
        <w:keepNext/>
        <w:keepLines/>
        <w:spacing w:after="0" w:line="240" w:lineRule="auto"/>
        <w:jc w:val="center"/>
        <w:rPr>
          <w:b/>
          <w:color w:val="000000"/>
          <w:sz w:val="24"/>
          <w:szCs w:val="24"/>
          <w:lang w:eastAsia="ru-RU"/>
        </w:rPr>
      </w:pPr>
      <w:r>
        <w:rPr>
          <w:szCs w:val="28"/>
        </w:rPr>
        <w:br w:type="page"/>
      </w:r>
      <w:r w:rsidRPr="00A13608">
        <w:rPr>
          <w:b/>
          <w:color w:val="000000"/>
          <w:sz w:val="24"/>
          <w:szCs w:val="24"/>
          <w:lang w:eastAsia="ru-RU"/>
        </w:rPr>
        <w:lastRenderedPageBreak/>
        <w:t>ОПИСАНИЕ ОБЪЕКТА ЗАКУПКИ</w:t>
      </w:r>
    </w:p>
    <w:p w:rsidR="00A13608" w:rsidRPr="00A13608" w:rsidRDefault="00A13608" w:rsidP="00A13608">
      <w:pPr>
        <w:keepNext/>
        <w:keepLines/>
        <w:spacing w:after="0" w:line="240" w:lineRule="auto"/>
        <w:jc w:val="center"/>
        <w:rPr>
          <w:b/>
          <w:color w:val="000000"/>
          <w:sz w:val="24"/>
          <w:szCs w:val="24"/>
          <w:lang w:eastAsia="ru-RU"/>
        </w:rPr>
      </w:pPr>
    </w:p>
    <w:p w:rsidR="00A13608" w:rsidRPr="00A13608" w:rsidRDefault="00A13608" w:rsidP="00FA033D">
      <w:pPr>
        <w:widowControl w:val="0"/>
        <w:numPr>
          <w:ilvl w:val="0"/>
          <w:numId w:val="3"/>
        </w:numPr>
        <w:tabs>
          <w:tab w:val="left" w:pos="284"/>
        </w:tabs>
        <w:spacing w:after="0" w:line="240" w:lineRule="auto"/>
        <w:ind w:left="0" w:firstLine="0"/>
        <w:contextualSpacing/>
        <w:jc w:val="center"/>
        <w:rPr>
          <w:b/>
          <w:color w:val="000000"/>
          <w:sz w:val="24"/>
          <w:szCs w:val="24"/>
          <w:lang w:eastAsia="ru-RU"/>
        </w:rPr>
      </w:pPr>
      <w:r w:rsidRPr="00A13608">
        <w:rPr>
          <w:b/>
          <w:color w:val="000000"/>
          <w:sz w:val="24"/>
          <w:szCs w:val="24"/>
          <w:lang w:eastAsia="ru-RU"/>
        </w:rPr>
        <w:t>Общие сведения</w:t>
      </w:r>
    </w:p>
    <w:p w:rsidR="00A13608" w:rsidRPr="00A13608" w:rsidRDefault="00A13608" w:rsidP="00FA033D">
      <w:pPr>
        <w:widowControl w:val="0"/>
        <w:numPr>
          <w:ilvl w:val="1"/>
          <w:numId w:val="3"/>
        </w:numPr>
        <w:tabs>
          <w:tab w:val="left" w:pos="426"/>
          <w:tab w:val="left" w:pos="1134"/>
        </w:tabs>
        <w:suppressAutoHyphens/>
        <w:spacing w:after="0" w:line="240" w:lineRule="auto"/>
        <w:rPr>
          <w:b/>
          <w:color w:val="000000"/>
          <w:kern w:val="2"/>
          <w:sz w:val="24"/>
          <w:szCs w:val="24"/>
          <w:lang w:eastAsia="ru-RU"/>
        </w:rPr>
      </w:pPr>
      <w:r w:rsidRPr="00A13608">
        <w:rPr>
          <w:b/>
          <w:color w:val="000000"/>
          <w:kern w:val="2"/>
          <w:sz w:val="24"/>
          <w:szCs w:val="24"/>
          <w:lang w:eastAsia="ru-RU"/>
        </w:rPr>
        <w:t xml:space="preserve">Наименование закупки: </w:t>
      </w:r>
      <w:r w:rsidRPr="00A13608">
        <w:rPr>
          <w:color w:val="000000"/>
          <w:kern w:val="2"/>
          <w:sz w:val="24"/>
          <w:szCs w:val="24"/>
          <w:lang w:eastAsia="ru-RU"/>
        </w:rPr>
        <w:t>оказание услуг по расширению системы резервного копирования в ЦОД и РЦОД Правительства Новосибирской области.</w:t>
      </w:r>
    </w:p>
    <w:p w:rsidR="00A13608" w:rsidRPr="00A13608" w:rsidRDefault="00A13608" w:rsidP="00FA033D">
      <w:pPr>
        <w:widowControl w:val="0"/>
        <w:numPr>
          <w:ilvl w:val="1"/>
          <w:numId w:val="3"/>
        </w:numPr>
        <w:tabs>
          <w:tab w:val="left" w:pos="426"/>
          <w:tab w:val="left" w:pos="1134"/>
        </w:tabs>
        <w:suppressAutoHyphens/>
        <w:spacing w:after="0" w:line="240" w:lineRule="auto"/>
        <w:rPr>
          <w:color w:val="000000"/>
          <w:kern w:val="2"/>
          <w:sz w:val="24"/>
          <w:szCs w:val="24"/>
          <w:lang w:eastAsia="ru-RU"/>
        </w:rPr>
      </w:pPr>
      <w:r w:rsidRPr="00A13608">
        <w:rPr>
          <w:b/>
          <w:color w:val="000000"/>
          <w:kern w:val="2"/>
          <w:sz w:val="24"/>
          <w:szCs w:val="24"/>
          <w:lang w:eastAsia="ru-RU"/>
        </w:rPr>
        <w:t xml:space="preserve">Срок оказания Услуг: </w:t>
      </w:r>
      <w:r w:rsidRPr="00A13608">
        <w:rPr>
          <w:color w:val="000000"/>
          <w:kern w:val="2"/>
          <w:sz w:val="24"/>
          <w:szCs w:val="24"/>
          <w:lang w:eastAsia="ru-RU"/>
        </w:rPr>
        <w:t>с даты заключения контракта по 28.08.2025.</w:t>
      </w:r>
    </w:p>
    <w:p w:rsidR="00A13608" w:rsidRPr="00A13608" w:rsidRDefault="00A13608" w:rsidP="00FA033D">
      <w:pPr>
        <w:widowControl w:val="0"/>
        <w:numPr>
          <w:ilvl w:val="1"/>
          <w:numId w:val="3"/>
        </w:numPr>
        <w:tabs>
          <w:tab w:val="left" w:pos="426"/>
          <w:tab w:val="left" w:pos="1134"/>
        </w:tabs>
        <w:suppressAutoHyphens/>
        <w:spacing w:after="0" w:line="240" w:lineRule="auto"/>
        <w:rPr>
          <w:color w:val="000000"/>
          <w:kern w:val="2"/>
          <w:sz w:val="24"/>
          <w:szCs w:val="24"/>
          <w:lang w:eastAsia="ru-RU"/>
        </w:rPr>
      </w:pPr>
      <w:r w:rsidRPr="00A13608">
        <w:rPr>
          <w:b/>
          <w:color w:val="000000"/>
          <w:sz w:val="24"/>
          <w:szCs w:val="24"/>
          <w:lang w:eastAsia="ru-RU"/>
        </w:rPr>
        <w:t>Место оказания Услуг:</w:t>
      </w:r>
      <w:r w:rsidRPr="00A13608">
        <w:rPr>
          <w:color w:val="000000"/>
          <w:sz w:val="24"/>
          <w:szCs w:val="24"/>
          <w:lang w:eastAsia="ru-RU"/>
        </w:rPr>
        <w:t xml:space="preserve"> Российская Федерация, Новосибирская область, г.о. город Новосибирск, г Новосибирск, ул. Свердлова, д. 14 (центр обработки данных Правительства Новосибирской области (далее – ЦОД </w:t>
      </w:r>
      <w:r w:rsidRPr="00A13608">
        <w:rPr>
          <w:color w:val="000000"/>
          <w:sz w:val="24"/>
          <w:szCs w:val="24"/>
        </w:rPr>
        <w:t>Правительства НСО</w:t>
      </w:r>
      <w:r w:rsidRPr="00A13608">
        <w:rPr>
          <w:color w:val="000000"/>
          <w:sz w:val="24"/>
          <w:szCs w:val="24"/>
          <w:lang w:eastAsia="ru-RU"/>
        </w:rPr>
        <w:t xml:space="preserve">) и Российская Федерация Новосибирская область, г.о. город Новосибирск, г Новосибирск, ул. Николаева, д. 11/3 (резервный центр обработки данных Правительства Новосибирской области (далее – РЦОД </w:t>
      </w:r>
      <w:r w:rsidRPr="00A13608">
        <w:rPr>
          <w:color w:val="000000"/>
          <w:sz w:val="24"/>
          <w:szCs w:val="24"/>
        </w:rPr>
        <w:t>Правительства НСО</w:t>
      </w:r>
      <w:r w:rsidRPr="00A13608">
        <w:rPr>
          <w:color w:val="000000"/>
          <w:sz w:val="24"/>
          <w:szCs w:val="24"/>
          <w:lang w:eastAsia="ru-RU"/>
        </w:rPr>
        <w:t>)).</w:t>
      </w:r>
    </w:p>
    <w:p w:rsidR="00A13608" w:rsidRPr="00A13608" w:rsidRDefault="00A13608" w:rsidP="00FA033D">
      <w:pPr>
        <w:widowControl w:val="0"/>
        <w:numPr>
          <w:ilvl w:val="1"/>
          <w:numId w:val="3"/>
        </w:numPr>
        <w:tabs>
          <w:tab w:val="left" w:pos="426"/>
          <w:tab w:val="left" w:pos="1134"/>
        </w:tabs>
        <w:spacing w:after="120" w:line="240" w:lineRule="auto"/>
        <w:contextualSpacing/>
        <w:rPr>
          <w:color w:val="000000"/>
          <w:sz w:val="24"/>
          <w:szCs w:val="24"/>
          <w:lang w:eastAsia="ru-RU"/>
        </w:rPr>
      </w:pPr>
      <w:r w:rsidRPr="00A13608">
        <w:rPr>
          <w:b/>
          <w:color w:val="000000"/>
          <w:sz w:val="24"/>
          <w:szCs w:val="24"/>
          <w:lang w:eastAsia="ru-RU"/>
        </w:rPr>
        <w:t xml:space="preserve">Цели оказания Услуг: </w:t>
      </w:r>
      <w:r w:rsidRPr="00A13608">
        <w:rPr>
          <w:color w:val="000000"/>
          <w:sz w:val="24"/>
          <w:szCs w:val="24"/>
          <w:lang w:eastAsia="ru-RU"/>
        </w:rPr>
        <w:t xml:space="preserve">расширение объема предоставления вычислительных мощностей системы резервного копирования ЦОД </w:t>
      </w:r>
      <w:r w:rsidRPr="00A13608">
        <w:rPr>
          <w:color w:val="000000"/>
          <w:sz w:val="24"/>
          <w:szCs w:val="24"/>
        </w:rPr>
        <w:t>Правительства НСО</w:t>
      </w:r>
      <w:r w:rsidRPr="00A13608">
        <w:rPr>
          <w:color w:val="000000"/>
          <w:sz w:val="24"/>
          <w:szCs w:val="24"/>
          <w:lang w:eastAsia="ru-RU"/>
        </w:rPr>
        <w:t>, РЦОД</w:t>
      </w:r>
      <w:r w:rsidRPr="00A13608">
        <w:rPr>
          <w:color w:val="000000"/>
          <w:sz w:val="24"/>
          <w:szCs w:val="24"/>
        </w:rPr>
        <w:t xml:space="preserve"> Правительства НСО</w:t>
      </w:r>
      <w:r w:rsidRPr="00A13608">
        <w:rPr>
          <w:color w:val="000000"/>
          <w:sz w:val="24"/>
          <w:szCs w:val="24"/>
          <w:lang w:eastAsia="ru-RU"/>
        </w:rPr>
        <w:t xml:space="preserve">, необходимых для обработки и хранения резервных копий государственных информационных систем и ресурсов, а также сервисов, функционирующих в ЦОД </w:t>
      </w:r>
      <w:r w:rsidRPr="00A13608">
        <w:rPr>
          <w:color w:val="000000"/>
          <w:sz w:val="24"/>
          <w:szCs w:val="24"/>
        </w:rPr>
        <w:t>Правительства НСО</w:t>
      </w:r>
      <w:r w:rsidRPr="00A13608">
        <w:rPr>
          <w:color w:val="000000"/>
          <w:sz w:val="24"/>
          <w:szCs w:val="24"/>
          <w:lang w:eastAsia="ru-RU"/>
        </w:rPr>
        <w:t>, РЦОД</w:t>
      </w:r>
      <w:r w:rsidRPr="00A13608">
        <w:rPr>
          <w:color w:val="000000"/>
          <w:sz w:val="24"/>
          <w:szCs w:val="24"/>
        </w:rPr>
        <w:t xml:space="preserve"> Правительства НСО</w:t>
      </w:r>
      <w:r w:rsidRPr="00A13608">
        <w:rPr>
          <w:color w:val="000000"/>
          <w:sz w:val="24"/>
          <w:szCs w:val="24"/>
          <w:lang w:eastAsia="ru-RU"/>
        </w:rPr>
        <w:t>.</w:t>
      </w:r>
      <w:r w:rsidRPr="00A13608" w:rsidDel="00FE0270">
        <w:rPr>
          <w:color w:val="000000"/>
          <w:sz w:val="24"/>
          <w:szCs w:val="24"/>
          <w:lang w:eastAsia="ru-RU"/>
        </w:rPr>
        <w:t xml:space="preserve"> </w:t>
      </w:r>
    </w:p>
    <w:p w:rsidR="00A13608" w:rsidRPr="00A13608" w:rsidRDefault="00A13608" w:rsidP="00A13608">
      <w:pPr>
        <w:widowControl w:val="0"/>
        <w:tabs>
          <w:tab w:val="left" w:pos="426"/>
          <w:tab w:val="left" w:pos="1134"/>
        </w:tabs>
        <w:spacing w:after="120" w:line="240" w:lineRule="auto"/>
        <w:rPr>
          <w:color w:val="000000"/>
          <w:sz w:val="24"/>
          <w:szCs w:val="24"/>
          <w:lang w:eastAsia="ru-RU"/>
        </w:rPr>
      </w:pPr>
    </w:p>
    <w:p w:rsidR="00A13608" w:rsidRPr="00A13608" w:rsidRDefault="00A13608" w:rsidP="00FA033D">
      <w:pPr>
        <w:widowControl w:val="0"/>
        <w:numPr>
          <w:ilvl w:val="1"/>
          <w:numId w:val="3"/>
        </w:numPr>
        <w:tabs>
          <w:tab w:val="clear" w:pos="140"/>
          <w:tab w:val="left" w:pos="142"/>
          <w:tab w:val="left" w:pos="426"/>
          <w:tab w:val="left" w:pos="1134"/>
        </w:tabs>
        <w:spacing w:after="0" w:line="240" w:lineRule="auto"/>
        <w:contextualSpacing/>
        <w:rPr>
          <w:color w:val="000000"/>
          <w:sz w:val="24"/>
          <w:szCs w:val="24"/>
          <w:lang w:eastAsia="ru-RU"/>
        </w:rPr>
      </w:pPr>
      <w:r w:rsidRPr="00A13608">
        <w:rPr>
          <w:b/>
          <w:color w:val="000000"/>
          <w:sz w:val="24"/>
          <w:szCs w:val="24"/>
          <w:lang w:eastAsia="ru-RU"/>
        </w:rPr>
        <w:t>Термины и определения</w:t>
      </w:r>
    </w:p>
    <w:p w:rsidR="00A13608" w:rsidRPr="00A13608" w:rsidRDefault="00A13608" w:rsidP="00A13608">
      <w:pPr>
        <w:widowControl w:val="0"/>
        <w:tabs>
          <w:tab w:val="left" w:pos="142"/>
          <w:tab w:val="left" w:pos="426"/>
          <w:tab w:val="left" w:pos="1134"/>
        </w:tabs>
        <w:spacing w:after="0" w:line="240" w:lineRule="auto"/>
        <w:ind w:left="1068"/>
        <w:contextualSpacing/>
        <w:jc w:val="right"/>
        <w:rPr>
          <w:color w:val="000000"/>
          <w:sz w:val="24"/>
          <w:szCs w:val="24"/>
          <w:lang w:eastAsia="ru-RU"/>
        </w:rPr>
      </w:pPr>
      <w:r w:rsidRPr="00A13608">
        <w:rPr>
          <w:b/>
          <w:color w:val="000000"/>
          <w:sz w:val="24"/>
          <w:szCs w:val="24"/>
          <w:lang w:eastAsia="ru-RU"/>
        </w:rPr>
        <w:t>Таблица №1 Термины и определения</w:t>
      </w:r>
    </w:p>
    <w:tbl>
      <w:tblPr>
        <w:tblStyle w:val="14"/>
        <w:tblW w:w="9639" w:type="dxa"/>
        <w:tblInd w:w="-5" w:type="dxa"/>
        <w:tblLook w:val="04A0" w:firstRow="1" w:lastRow="0" w:firstColumn="1" w:lastColumn="0" w:noHBand="0" w:noVBand="1"/>
      </w:tblPr>
      <w:tblGrid>
        <w:gridCol w:w="821"/>
        <w:gridCol w:w="2723"/>
        <w:gridCol w:w="6095"/>
      </w:tblGrid>
      <w:tr w:rsidR="00A13608" w:rsidRPr="006F40BB" w:rsidTr="00A13608">
        <w:tc>
          <w:tcPr>
            <w:tcW w:w="821"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1.</w:t>
            </w:r>
          </w:p>
        </w:tc>
        <w:tc>
          <w:tcPr>
            <w:tcW w:w="2723"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ЦОД Правительства НСО</w:t>
            </w:r>
          </w:p>
        </w:tc>
        <w:tc>
          <w:tcPr>
            <w:tcW w:w="6095"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Центр обработки данных Правительства Новосибирской области, расположенный по адресу: Российская Федерация, Новосибирская область, г.о. город Новосибирск, г Новосибирск, ул. Свердлова, д. 14</w:t>
            </w:r>
          </w:p>
        </w:tc>
      </w:tr>
      <w:tr w:rsidR="00A13608" w:rsidRPr="006F40BB" w:rsidTr="00A13608">
        <w:tc>
          <w:tcPr>
            <w:tcW w:w="821"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2.</w:t>
            </w:r>
          </w:p>
        </w:tc>
        <w:tc>
          <w:tcPr>
            <w:tcW w:w="2723"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РЦОД Правительства НСО</w:t>
            </w:r>
          </w:p>
        </w:tc>
        <w:tc>
          <w:tcPr>
            <w:tcW w:w="6095"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Резервный центр обработки данных Правительства Новосибирской области расположенный по адресу: Российская Федерация Новосибирская область, г.о. город Новосибирск, г Новосибирск, ул. Николаева, д. 11/3</w:t>
            </w:r>
          </w:p>
        </w:tc>
      </w:tr>
      <w:tr w:rsidR="00A13608" w:rsidRPr="006F40BB" w:rsidTr="00A13608">
        <w:tc>
          <w:tcPr>
            <w:tcW w:w="821"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3.</w:t>
            </w:r>
          </w:p>
        </w:tc>
        <w:tc>
          <w:tcPr>
            <w:tcW w:w="2723"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СХД</w:t>
            </w:r>
            <w:r w:rsidRPr="00A13608">
              <w:rPr>
                <w:rFonts w:eastAsia="SimSun"/>
                <w:bCs/>
                <w:iCs/>
                <w:color w:val="000000"/>
                <w:kern w:val="2"/>
                <w:sz w:val="24"/>
                <w:szCs w:val="24"/>
              </w:rPr>
              <w:t xml:space="preserve"> АЭРОДИСК</w:t>
            </w:r>
          </w:p>
        </w:tc>
        <w:tc>
          <w:tcPr>
            <w:tcW w:w="6095"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rFonts w:eastAsia="SimSun"/>
                <w:bCs/>
                <w:iCs/>
                <w:color w:val="000000"/>
                <w:kern w:val="2"/>
                <w:sz w:val="24"/>
                <w:szCs w:val="24"/>
              </w:rPr>
              <w:t>Система хранения данных АЭРОДИСК ВОСТОК (1Э8С) s/n YN4QUF055</w:t>
            </w:r>
            <w:r w:rsidRPr="00A13608">
              <w:rPr>
                <w:bCs/>
                <w:color w:val="000000"/>
                <w:sz w:val="24"/>
                <w:szCs w:val="24"/>
              </w:rPr>
              <w:t xml:space="preserve">, </w:t>
            </w:r>
            <w:r w:rsidRPr="00A13608">
              <w:rPr>
                <w:rFonts w:eastAsia="SimSun"/>
                <w:color w:val="000000"/>
                <w:sz w:val="24"/>
                <w:szCs w:val="24"/>
              </w:rPr>
              <w:t>имеющаяся у Заказчика</w:t>
            </w:r>
            <w:r w:rsidRPr="00A13608">
              <w:rPr>
                <w:color w:val="000000"/>
                <w:sz w:val="24"/>
                <w:szCs w:val="24"/>
              </w:rPr>
              <w:t>.</w:t>
            </w:r>
          </w:p>
        </w:tc>
      </w:tr>
      <w:tr w:rsidR="00A13608" w:rsidRPr="006F40BB" w:rsidTr="00A13608">
        <w:tc>
          <w:tcPr>
            <w:tcW w:w="821"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4.</w:t>
            </w:r>
          </w:p>
        </w:tc>
        <w:tc>
          <w:tcPr>
            <w:tcW w:w="2723"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ООЗ</w:t>
            </w:r>
          </w:p>
        </w:tc>
        <w:tc>
          <w:tcPr>
            <w:tcW w:w="6095" w:type="dxa"/>
          </w:tcPr>
          <w:p w:rsidR="00A13608" w:rsidRPr="00A13608" w:rsidRDefault="00A13608" w:rsidP="00A13608">
            <w:pPr>
              <w:widowControl w:val="0"/>
              <w:tabs>
                <w:tab w:val="left" w:pos="142"/>
                <w:tab w:val="left" w:pos="426"/>
                <w:tab w:val="left" w:pos="1134"/>
              </w:tabs>
              <w:contextualSpacing/>
              <w:rPr>
                <w:rFonts w:eastAsia="SimSun"/>
                <w:bCs/>
                <w:iCs/>
                <w:color w:val="000000"/>
                <w:kern w:val="2"/>
                <w:sz w:val="24"/>
                <w:szCs w:val="24"/>
              </w:rPr>
            </w:pPr>
            <w:r w:rsidRPr="00A13608">
              <w:rPr>
                <w:rFonts w:eastAsia="SimSun"/>
                <w:bCs/>
                <w:iCs/>
                <w:color w:val="000000"/>
                <w:kern w:val="2"/>
                <w:sz w:val="24"/>
                <w:szCs w:val="24"/>
              </w:rPr>
              <w:t>Настоящее описание объекта закупки.</w:t>
            </w:r>
          </w:p>
        </w:tc>
      </w:tr>
      <w:tr w:rsidR="00A13608" w:rsidRPr="006F40BB" w:rsidTr="00A13608">
        <w:tc>
          <w:tcPr>
            <w:tcW w:w="821"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5.</w:t>
            </w:r>
          </w:p>
        </w:tc>
        <w:tc>
          <w:tcPr>
            <w:tcW w:w="2723" w:type="dxa"/>
          </w:tcPr>
          <w:p w:rsidR="00A13608" w:rsidRPr="00A13608" w:rsidRDefault="00A13608" w:rsidP="00A13608">
            <w:pPr>
              <w:widowControl w:val="0"/>
              <w:tabs>
                <w:tab w:val="left" w:pos="142"/>
                <w:tab w:val="left" w:pos="426"/>
                <w:tab w:val="left" w:pos="1134"/>
              </w:tabs>
              <w:contextualSpacing/>
              <w:rPr>
                <w:rFonts w:eastAsia="SimSun"/>
                <w:color w:val="000000"/>
                <w:sz w:val="24"/>
                <w:szCs w:val="24"/>
              </w:rPr>
            </w:pPr>
            <w:r w:rsidRPr="00A13608">
              <w:rPr>
                <w:rFonts w:eastAsia="SimSun"/>
                <w:color w:val="000000"/>
                <w:sz w:val="24"/>
                <w:szCs w:val="24"/>
              </w:rPr>
              <w:t>Ethernet</w:t>
            </w:r>
          </w:p>
        </w:tc>
        <w:tc>
          <w:tcPr>
            <w:tcW w:w="6095"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Технология пакетной передачи данных между устройствами.</w:t>
            </w:r>
          </w:p>
        </w:tc>
      </w:tr>
      <w:tr w:rsidR="00A13608" w:rsidRPr="006F40BB" w:rsidTr="00A13608">
        <w:tc>
          <w:tcPr>
            <w:tcW w:w="821"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6.</w:t>
            </w:r>
          </w:p>
        </w:tc>
        <w:tc>
          <w:tcPr>
            <w:tcW w:w="2723" w:type="dxa"/>
          </w:tcPr>
          <w:p w:rsidR="00A13608" w:rsidRPr="00A13608" w:rsidRDefault="00A13608" w:rsidP="00A13608">
            <w:pPr>
              <w:widowControl w:val="0"/>
              <w:tabs>
                <w:tab w:val="left" w:pos="142"/>
                <w:tab w:val="left" w:pos="426"/>
                <w:tab w:val="center" w:pos="1253"/>
              </w:tabs>
              <w:contextualSpacing/>
              <w:rPr>
                <w:rFonts w:eastAsia="SimSun"/>
                <w:color w:val="000000"/>
                <w:sz w:val="24"/>
                <w:szCs w:val="24"/>
              </w:rPr>
            </w:pPr>
            <w:r w:rsidRPr="00A13608">
              <w:rPr>
                <w:rFonts w:eastAsia="SimSun"/>
                <w:color w:val="000000"/>
                <w:sz w:val="24"/>
                <w:szCs w:val="24"/>
              </w:rPr>
              <w:t>ЭВМ</w:t>
            </w:r>
            <w:r w:rsidRPr="00A13608">
              <w:rPr>
                <w:rFonts w:eastAsia="SimSun"/>
                <w:color w:val="000000"/>
                <w:sz w:val="24"/>
                <w:szCs w:val="24"/>
              </w:rPr>
              <w:tab/>
            </w:r>
          </w:p>
        </w:tc>
        <w:tc>
          <w:tcPr>
            <w:tcW w:w="6095"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Электронная вычислительная машина.</w:t>
            </w:r>
          </w:p>
        </w:tc>
      </w:tr>
      <w:tr w:rsidR="00A13608" w:rsidRPr="006F40BB" w:rsidTr="00A13608">
        <w:tc>
          <w:tcPr>
            <w:tcW w:w="821"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7.</w:t>
            </w:r>
          </w:p>
        </w:tc>
        <w:tc>
          <w:tcPr>
            <w:tcW w:w="2723" w:type="dxa"/>
          </w:tcPr>
          <w:p w:rsidR="00A13608" w:rsidRPr="00A13608" w:rsidRDefault="00A13608" w:rsidP="00A13608">
            <w:pPr>
              <w:widowControl w:val="0"/>
              <w:tabs>
                <w:tab w:val="left" w:pos="142"/>
                <w:tab w:val="left" w:pos="426"/>
                <w:tab w:val="center" w:pos="1253"/>
              </w:tabs>
              <w:contextualSpacing/>
              <w:rPr>
                <w:rFonts w:eastAsia="SimSun"/>
                <w:color w:val="000000"/>
                <w:sz w:val="24"/>
                <w:szCs w:val="24"/>
              </w:rPr>
            </w:pPr>
            <w:r w:rsidRPr="00A13608">
              <w:rPr>
                <w:color w:val="000000"/>
                <w:sz w:val="24"/>
                <w:szCs w:val="24"/>
              </w:rPr>
              <w:t>Узел хранения</w:t>
            </w:r>
          </w:p>
          <w:p w:rsidR="00A13608" w:rsidRPr="00A13608" w:rsidRDefault="00A13608" w:rsidP="00A13608">
            <w:pPr>
              <w:ind w:firstLine="708"/>
              <w:rPr>
                <w:rFonts w:eastAsia="SimSun"/>
                <w:color w:val="000000"/>
                <w:sz w:val="24"/>
                <w:szCs w:val="24"/>
              </w:rPr>
            </w:pPr>
          </w:p>
        </w:tc>
        <w:tc>
          <w:tcPr>
            <w:tcW w:w="6095"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Программно-аппаратный комплекс, поставляемый в рамках оказания услуг, в соответствии с параметрами, указанными в п.1.1 Таблицы №1 Приложения №1 с установленным ПО «Кибер Бэкап», поставляемым в рамках оказания услуг, в соответствии с параметрами, указанными в п.2.1. Таблицы №2 Приложения №1 обеспечивающий хранение резервных копий, и необходимый для каталогизации и дедупликации.</w:t>
            </w:r>
          </w:p>
        </w:tc>
      </w:tr>
      <w:tr w:rsidR="00A13608" w:rsidRPr="006F40BB" w:rsidTr="00A13608">
        <w:tc>
          <w:tcPr>
            <w:tcW w:w="821"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8.</w:t>
            </w:r>
          </w:p>
        </w:tc>
        <w:tc>
          <w:tcPr>
            <w:tcW w:w="2723" w:type="dxa"/>
          </w:tcPr>
          <w:p w:rsidR="00A13608" w:rsidRPr="00A13608" w:rsidRDefault="00A13608" w:rsidP="00A13608">
            <w:pPr>
              <w:widowControl w:val="0"/>
              <w:tabs>
                <w:tab w:val="left" w:pos="142"/>
                <w:tab w:val="left" w:pos="426"/>
                <w:tab w:val="center" w:pos="1253"/>
              </w:tabs>
              <w:contextualSpacing/>
              <w:rPr>
                <w:rFonts w:eastAsia="SimSun"/>
                <w:color w:val="000000"/>
                <w:sz w:val="24"/>
                <w:szCs w:val="24"/>
              </w:rPr>
            </w:pPr>
            <w:r w:rsidRPr="00A13608">
              <w:rPr>
                <w:rFonts w:eastAsia="SimSun"/>
                <w:color w:val="000000"/>
                <w:sz w:val="24"/>
                <w:szCs w:val="24"/>
              </w:rPr>
              <w:t xml:space="preserve">Сервер хранения </w:t>
            </w:r>
            <w:r w:rsidRPr="00A13608">
              <w:rPr>
                <w:rFonts w:eastAsia="SimSun"/>
                <w:color w:val="000000"/>
                <w:sz w:val="24"/>
                <w:szCs w:val="24"/>
                <w:lang w:val="en-US"/>
              </w:rPr>
              <w:t>F</w:t>
            </w:r>
            <w:r w:rsidRPr="00A13608">
              <w:rPr>
                <w:rFonts w:eastAsia="SimSun"/>
                <w:color w:val="000000"/>
                <w:sz w:val="24"/>
                <w:szCs w:val="24"/>
              </w:rPr>
              <w:t>+</w:t>
            </w:r>
          </w:p>
        </w:tc>
        <w:tc>
          <w:tcPr>
            <w:tcW w:w="6095" w:type="dxa"/>
          </w:tcPr>
          <w:p w:rsidR="00A13608" w:rsidRPr="00A13608" w:rsidRDefault="00A13608" w:rsidP="00A13608">
            <w:pPr>
              <w:widowControl w:val="0"/>
              <w:tabs>
                <w:tab w:val="left" w:pos="142"/>
                <w:tab w:val="left" w:pos="426"/>
                <w:tab w:val="left" w:pos="1134"/>
              </w:tabs>
              <w:spacing w:after="0"/>
              <w:contextualSpacing/>
              <w:rPr>
                <w:rFonts w:eastAsia="SimSun"/>
                <w:color w:val="000000"/>
                <w:sz w:val="24"/>
                <w:szCs w:val="24"/>
              </w:rPr>
            </w:pPr>
            <w:r w:rsidRPr="00A13608">
              <w:rPr>
                <w:color w:val="000000"/>
                <w:sz w:val="24"/>
                <w:szCs w:val="24"/>
              </w:rPr>
              <w:t xml:space="preserve">Серверы </w:t>
            </w:r>
            <w:r w:rsidRPr="00A13608">
              <w:rPr>
                <w:rFonts w:eastAsia="SimSun"/>
                <w:color w:val="000000"/>
                <w:sz w:val="24"/>
                <w:szCs w:val="24"/>
                <w:lang w:val="en-US"/>
              </w:rPr>
              <w:t>F</w:t>
            </w:r>
            <w:r w:rsidRPr="00A13608">
              <w:rPr>
                <w:rFonts w:eastAsia="SimSun"/>
                <w:color w:val="000000"/>
                <w:sz w:val="24"/>
                <w:szCs w:val="24"/>
              </w:rPr>
              <w:t xml:space="preserve">+ модель </w:t>
            </w:r>
            <w:r w:rsidRPr="00A13608">
              <w:rPr>
                <w:rFonts w:eastAsia="SimSun"/>
                <w:color w:val="000000"/>
                <w:sz w:val="24"/>
                <w:szCs w:val="24"/>
                <w:lang w:val="en-US"/>
              </w:rPr>
              <w:t>FPD</w:t>
            </w:r>
            <w:r w:rsidRPr="00A13608">
              <w:rPr>
                <w:rFonts w:eastAsia="SimSun"/>
                <w:color w:val="000000"/>
                <w:sz w:val="24"/>
                <w:szCs w:val="24"/>
              </w:rPr>
              <w:t>-</w:t>
            </w:r>
            <w:r w:rsidRPr="00A13608">
              <w:rPr>
                <w:rFonts w:eastAsia="SimSun"/>
                <w:color w:val="000000"/>
                <w:sz w:val="24"/>
                <w:szCs w:val="24"/>
                <w:lang w:val="en-US"/>
              </w:rPr>
              <w:t>R</w:t>
            </w:r>
            <w:r w:rsidRPr="00A13608">
              <w:rPr>
                <w:rFonts w:eastAsia="SimSun"/>
                <w:color w:val="000000"/>
                <w:sz w:val="24"/>
                <w:szCs w:val="24"/>
              </w:rPr>
              <w:t>-13-</w:t>
            </w:r>
            <w:r w:rsidRPr="00A13608">
              <w:rPr>
                <w:rFonts w:eastAsia="SimSun"/>
                <w:color w:val="000000"/>
                <w:sz w:val="24"/>
                <w:szCs w:val="24"/>
                <w:lang w:val="en-US"/>
              </w:rPr>
              <w:t>SP</w:t>
            </w:r>
            <w:r w:rsidRPr="00A13608">
              <w:rPr>
                <w:rFonts w:eastAsia="SimSun"/>
                <w:color w:val="000000"/>
                <w:sz w:val="24"/>
                <w:szCs w:val="24"/>
              </w:rPr>
              <w:t>-221233 с серийными номерами:</w:t>
            </w:r>
          </w:p>
          <w:p w:rsidR="00A13608" w:rsidRPr="00A13608" w:rsidRDefault="00A13608" w:rsidP="00FA033D">
            <w:pPr>
              <w:pStyle w:val="af3"/>
              <w:widowControl w:val="0"/>
              <w:numPr>
                <w:ilvl w:val="2"/>
                <w:numId w:val="3"/>
              </w:numPr>
              <w:tabs>
                <w:tab w:val="left" w:pos="142"/>
                <w:tab w:val="left" w:pos="426"/>
                <w:tab w:val="left" w:pos="1134"/>
              </w:tabs>
              <w:ind w:left="0"/>
              <w:jc w:val="both"/>
              <w:rPr>
                <w:rFonts w:ascii="Times New Roman" w:eastAsia="SimSun" w:hAnsi="Times New Roman"/>
                <w:sz w:val="24"/>
                <w:szCs w:val="24"/>
              </w:rPr>
            </w:pPr>
            <w:r w:rsidRPr="00A13608">
              <w:rPr>
                <w:rFonts w:ascii="Times New Roman" w:eastAsia="SimSun" w:hAnsi="Times New Roman"/>
                <w:sz w:val="24"/>
                <w:szCs w:val="24"/>
                <w:lang w:val="en-US"/>
              </w:rPr>
              <w:t>s</w:t>
            </w:r>
            <w:r w:rsidRPr="00A13608">
              <w:rPr>
                <w:rFonts w:ascii="Times New Roman" w:eastAsia="SimSun" w:hAnsi="Times New Roman"/>
                <w:sz w:val="24"/>
                <w:szCs w:val="24"/>
              </w:rPr>
              <w:t>/</w:t>
            </w:r>
            <w:r w:rsidRPr="00A13608">
              <w:rPr>
                <w:rFonts w:ascii="Times New Roman" w:eastAsia="SimSun" w:hAnsi="Times New Roman"/>
                <w:sz w:val="24"/>
                <w:szCs w:val="24"/>
                <w:lang w:val="en-US"/>
              </w:rPr>
              <w:t>n</w:t>
            </w:r>
            <w:r w:rsidRPr="00A13608">
              <w:rPr>
                <w:rFonts w:ascii="Times New Roman" w:eastAsia="SimSun" w:hAnsi="Times New Roman"/>
                <w:sz w:val="24"/>
                <w:szCs w:val="24"/>
              </w:rPr>
              <w:t xml:space="preserve"> 526</w:t>
            </w:r>
            <w:r w:rsidRPr="00A13608">
              <w:rPr>
                <w:rFonts w:ascii="Times New Roman" w:eastAsia="SimSun" w:hAnsi="Times New Roman"/>
                <w:sz w:val="24"/>
                <w:szCs w:val="24"/>
              </w:rPr>
              <w:noBreakHyphen/>
              <w:t>23032002700893</w:t>
            </w:r>
            <w:r w:rsidRPr="00A13608">
              <w:rPr>
                <w:rFonts w:ascii="Times New Roman" w:eastAsia="SimSun" w:hAnsi="Times New Roman"/>
                <w:sz w:val="24"/>
                <w:szCs w:val="24"/>
                <w:lang w:val="en-US"/>
              </w:rPr>
              <w:t>;</w:t>
            </w:r>
          </w:p>
          <w:p w:rsidR="00A13608" w:rsidRPr="00A13608" w:rsidRDefault="00A13608" w:rsidP="00FA033D">
            <w:pPr>
              <w:pStyle w:val="af3"/>
              <w:widowControl w:val="0"/>
              <w:numPr>
                <w:ilvl w:val="2"/>
                <w:numId w:val="3"/>
              </w:numPr>
              <w:tabs>
                <w:tab w:val="left" w:pos="142"/>
                <w:tab w:val="left" w:pos="426"/>
                <w:tab w:val="left" w:pos="1134"/>
              </w:tabs>
              <w:ind w:left="0"/>
              <w:jc w:val="both"/>
              <w:rPr>
                <w:rFonts w:ascii="Times New Roman" w:eastAsia="SimSun" w:hAnsi="Times New Roman"/>
                <w:sz w:val="24"/>
                <w:szCs w:val="24"/>
              </w:rPr>
            </w:pPr>
            <w:r w:rsidRPr="00A13608">
              <w:rPr>
                <w:rFonts w:ascii="Times New Roman" w:eastAsia="SimSun" w:hAnsi="Times New Roman"/>
                <w:sz w:val="24"/>
                <w:szCs w:val="24"/>
                <w:lang w:val="en-US"/>
              </w:rPr>
              <w:t>s</w:t>
            </w:r>
            <w:r w:rsidRPr="00A13608">
              <w:rPr>
                <w:rFonts w:ascii="Times New Roman" w:eastAsia="SimSun" w:hAnsi="Times New Roman"/>
                <w:sz w:val="24"/>
                <w:szCs w:val="24"/>
              </w:rPr>
              <w:t>/</w:t>
            </w:r>
            <w:r w:rsidRPr="00A13608">
              <w:rPr>
                <w:rFonts w:ascii="Times New Roman" w:eastAsia="SimSun" w:hAnsi="Times New Roman"/>
                <w:sz w:val="24"/>
                <w:szCs w:val="24"/>
                <w:lang w:val="en-US"/>
              </w:rPr>
              <w:t>n</w:t>
            </w:r>
            <w:r w:rsidRPr="00A13608">
              <w:rPr>
                <w:rFonts w:ascii="Times New Roman" w:eastAsia="SimSun" w:hAnsi="Times New Roman"/>
                <w:sz w:val="24"/>
                <w:szCs w:val="24"/>
              </w:rPr>
              <w:t xml:space="preserve"> </w:t>
            </w:r>
            <w:r w:rsidRPr="00A13608">
              <w:rPr>
                <w:rFonts w:ascii="Times New Roman" w:eastAsia="SimSun" w:hAnsi="Times New Roman"/>
                <w:sz w:val="24"/>
                <w:szCs w:val="24"/>
                <w:lang w:val="en-US"/>
              </w:rPr>
              <w:t>V</w:t>
            </w:r>
            <w:r w:rsidRPr="00A13608">
              <w:rPr>
                <w:rFonts w:ascii="Times New Roman" w:eastAsia="SimSun" w:hAnsi="Times New Roman"/>
                <w:sz w:val="24"/>
                <w:szCs w:val="24"/>
              </w:rPr>
              <w:t>400201300001</w:t>
            </w:r>
            <w:r w:rsidRPr="00A13608">
              <w:rPr>
                <w:rFonts w:ascii="Times New Roman" w:eastAsia="SimSun" w:hAnsi="Times New Roman"/>
                <w:sz w:val="24"/>
                <w:szCs w:val="24"/>
                <w:lang w:val="en-US"/>
              </w:rPr>
              <w:t>;</w:t>
            </w:r>
          </w:p>
          <w:p w:rsidR="00A13608" w:rsidRPr="00A13608" w:rsidRDefault="00A13608" w:rsidP="00FA033D">
            <w:pPr>
              <w:pStyle w:val="af3"/>
              <w:widowControl w:val="0"/>
              <w:numPr>
                <w:ilvl w:val="2"/>
                <w:numId w:val="3"/>
              </w:numPr>
              <w:tabs>
                <w:tab w:val="left" w:pos="142"/>
                <w:tab w:val="left" w:pos="426"/>
                <w:tab w:val="left" w:pos="1134"/>
              </w:tabs>
              <w:ind w:left="0"/>
              <w:jc w:val="both"/>
              <w:rPr>
                <w:rFonts w:ascii="Times New Roman" w:eastAsia="SimSun" w:hAnsi="Times New Roman"/>
                <w:sz w:val="24"/>
                <w:szCs w:val="24"/>
              </w:rPr>
            </w:pPr>
            <w:r w:rsidRPr="00A13608">
              <w:rPr>
                <w:rFonts w:ascii="Times New Roman" w:eastAsia="SimSun" w:hAnsi="Times New Roman"/>
                <w:sz w:val="24"/>
                <w:szCs w:val="24"/>
                <w:lang w:val="en-US"/>
              </w:rPr>
              <w:t>s</w:t>
            </w:r>
            <w:r w:rsidRPr="00A13608">
              <w:rPr>
                <w:rFonts w:ascii="Times New Roman" w:eastAsia="SimSun" w:hAnsi="Times New Roman"/>
                <w:sz w:val="24"/>
                <w:szCs w:val="24"/>
              </w:rPr>
              <w:t>/</w:t>
            </w:r>
            <w:r w:rsidRPr="00A13608">
              <w:rPr>
                <w:rFonts w:ascii="Times New Roman" w:eastAsia="SimSun" w:hAnsi="Times New Roman"/>
                <w:sz w:val="24"/>
                <w:szCs w:val="24"/>
                <w:lang w:val="en-US"/>
              </w:rPr>
              <w:t>n</w:t>
            </w:r>
            <w:r w:rsidRPr="00A13608">
              <w:rPr>
                <w:rFonts w:ascii="Times New Roman" w:eastAsia="SimSun" w:hAnsi="Times New Roman"/>
                <w:sz w:val="24"/>
                <w:szCs w:val="24"/>
              </w:rPr>
              <w:t xml:space="preserve"> </w:t>
            </w:r>
            <w:r w:rsidRPr="00A13608">
              <w:rPr>
                <w:rFonts w:ascii="Times New Roman" w:eastAsia="SimSun" w:hAnsi="Times New Roman"/>
                <w:sz w:val="24"/>
                <w:szCs w:val="24"/>
                <w:lang w:val="en-US"/>
              </w:rPr>
              <w:t>V</w:t>
            </w:r>
            <w:r w:rsidRPr="00A13608">
              <w:rPr>
                <w:rFonts w:ascii="Times New Roman" w:eastAsia="SimSun" w:hAnsi="Times New Roman"/>
                <w:sz w:val="24"/>
                <w:szCs w:val="24"/>
              </w:rPr>
              <w:t>400201300002.</w:t>
            </w:r>
          </w:p>
          <w:p w:rsidR="00A13608" w:rsidRPr="00A13608" w:rsidRDefault="00A13608" w:rsidP="00A13608">
            <w:pPr>
              <w:widowControl w:val="0"/>
              <w:tabs>
                <w:tab w:val="left" w:pos="142"/>
                <w:tab w:val="left" w:pos="426"/>
                <w:tab w:val="left" w:pos="1134"/>
              </w:tabs>
              <w:spacing w:after="0"/>
              <w:contextualSpacing/>
              <w:rPr>
                <w:color w:val="000000"/>
                <w:sz w:val="24"/>
                <w:szCs w:val="24"/>
              </w:rPr>
            </w:pPr>
            <w:r w:rsidRPr="00A13608">
              <w:rPr>
                <w:rFonts w:eastAsia="SimSun"/>
                <w:color w:val="000000"/>
                <w:sz w:val="24"/>
                <w:szCs w:val="24"/>
              </w:rPr>
              <w:t xml:space="preserve"> имеющиеся у Заказчика с настроенной ролью Узел Хранения.</w:t>
            </w:r>
          </w:p>
        </w:tc>
      </w:tr>
      <w:tr w:rsidR="00A13608" w:rsidRPr="006F40BB" w:rsidTr="00A13608">
        <w:tc>
          <w:tcPr>
            <w:tcW w:w="821"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9.</w:t>
            </w:r>
          </w:p>
        </w:tc>
        <w:tc>
          <w:tcPr>
            <w:tcW w:w="2723" w:type="dxa"/>
          </w:tcPr>
          <w:p w:rsidR="00A13608" w:rsidRPr="00A13608" w:rsidRDefault="00A13608" w:rsidP="00A13608">
            <w:pPr>
              <w:widowControl w:val="0"/>
              <w:tabs>
                <w:tab w:val="left" w:pos="142"/>
                <w:tab w:val="left" w:pos="426"/>
                <w:tab w:val="left" w:pos="1134"/>
              </w:tabs>
              <w:contextualSpacing/>
              <w:rPr>
                <w:rFonts w:eastAsia="SimSun"/>
                <w:color w:val="000000"/>
                <w:sz w:val="24"/>
                <w:szCs w:val="24"/>
              </w:rPr>
            </w:pPr>
            <w:r w:rsidRPr="00A13608">
              <w:rPr>
                <w:color w:val="000000"/>
                <w:kern w:val="2"/>
                <w:sz w:val="24"/>
                <w:szCs w:val="24"/>
              </w:rPr>
              <w:t xml:space="preserve">Система резервного </w:t>
            </w:r>
            <w:r w:rsidRPr="00A13608">
              <w:rPr>
                <w:color w:val="000000"/>
                <w:kern w:val="2"/>
                <w:sz w:val="24"/>
                <w:szCs w:val="24"/>
              </w:rPr>
              <w:lastRenderedPageBreak/>
              <w:t>копирования</w:t>
            </w:r>
          </w:p>
        </w:tc>
        <w:tc>
          <w:tcPr>
            <w:tcW w:w="6095" w:type="dxa"/>
          </w:tcPr>
          <w:p w:rsidR="00A13608" w:rsidRPr="00A13608" w:rsidRDefault="00A13608" w:rsidP="00A13608">
            <w:pPr>
              <w:widowControl w:val="0"/>
              <w:tabs>
                <w:tab w:val="left" w:pos="142"/>
                <w:tab w:val="left" w:pos="426"/>
                <w:tab w:val="left" w:pos="1134"/>
              </w:tabs>
              <w:contextualSpacing/>
              <w:rPr>
                <w:rFonts w:eastAsia="SimSun"/>
                <w:bCs/>
                <w:color w:val="000000"/>
                <w:kern w:val="2"/>
                <w:sz w:val="24"/>
                <w:szCs w:val="24"/>
              </w:rPr>
            </w:pPr>
            <w:r w:rsidRPr="00A13608">
              <w:rPr>
                <w:color w:val="000000"/>
                <w:kern w:val="2"/>
                <w:sz w:val="24"/>
                <w:szCs w:val="24"/>
              </w:rPr>
              <w:lastRenderedPageBreak/>
              <w:t>Система резервного копирования</w:t>
            </w:r>
            <w:r w:rsidRPr="00A13608">
              <w:rPr>
                <w:rFonts w:eastAsia="SimSun"/>
                <w:bCs/>
                <w:color w:val="000000"/>
                <w:kern w:val="2"/>
                <w:sz w:val="24"/>
                <w:szCs w:val="24"/>
              </w:rPr>
              <w:t xml:space="preserve">, имеющаяся у заказчика </w:t>
            </w:r>
            <w:r w:rsidRPr="00A13608">
              <w:rPr>
                <w:rFonts w:eastAsia="SimSun"/>
                <w:bCs/>
                <w:color w:val="000000"/>
                <w:kern w:val="2"/>
                <w:sz w:val="24"/>
                <w:szCs w:val="24"/>
              </w:rPr>
              <w:lastRenderedPageBreak/>
              <w:t>и состоящая из:</w:t>
            </w:r>
          </w:p>
          <w:p w:rsidR="00A13608" w:rsidRPr="00A13608" w:rsidRDefault="00A13608" w:rsidP="00FA033D">
            <w:pPr>
              <w:pStyle w:val="af3"/>
              <w:widowControl w:val="0"/>
              <w:numPr>
                <w:ilvl w:val="2"/>
                <w:numId w:val="3"/>
              </w:numPr>
              <w:tabs>
                <w:tab w:val="left" w:pos="142"/>
                <w:tab w:val="left" w:pos="426"/>
                <w:tab w:val="left" w:pos="1134"/>
              </w:tabs>
              <w:spacing w:after="200"/>
              <w:ind w:left="0"/>
              <w:jc w:val="both"/>
              <w:rPr>
                <w:rFonts w:ascii="Times New Roman" w:hAnsi="Times New Roman"/>
                <w:sz w:val="24"/>
                <w:szCs w:val="24"/>
              </w:rPr>
            </w:pPr>
            <w:r w:rsidRPr="00A13608">
              <w:rPr>
                <w:rFonts w:ascii="Times New Roman" w:eastAsia="SimSun" w:hAnsi="Times New Roman"/>
                <w:bCs/>
                <w:kern w:val="2"/>
                <w:sz w:val="24"/>
                <w:szCs w:val="24"/>
              </w:rPr>
              <w:t>Специализированного</w:t>
            </w:r>
            <w:r w:rsidRPr="00A13608">
              <w:rPr>
                <w:rFonts w:ascii="Times New Roman" w:eastAsia="SimSun" w:hAnsi="Times New Roman"/>
                <w:kern w:val="2"/>
                <w:sz w:val="24"/>
                <w:szCs w:val="24"/>
              </w:rPr>
              <w:t xml:space="preserve"> программного обеспечения резервного копирования </w:t>
            </w:r>
            <w:r w:rsidRPr="00A13608">
              <w:rPr>
                <w:rFonts w:ascii="Times New Roman" w:eastAsia="SimSun" w:hAnsi="Times New Roman"/>
                <w:bCs/>
                <w:kern w:val="2"/>
                <w:sz w:val="24"/>
                <w:szCs w:val="24"/>
              </w:rPr>
              <w:t>«Кибер Бэкап Расширенный», которое</w:t>
            </w:r>
            <w:r w:rsidRPr="00A13608">
              <w:rPr>
                <w:rFonts w:ascii="Times New Roman" w:eastAsia="SimSun" w:hAnsi="Times New Roman"/>
                <w:kern w:val="2"/>
                <w:sz w:val="24"/>
                <w:szCs w:val="24"/>
              </w:rPr>
              <w:t xml:space="preserve"> установлено и используется Заказчиком для </w:t>
            </w:r>
            <w:r w:rsidRPr="00A13608">
              <w:rPr>
                <w:rFonts w:ascii="Times New Roman" w:eastAsia="SimSun" w:hAnsi="Times New Roman"/>
                <w:bCs/>
                <w:kern w:val="2"/>
                <w:sz w:val="24"/>
                <w:szCs w:val="24"/>
              </w:rPr>
              <w:t>управления процессами создания резервных копий информационных систем</w:t>
            </w:r>
            <w:r w:rsidRPr="00A13608">
              <w:rPr>
                <w:rFonts w:ascii="Times New Roman" w:eastAsia="SimSun" w:hAnsi="Times New Roman"/>
                <w:kern w:val="2"/>
                <w:sz w:val="24"/>
                <w:szCs w:val="24"/>
              </w:rPr>
              <w:t xml:space="preserve"> (резервных оперативных и архивных копий ВМ), размещаемых в </w:t>
            </w:r>
            <w:r w:rsidRPr="00A13608">
              <w:rPr>
                <w:rFonts w:ascii="Times New Roman" w:hAnsi="Times New Roman"/>
                <w:sz w:val="24"/>
                <w:szCs w:val="24"/>
              </w:rPr>
              <w:t>ЦОД Правительства НСО, РЦОД Правительства НСО</w:t>
            </w:r>
            <w:r w:rsidRPr="00A13608">
              <w:rPr>
                <w:rFonts w:ascii="Times New Roman" w:eastAsia="SimSun" w:hAnsi="Times New Roman"/>
                <w:kern w:val="2"/>
                <w:sz w:val="24"/>
                <w:szCs w:val="24"/>
              </w:rPr>
              <w:t xml:space="preserve">. </w:t>
            </w:r>
            <w:r w:rsidRPr="00A13608">
              <w:rPr>
                <w:rFonts w:ascii="Times New Roman" w:hAnsi="Times New Roman"/>
                <w:bCs/>
                <w:sz w:val="24"/>
                <w:szCs w:val="24"/>
              </w:rPr>
              <w:t>Правообладателем программного обеспечения «Кибер Бэкап Расширенный» является ОБЩЕСТВО С ОГРАНИЧЕННОЙ ОТВЕТСТВЕННОСТЬЮ "КИБЕРПРОТЕКТ", что подтверждается соответствующим Свидетельством о государственной регистрации программ для ЭВМ (свидетельство об официальной регистрации программы для ЭВМ в реестре российских программ для электронных вычислительных машин и баз данных в информационно-телекоммуникационной сети «Интернет», дата регистрации 14.05.2017, регистрационный №4161).</w:t>
            </w:r>
          </w:p>
          <w:p w:rsidR="00A13608" w:rsidRPr="00A13608" w:rsidRDefault="00A13608" w:rsidP="00FA033D">
            <w:pPr>
              <w:pStyle w:val="af3"/>
              <w:widowControl w:val="0"/>
              <w:numPr>
                <w:ilvl w:val="2"/>
                <w:numId w:val="3"/>
              </w:numPr>
              <w:tabs>
                <w:tab w:val="left" w:pos="142"/>
                <w:tab w:val="left" w:pos="426"/>
                <w:tab w:val="left" w:pos="1134"/>
              </w:tabs>
              <w:spacing w:after="200"/>
              <w:ind w:left="0"/>
              <w:jc w:val="both"/>
              <w:rPr>
                <w:rFonts w:ascii="Times New Roman" w:hAnsi="Times New Roman"/>
                <w:sz w:val="24"/>
                <w:szCs w:val="24"/>
              </w:rPr>
            </w:pPr>
            <w:r w:rsidRPr="00A13608">
              <w:rPr>
                <w:rFonts w:ascii="Times New Roman" w:hAnsi="Times New Roman"/>
                <w:sz w:val="24"/>
                <w:szCs w:val="24"/>
              </w:rPr>
              <w:t>Компонентов инфраструктуры – Сервера хранения</w:t>
            </w:r>
            <w:r w:rsidRPr="00A13608">
              <w:rPr>
                <w:rFonts w:ascii="Times New Roman" w:hAnsi="Times New Roman"/>
                <w:sz w:val="24"/>
                <w:szCs w:val="24"/>
                <w:lang w:val="en-US"/>
              </w:rPr>
              <w:t> F</w:t>
            </w:r>
            <w:r w:rsidRPr="00A13608">
              <w:rPr>
                <w:rFonts w:ascii="Times New Roman" w:hAnsi="Times New Roman"/>
                <w:sz w:val="24"/>
                <w:szCs w:val="24"/>
              </w:rPr>
              <w:t>+.</w:t>
            </w:r>
          </w:p>
        </w:tc>
      </w:tr>
      <w:tr w:rsidR="00A13608" w:rsidRPr="006F40BB" w:rsidTr="00A13608">
        <w:tc>
          <w:tcPr>
            <w:tcW w:w="821"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lastRenderedPageBreak/>
              <w:t>10.</w:t>
            </w:r>
          </w:p>
        </w:tc>
        <w:tc>
          <w:tcPr>
            <w:tcW w:w="2723" w:type="dxa"/>
          </w:tcPr>
          <w:p w:rsidR="00A13608" w:rsidRPr="00A13608" w:rsidRDefault="00A13608" w:rsidP="00A13608">
            <w:pPr>
              <w:widowControl w:val="0"/>
              <w:tabs>
                <w:tab w:val="left" w:pos="142"/>
                <w:tab w:val="left" w:pos="426"/>
                <w:tab w:val="left" w:pos="1134"/>
              </w:tabs>
              <w:contextualSpacing/>
              <w:rPr>
                <w:color w:val="000000"/>
                <w:kern w:val="2"/>
                <w:sz w:val="24"/>
                <w:szCs w:val="24"/>
              </w:rPr>
            </w:pPr>
            <w:r w:rsidRPr="00A13608">
              <w:rPr>
                <w:color w:val="000000"/>
                <w:kern w:val="2"/>
                <w:sz w:val="24"/>
                <w:szCs w:val="24"/>
              </w:rPr>
              <w:t>ОС</w:t>
            </w:r>
          </w:p>
        </w:tc>
        <w:tc>
          <w:tcPr>
            <w:tcW w:w="6095" w:type="dxa"/>
          </w:tcPr>
          <w:p w:rsidR="00A13608" w:rsidRPr="00A13608" w:rsidRDefault="00A13608" w:rsidP="00A13608">
            <w:pPr>
              <w:widowControl w:val="0"/>
              <w:tabs>
                <w:tab w:val="left" w:pos="142"/>
                <w:tab w:val="left" w:pos="426"/>
                <w:tab w:val="left" w:pos="1134"/>
              </w:tabs>
              <w:contextualSpacing/>
              <w:rPr>
                <w:color w:val="000000"/>
                <w:kern w:val="2"/>
                <w:sz w:val="24"/>
                <w:szCs w:val="24"/>
              </w:rPr>
            </w:pPr>
            <w:r w:rsidRPr="00A13608">
              <w:rPr>
                <w:color w:val="000000"/>
                <w:sz w:val="24"/>
                <w:szCs w:val="24"/>
              </w:rPr>
              <w:t>Операционная система Ред ОС 7.3.4 Муром, имеющаяся у заказчика.</w:t>
            </w:r>
          </w:p>
        </w:tc>
      </w:tr>
      <w:tr w:rsidR="00A13608" w:rsidRPr="006F40BB" w:rsidTr="00A13608">
        <w:tc>
          <w:tcPr>
            <w:tcW w:w="821"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11.</w:t>
            </w:r>
          </w:p>
        </w:tc>
        <w:tc>
          <w:tcPr>
            <w:tcW w:w="2723" w:type="dxa"/>
          </w:tcPr>
          <w:p w:rsidR="00A13608" w:rsidRPr="00A13608" w:rsidRDefault="00A13608" w:rsidP="00A13608">
            <w:pPr>
              <w:widowControl w:val="0"/>
              <w:tabs>
                <w:tab w:val="left" w:pos="142"/>
                <w:tab w:val="left" w:pos="426"/>
                <w:tab w:val="left" w:pos="1134"/>
              </w:tabs>
              <w:contextualSpacing/>
              <w:rPr>
                <w:color w:val="000000"/>
                <w:kern w:val="2"/>
                <w:sz w:val="24"/>
                <w:szCs w:val="24"/>
              </w:rPr>
            </w:pPr>
            <w:r w:rsidRPr="00A13608">
              <w:rPr>
                <w:rFonts w:eastAsia="SimSun"/>
                <w:color w:val="000000"/>
                <w:sz w:val="24"/>
                <w:szCs w:val="24"/>
              </w:rPr>
              <w:t>ВМ</w:t>
            </w:r>
          </w:p>
        </w:tc>
        <w:tc>
          <w:tcPr>
            <w:tcW w:w="6095" w:type="dxa"/>
          </w:tcPr>
          <w:p w:rsidR="00A13608" w:rsidRPr="00A13608" w:rsidRDefault="00A13608" w:rsidP="00A13608">
            <w:pPr>
              <w:widowControl w:val="0"/>
              <w:tabs>
                <w:tab w:val="left" w:pos="142"/>
                <w:tab w:val="left" w:pos="426"/>
                <w:tab w:val="left" w:pos="1134"/>
              </w:tabs>
              <w:contextualSpacing/>
              <w:rPr>
                <w:color w:val="000000"/>
                <w:sz w:val="24"/>
                <w:szCs w:val="24"/>
              </w:rPr>
            </w:pPr>
            <w:r w:rsidRPr="00A13608">
              <w:rPr>
                <w:color w:val="000000"/>
                <w:sz w:val="24"/>
                <w:szCs w:val="24"/>
              </w:rPr>
              <w:t>Виртуальная машина, работающая в среде виртуализации.</w:t>
            </w:r>
          </w:p>
        </w:tc>
      </w:tr>
    </w:tbl>
    <w:p w:rsidR="00A13608" w:rsidRPr="00A13608" w:rsidRDefault="00A13608" w:rsidP="00A13608">
      <w:pPr>
        <w:widowControl w:val="0"/>
        <w:tabs>
          <w:tab w:val="left" w:pos="426"/>
          <w:tab w:val="left" w:pos="1134"/>
        </w:tabs>
        <w:spacing w:after="120" w:line="240" w:lineRule="auto"/>
        <w:ind w:left="709"/>
        <w:contextualSpacing/>
        <w:rPr>
          <w:color w:val="000000"/>
          <w:sz w:val="24"/>
          <w:szCs w:val="24"/>
          <w:lang w:eastAsia="ru-RU"/>
        </w:rPr>
      </w:pPr>
    </w:p>
    <w:p w:rsidR="00A13608" w:rsidRPr="00A13608" w:rsidRDefault="00A13608" w:rsidP="00A13608">
      <w:pPr>
        <w:widowControl w:val="0"/>
        <w:tabs>
          <w:tab w:val="left" w:pos="426"/>
          <w:tab w:val="left" w:pos="1134"/>
        </w:tabs>
        <w:spacing w:after="120" w:line="240" w:lineRule="auto"/>
        <w:ind w:left="709"/>
        <w:contextualSpacing/>
        <w:rPr>
          <w:color w:val="000000"/>
          <w:sz w:val="24"/>
          <w:szCs w:val="24"/>
          <w:lang w:eastAsia="ru-RU"/>
        </w:rPr>
      </w:pPr>
    </w:p>
    <w:p w:rsidR="00A13608" w:rsidRPr="00A13608" w:rsidRDefault="00A13608" w:rsidP="00A13608">
      <w:pPr>
        <w:widowControl w:val="0"/>
        <w:tabs>
          <w:tab w:val="left" w:pos="426"/>
          <w:tab w:val="left" w:pos="1134"/>
        </w:tabs>
        <w:spacing w:after="120" w:line="240" w:lineRule="auto"/>
        <w:ind w:left="709"/>
        <w:contextualSpacing/>
        <w:rPr>
          <w:color w:val="000000"/>
          <w:sz w:val="24"/>
          <w:szCs w:val="24"/>
          <w:lang w:eastAsia="ru-RU"/>
        </w:rPr>
      </w:pPr>
    </w:p>
    <w:p w:rsidR="00A13608" w:rsidRPr="00A13608" w:rsidRDefault="00A13608" w:rsidP="00A13608">
      <w:pPr>
        <w:widowControl w:val="0"/>
        <w:tabs>
          <w:tab w:val="left" w:pos="426"/>
          <w:tab w:val="left" w:pos="1134"/>
        </w:tabs>
        <w:spacing w:after="120" w:line="240" w:lineRule="auto"/>
        <w:ind w:left="709"/>
        <w:contextualSpacing/>
        <w:rPr>
          <w:color w:val="000000"/>
          <w:sz w:val="24"/>
          <w:szCs w:val="24"/>
          <w:lang w:eastAsia="ru-RU"/>
        </w:rPr>
      </w:pPr>
    </w:p>
    <w:p w:rsidR="00A13608" w:rsidRPr="00A13608" w:rsidRDefault="00A13608" w:rsidP="00A13608">
      <w:pPr>
        <w:widowControl w:val="0"/>
        <w:tabs>
          <w:tab w:val="left" w:pos="426"/>
          <w:tab w:val="left" w:pos="1134"/>
        </w:tabs>
        <w:spacing w:after="120" w:line="240" w:lineRule="auto"/>
        <w:ind w:left="709"/>
        <w:contextualSpacing/>
        <w:rPr>
          <w:color w:val="000000"/>
          <w:sz w:val="24"/>
          <w:szCs w:val="24"/>
          <w:lang w:eastAsia="ru-RU"/>
        </w:rPr>
      </w:pPr>
    </w:p>
    <w:p w:rsidR="00A13608" w:rsidRPr="00A13608" w:rsidRDefault="00A13608" w:rsidP="00FA033D">
      <w:pPr>
        <w:widowControl w:val="0"/>
        <w:numPr>
          <w:ilvl w:val="1"/>
          <w:numId w:val="3"/>
        </w:numPr>
        <w:tabs>
          <w:tab w:val="left" w:pos="426"/>
          <w:tab w:val="left" w:pos="1134"/>
        </w:tabs>
        <w:spacing w:after="120" w:line="240" w:lineRule="auto"/>
        <w:ind w:left="0" w:firstLine="709"/>
        <w:contextualSpacing/>
        <w:jc w:val="center"/>
        <w:rPr>
          <w:b/>
          <w:color w:val="000000"/>
          <w:sz w:val="24"/>
          <w:szCs w:val="24"/>
          <w:lang w:eastAsia="ru-RU"/>
        </w:rPr>
      </w:pPr>
      <w:r w:rsidRPr="00A13608">
        <w:rPr>
          <w:rFonts w:eastAsia="SimSun"/>
          <w:b/>
          <w:bCs/>
          <w:color w:val="000000"/>
          <w:sz w:val="24"/>
          <w:szCs w:val="24"/>
        </w:rPr>
        <w:t>Этапность оказания услуг</w:t>
      </w:r>
    </w:p>
    <w:p w:rsidR="00A13608" w:rsidRPr="00A13608" w:rsidRDefault="00A13608" w:rsidP="00A13608">
      <w:pPr>
        <w:widowControl w:val="0"/>
        <w:tabs>
          <w:tab w:val="left" w:pos="426"/>
          <w:tab w:val="left" w:pos="1134"/>
        </w:tabs>
        <w:spacing w:after="120" w:line="240" w:lineRule="auto"/>
        <w:ind w:left="709"/>
        <w:contextualSpacing/>
        <w:jc w:val="right"/>
        <w:rPr>
          <w:b/>
          <w:color w:val="000000"/>
          <w:sz w:val="24"/>
          <w:szCs w:val="24"/>
          <w:lang w:eastAsia="ru-RU"/>
        </w:rPr>
      </w:pPr>
      <w:r w:rsidRPr="00A13608">
        <w:rPr>
          <w:rFonts w:eastAsia="SimSun"/>
          <w:b/>
          <w:bCs/>
          <w:color w:val="000000"/>
          <w:sz w:val="24"/>
          <w:szCs w:val="24"/>
        </w:rPr>
        <w:t>Таблица №2 Этапность оказания услуг</w:t>
      </w:r>
    </w:p>
    <w:tbl>
      <w:tblPr>
        <w:tblW w:w="9641" w:type="dxa"/>
        <w:tblInd w:w="-5" w:type="dxa"/>
        <w:tblLayout w:type="fixed"/>
        <w:tblLook w:val="04A0" w:firstRow="1" w:lastRow="0" w:firstColumn="1" w:lastColumn="0" w:noHBand="0" w:noVBand="1"/>
      </w:tblPr>
      <w:tblGrid>
        <w:gridCol w:w="814"/>
        <w:gridCol w:w="3402"/>
        <w:gridCol w:w="37"/>
        <w:gridCol w:w="3378"/>
        <w:gridCol w:w="24"/>
        <w:gridCol w:w="1986"/>
      </w:tblGrid>
      <w:tr w:rsidR="00A13608" w:rsidRPr="006F40BB" w:rsidTr="00A13608">
        <w:trPr>
          <w:trHeight w:val="404"/>
        </w:trPr>
        <w:tc>
          <w:tcPr>
            <w:tcW w:w="814" w:type="dxa"/>
            <w:tcBorders>
              <w:top w:val="single" w:sz="4" w:space="0" w:color="00000A"/>
              <w:left w:val="single" w:sz="4" w:space="0" w:color="00000A"/>
              <w:bottom w:val="single" w:sz="4" w:space="0" w:color="00000A"/>
              <w:right w:val="single" w:sz="4" w:space="0" w:color="00000A"/>
            </w:tcBorders>
          </w:tcPr>
          <w:p w:rsidR="00A13608" w:rsidRPr="00A13608" w:rsidRDefault="00A13608" w:rsidP="00A13608">
            <w:pPr>
              <w:suppressAutoHyphens/>
              <w:spacing w:line="240" w:lineRule="auto"/>
              <w:rPr>
                <w:rFonts w:eastAsia="SimSun"/>
                <w:b/>
                <w:bCs/>
                <w:iCs/>
                <w:color w:val="000000"/>
                <w:kern w:val="2"/>
                <w:sz w:val="24"/>
                <w:szCs w:val="24"/>
              </w:rPr>
            </w:pPr>
            <w:r w:rsidRPr="00A13608">
              <w:rPr>
                <w:rFonts w:eastAsia="SimSun"/>
                <w:b/>
                <w:bCs/>
                <w:iCs/>
                <w:color w:val="000000"/>
                <w:kern w:val="2"/>
                <w:sz w:val="24"/>
                <w:szCs w:val="24"/>
              </w:rPr>
              <w:t>Этап</w:t>
            </w:r>
          </w:p>
        </w:tc>
        <w:tc>
          <w:tcPr>
            <w:tcW w:w="3402" w:type="dxa"/>
            <w:tcBorders>
              <w:top w:val="single" w:sz="4" w:space="0" w:color="00000A"/>
              <w:left w:val="single" w:sz="4" w:space="0" w:color="00000A"/>
              <w:bottom w:val="single" w:sz="4" w:space="0" w:color="00000A"/>
              <w:right w:val="single" w:sz="4" w:space="0" w:color="00000A"/>
            </w:tcBorders>
          </w:tcPr>
          <w:p w:rsidR="00A13608" w:rsidRPr="00A13608" w:rsidRDefault="00A13608" w:rsidP="00A13608">
            <w:pPr>
              <w:suppressAutoHyphens/>
              <w:spacing w:line="240" w:lineRule="auto"/>
              <w:jc w:val="center"/>
              <w:rPr>
                <w:rFonts w:eastAsia="SimSun"/>
                <w:b/>
                <w:bCs/>
                <w:iCs/>
                <w:color w:val="000000"/>
                <w:kern w:val="2"/>
                <w:sz w:val="24"/>
                <w:szCs w:val="24"/>
              </w:rPr>
            </w:pPr>
            <w:r w:rsidRPr="00A13608">
              <w:rPr>
                <w:b/>
                <w:bCs/>
                <w:iCs/>
                <w:color w:val="000000"/>
                <w:sz w:val="24"/>
                <w:szCs w:val="24"/>
              </w:rPr>
              <w:t>Наименование этапа</w:t>
            </w:r>
          </w:p>
        </w:tc>
        <w:tc>
          <w:tcPr>
            <w:tcW w:w="3415" w:type="dxa"/>
            <w:gridSpan w:val="2"/>
            <w:tcBorders>
              <w:top w:val="single" w:sz="4" w:space="0" w:color="00000A"/>
              <w:left w:val="single" w:sz="4" w:space="0" w:color="00000A"/>
              <w:bottom w:val="single" w:sz="4" w:space="0" w:color="00000A"/>
              <w:right w:val="single" w:sz="4" w:space="0" w:color="00000A"/>
            </w:tcBorders>
          </w:tcPr>
          <w:p w:rsidR="00A13608" w:rsidRPr="00A13608" w:rsidRDefault="00A13608" w:rsidP="00A13608">
            <w:pPr>
              <w:suppressAutoHyphens/>
              <w:spacing w:line="240" w:lineRule="auto"/>
              <w:jc w:val="center"/>
              <w:rPr>
                <w:rFonts w:eastAsia="SimSun"/>
                <w:b/>
                <w:bCs/>
                <w:iCs/>
                <w:color w:val="000000"/>
                <w:kern w:val="2"/>
                <w:sz w:val="24"/>
                <w:szCs w:val="24"/>
              </w:rPr>
            </w:pPr>
            <w:r w:rsidRPr="00A13608">
              <w:rPr>
                <w:rFonts w:eastAsia="SimSun"/>
                <w:b/>
                <w:bCs/>
                <w:iCs/>
                <w:color w:val="000000"/>
                <w:sz w:val="24"/>
                <w:szCs w:val="24"/>
              </w:rPr>
              <w:t>Результат выполнения этапа</w:t>
            </w:r>
          </w:p>
        </w:tc>
        <w:tc>
          <w:tcPr>
            <w:tcW w:w="2010" w:type="dxa"/>
            <w:gridSpan w:val="2"/>
            <w:tcBorders>
              <w:top w:val="single" w:sz="4" w:space="0" w:color="00000A"/>
              <w:left w:val="single" w:sz="4" w:space="0" w:color="00000A"/>
              <w:bottom w:val="single" w:sz="4" w:space="0" w:color="00000A"/>
              <w:right w:val="single" w:sz="4" w:space="0" w:color="00000A"/>
            </w:tcBorders>
          </w:tcPr>
          <w:p w:rsidR="00A13608" w:rsidRPr="00A13608" w:rsidRDefault="00A13608" w:rsidP="00A13608">
            <w:pPr>
              <w:suppressAutoHyphens/>
              <w:spacing w:line="240" w:lineRule="auto"/>
              <w:jc w:val="center"/>
              <w:rPr>
                <w:rFonts w:eastAsia="SimSun"/>
                <w:b/>
                <w:bCs/>
                <w:iCs/>
                <w:color w:val="000000"/>
                <w:kern w:val="2"/>
                <w:sz w:val="24"/>
                <w:szCs w:val="24"/>
              </w:rPr>
            </w:pPr>
            <w:r w:rsidRPr="00A13608">
              <w:rPr>
                <w:rFonts w:eastAsia="SimSun"/>
                <w:b/>
                <w:bCs/>
                <w:iCs/>
                <w:color w:val="000000"/>
                <w:sz w:val="24"/>
                <w:szCs w:val="24"/>
              </w:rPr>
              <w:t xml:space="preserve">Срок </w:t>
            </w:r>
            <w:r w:rsidRPr="00A13608">
              <w:rPr>
                <w:b/>
                <w:bCs/>
                <w:iCs/>
                <w:color w:val="000000"/>
                <w:sz w:val="24"/>
                <w:szCs w:val="24"/>
              </w:rPr>
              <w:t>оказания услуг по этапу</w:t>
            </w:r>
          </w:p>
        </w:tc>
      </w:tr>
      <w:tr w:rsidR="00A13608" w:rsidRPr="006F40BB" w:rsidTr="00A13608">
        <w:trPr>
          <w:trHeight w:val="70"/>
        </w:trPr>
        <w:tc>
          <w:tcPr>
            <w:tcW w:w="814" w:type="dxa"/>
            <w:tcBorders>
              <w:top w:val="single" w:sz="4" w:space="0" w:color="00000A"/>
              <w:left w:val="single" w:sz="4" w:space="0" w:color="00000A"/>
              <w:bottom w:val="single" w:sz="4" w:space="0" w:color="00000A"/>
              <w:right w:val="single" w:sz="4" w:space="0" w:color="00000A"/>
            </w:tcBorders>
          </w:tcPr>
          <w:p w:rsidR="00A13608" w:rsidRPr="00A13608" w:rsidRDefault="00A13608" w:rsidP="00FA033D">
            <w:pPr>
              <w:numPr>
                <w:ilvl w:val="0"/>
                <w:numId w:val="4"/>
              </w:numPr>
              <w:tabs>
                <w:tab w:val="left" w:pos="610"/>
              </w:tabs>
              <w:suppressAutoHyphens/>
              <w:spacing w:after="0" w:line="240" w:lineRule="auto"/>
              <w:ind w:hanging="890"/>
              <w:contextualSpacing/>
              <w:jc w:val="left"/>
              <w:rPr>
                <w:rFonts w:eastAsia="SimSun"/>
                <w:bCs/>
                <w:iCs/>
                <w:color w:val="000000"/>
                <w:kern w:val="2"/>
                <w:sz w:val="24"/>
                <w:szCs w:val="24"/>
              </w:rPr>
            </w:pPr>
          </w:p>
        </w:tc>
        <w:tc>
          <w:tcPr>
            <w:tcW w:w="3439" w:type="dxa"/>
            <w:gridSpan w:val="2"/>
            <w:tcBorders>
              <w:top w:val="single" w:sz="4" w:space="0" w:color="00000A"/>
              <w:left w:val="single" w:sz="4" w:space="0" w:color="00000A"/>
              <w:bottom w:val="single" w:sz="4" w:space="0" w:color="00000A"/>
              <w:right w:val="single" w:sz="4" w:space="0" w:color="00000A"/>
            </w:tcBorders>
          </w:tcPr>
          <w:p w:rsidR="00A13608" w:rsidRPr="00A13608" w:rsidRDefault="00A13608" w:rsidP="00A13608">
            <w:pPr>
              <w:tabs>
                <w:tab w:val="left" w:pos="347"/>
              </w:tabs>
              <w:suppressAutoHyphens/>
              <w:spacing w:line="240" w:lineRule="auto"/>
              <w:rPr>
                <w:rFonts w:eastAsia="SimSun"/>
                <w:color w:val="000000"/>
                <w:kern w:val="2"/>
                <w:sz w:val="24"/>
                <w:szCs w:val="24"/>
              </w:rPr>
            </w:pPr>
            <w:r w:rsidRPr="00A13608">
              <w:rPr>
                <w:rFonts w:eastAsia="SimSun"/>
                <w:color w:val="000000"/>
                <w:kern w:val="2"/>
                <w:sz w:val="24"/>
                <w:szCs w:val="24"/>
              </w:rPr>
              <w:t xml:space="preserve">Подготовка и согласование с Заказчиком комплекта технической документации по расширению </w:t>
            </w:r>
            <w:r w:rsidRPr="00A13608">
              <w:rPr>
                <w:color w:val="000000"/>
                <w:sz w:val="24"/>
                <w:szCs w:val="24"/>
                <w:lang w:eastAsia="ru-RU"/>
              </w:rPr>
              <w:t xml:space="preserve">вычислительных мощностей </w:t>
            </w:r>
            <w:r w:rsidRPr="00A13608">
              <w:rPr>
                <w:color w:val="000000"/>
                <w:kern w:val="2"/>
                <w:sz w:val="24"/>
                <w:szCs w:val="24"/>
                <w:lang w:eastAsia="ru-RU"/>
              </w:rPr>
              <w:t>системы резервного копирования</w:t>
            </w:r>
            <w:r w:rsidRPr="00A13608">
              <w:rPr>
                <w:color w:val="000000"/>
                <w:sz w:val="24"/>
                <w:szCs w:val="24"/>
                <w:lang w:eastAsia="ru-RU"/>
              </w:rPr>
              <w:t xml:space="preserve"> </w:t>
            </w:r>
            <w:r w:rsidRPr="00A13608">
              <w:rPr>
                <w:color w:val="000000"/>
                <w:sz w:val="24"/>
                <w:szCs w:val="24"/>
              </w:rPr>
              <w:t>ЦОД Правительства НСО, РЦОД Правительства НСО</w:t>
            </w:r>
            <w:r w:rsidRPr="00A13608">
              <w:rPr>
                <w:color w:val="000000"/>
                <w:sz w:val="24"/>
                <w:szCs w:val="24"/>
                <w:lang w:eastAsia="ru-RU"/>
              </w:rPr>
              <w:t xml:space="preserve">, </w:t>
            </w:r>
            <w:r w:rsidRPr="00A13608">
              <w:rPr>
                <w:rFonts w:eastAsia="SimSun"/>
                <w:color w:val="000000"/>
                <w:kern w:val="2"/>
                <w:sz w:val="24"/>
                <w:szCs w:val="24"/>
              </w:rPr>
              <w:t>разработанной в соответствии с характеристиками, указанными в п.1.1, п.1.2, п.1.3 Таблицы №1 Приложения №1 настоящего ООЗ в соответствие с п.2 ООЗ, включают в себя следующие документы:</w:t>
            </w:r>
          </w:p>
          <w:p w:rsidR="00A13608" w:rsidRPr="00A13608" w:rsidRDefault="00A13608" w:rsidP="00FA033D">
            <w:pPr>
              <w:numPr>
                <w:ilvl w:val="0"/>
                <w:numId w:val="1"/>
              </w:numPr>
              <w:tabs>
                <w:tab w:val="left" w:pos="347"/>
              </w:tabs>
              <w:suppressAutoHyphens/>
              <w:spacing w:after="0" w:line="240" w:lineRule="auto"/>
              <w:jc w:val="left"/>
              <w:rPr>
                <w:rFonts w:eastAsia="SimSun"/>
                <w:color w:val="000000"/>
                <w:kern w:val="2"/>
                <w:sz w:val="24"/>
                <w:szCs w:val="24"/>
              </w:rPr>
            </w:pPr>
            <w:r w:rsidRPr="00A13608">
              <w:rPr>
                <w:rFonts w:eastAsia="SimSun"/>
                <w:color w:val="000000"/>
                <w:kern w:val="2"/>
                <w:sz w:val="24"/>
                <w:szCs w:val="24"/>
              </w:rPr>
              <w:lastRenderedPageBreak/>
              <w:t>Структурная схема комплекса технических средств;</w:t>
            </w:r>
          </w:p>
          <w:p w:rsidR="00A13608" w:rsidRPr="00A13608" w:rsidRDefault="00A13608" w:rsidP="00FA033D">
            <w:pPr>
              <w:numPr>
                <w:ilvl w:val="0"/>
                <w:numId w:val="1"/>
              </w:numPr>
              <w:tabs>
                <w:tab w:val="left" w:pos="347"/>
              </w:tabs>
              <w:suppressAutoHyphens/>
              <w:spacing w:after="0" w:line="240" w:lineRule="auto"/>
              <w:jc w:val="left"/>
              <w:rPr>
                <w:rFonts w:eastAsia="SimSun"/>
                <w:color w:val="000000"/>
                <w:kern w:val="2"/>
                <w:sz w:val="24"/>
                <w:szCs w:val="24"/>
              </w:rPr>
            </w:pPr>
            <w:r w:rsidRPr="00A13608">
              <w:rPr>
                <w:rFonts w:eastAsia="SimSun"/>
                <w:color w:val="000000"/>
                <w:kern w:val="2"/>
                <w:sz w:val="24"/>
                <w:szCs w:val="24"/>
              </w:rPr>
              <w:t>План расположения оборудования и проводов</w:t>
            </w:r>
            <w:r w:rsidRPr="00A13608">
              <w:rPr>
                <w:rFonts w:eastAsia="SimSun"/>
                <w:color w:val="000000"/>
                <w:sz w:val="24"/>
                <w:szCs w:val="24"/>
              </w:rPr>
              <w:t xml:space="preserve"> в телекоммуникационном шкафу</w:t>
            </w:r>
            <w:r w:rsidRPr="00A13608">
              <w:rPr>
                <w:rFonts w:eastAsia="SimSun"/>
                <w:color w:val="000000"/>
                <w:kern w:val="2"/>
                <w:sz w:val="24"/>
                <w:szCs w:val="24"/>
              </w:rPr>
              <w:t xml:space="preserve">; </w:t>
            </w:r>
          </w:p>
          <w:p w:rsidR="00A13608" w:rsidRPr="00A13608" w:rsidRDefault="00A13608" w:rsidP="00FA033D">
            <w:pPr>
              <w:numPr>
                <w:ilvl w:val="0"/>
                <w:numId w:val="1"/>
              </w:numPr>
              <w:tabs>
                <w:tab w:val="left" w:pos="347"/>
              </w:tabs>
              <w:suppressAutoHyphens/>
              <w:spacing w:after="0" w:line="240" w:lineRule="auto"/>
              <w:jc w:val="left"/>
              <w:rPr>
                <w:rFonts w:eastAsia="SimSun"/>
                <w:color w:val="000000"/>
                <w:kern w:val="2"/>
                <w:sz w:val="24"/>
                <w:szCs w:val="24"/>
              </w:rPr>
            </w:pPr>
            <w:r w:rsidRPr="00A13608">
              <w:rPr>
                <w:rFonts w:eastAsia="SimSun"/>
                <w:color w:val="000000"/>
                <w:kern w:val="2"/>
                <w:sz w:val="24"/>
                <w:szCs w:val="24"/>
              </w:rPr>
              <w:t>Схема коммутации оборудования (соединений);</w:t>
            </w:r>
          </w:p>
          <w:p w:rsidR="00A13608" w:rsidRPr="00A13608" w:rsidRDefault="00A13608" w:rsidP="00FA033D">
            <w:pPr>
              <w:numPr>
                <w:ilvl w:val="0"/>
                <w:numId w:val="1"/>
              </w:numPr>
              <w:tabs>
                <w:tab w:val="left" w:pos="347"/>
              </w:tabs>
              <w:suppressAutoHyphens/>
              <w:spacing w:after="0" w:line="240" w:lineRule="auto"/>
              <w:jc w:val="left"/>
              <w:rPr>
                <w:rFonts w:eastAsia="SimSun"/>
                <w:color w:val="000000"/>
                <w:kern w:val="2"/>
                <w:sz w:val="24"/>
                <w:szCs w:val="24"/>
              </w:rPr>
            </w:pPr>
            <w:r w:rsidRPr="00A13608">
              <w:rPr>
                <w:rFonts w:eastAsia="SimSun"/>
                <w:color w:val="000000"/>
                <w:kern w:val="2"/>
                <w:sz w:val="24"/>
                <w:szCs w:val="24"/>
              </w:rPr>
              <w:t>Спецификация оборудования и программного обеспечения системы резервного копирования;</w:t>
            </w:r>
          </w:p>
          <w:p w:rsidR="00A13608" w:rsidRPr="00A13608" w:rsidRDefault="00A13608" w:rsidP="00FA033D">
            <w:pPr>
              <w:numPr>
                <w:ilvl w:val="0"/>
                <w:numId w:val="1"/>
              </w:numPr>
              <w:tabs>
                <w:tab w:val="left" w:pos="347"/>
              </w:tabs>
              <w:suppressAutoHyphens/>
              <w:spacing w:after="0" w:line="240" w:lineRule="auto"/>
              <w:jc w:val="left"/>
              <w:rPr>
                <w:rFonts w:eastAsia="SimSun"/>
                <w:color w:val="000000"/>
                <w:kern w:val="2"/>
                <w:sz w:val="24"/>
                <w:szCs w:val="24"/>
              </w:rPr>
            </w:pPr>
            <w:r w:rsidRPr="00A13608">
              <w:rPr>
                <w:rFonts w:eastAsia="SimSun"/>
                <w:color w:val="000000"/>
                <w:kern w:val="2"/>
                <w:sz w:val="24"/>
                <w:szCs w:val="24"/>
              </w:rPr>
              <w:t>Схема соединений и подключений поставляемого оборудования к электросети;</w:t>
            </w:r>
          </w:p>
          <w:p w:rsidR="00A13608" w:rsidRPr="00A13608" w:rsidRDefault="00A13608" w:rsidP="00FA033D">
            <w:pPr>
              <w:numPr>
                <w:ilvl w:val="0"/>
                <w:numId w:val="1"/>
              </w:numPr>
              <w:tabs>
                <w:tab w:val="left" w:pos="347"/>
              </w:tabs>
              <w:suppressAutoHyphens/>
              <w:spacing w:after="0" w:line="240" w:lineRule="auto"/>
              <w:jc w:val="left"/>
              <w:rPr>
                <w:rFonts w:eastAsia="SimSun"/>
                <w:color w:val="000000"/>
                <w:kern w:val="2"/>
                <w:sz w:val="24"/>
                <w:szCs w:val="24"/>
              </w:rPr>
            </w:pPr>
            <w:r w:rsidRPr="00A13608">
              <w:rPr>
                <w:rFonts w:eastAsia="SimSun"/>
                <w:color w:val="000000"/>
                <w:kern w:val="2"/>
                <w:sz w:val="24"/>
                <w:szCs w:val="24"/>
              </w:rPr>
              <w:t>Программа и методика испытаний на поставляемое оборудование в соответствии с п.2.2 настоящего ООЗ.</w:t>
            </w:r>
          </w:p>
        </w:tc>
        <w:tc>
          <w:tcPr>
            <w:tcW w:w="3378" w:type="dxa"/>
            <w:tcBorders>
              <w:top w:val="single" w:sz="4" w:space="0" w:color="00000A"/>
              <w:left w:val="single" w:sz="4" w:space="0" w:color="00000A"/>
              <w:bottom w:val="single" w:sz="4" w:space="0" w:color="00000A"/>
              <w:right w:val="single" w:sz="4" w:space="0" w:color="00000A"/>
            </w:tcBorders>
          </w:tcPr>
          <w:p w:rsidR="00A13608" w:rsidRPr="00A13608" w:rsidRDefault="00A13608" w:rsidP="00A13608">
            <w:pPr>
              <w:tabs>
                <w:tab w:val="left" w:pos="347"/>
              </w:tabs>
              <w:suppressAutoHyphens/>
              <w:spacing w:line="240" w:lineRule="auto"/>
              <w:rPr>
                <w:rFonts w:eastAsia="SimSun"/>
                <w:color w:val="000000"/>
                <w:kern w:val="2"/>
                <w:sz w:val="24"/>
                <w:szCs w:val="24"/>
              </w:rPr>
            </w:pPr>
            <w:r w:rsidRPr="00A13608">
              <w:rPr>
                <w:rFonts w:eastAsia="SimSun"/>
                <w:color w:val="000000"/>
                <w:kern w:val="2"/>
                <w:sz w:val="24"/>
                <w:szCs w:val="24"/>
              </w:rPr>
              <w:lastRenderedPageBreak/>
              <w:t xml:space="preserve">Согласованный и переданный Заказчику комплект технической документации по расширению </w:t>
            </w:r>
            <w:r w:rsidRPr="00A13608">
              <w:rPr>
                <w:color w:val="000000"/>
                <w:sz w:val="24"/>
                <w:szCs w:val="24"/>
                <w:lang w:eastAsia="ru-RU"/>
              </w:rPr>
              <w:t xml:space="preserve">вычислительных мощностей </w:t>
            </w:r>
            <w:r w:rsidRPr="00A13608">
              <w:rPr>
                <w:color w:val="000000"/>
                <w:kern w:val="2"/>
                <w:sz w:val="24"/>
                <w:szCs w:val="24"/>
                <w:lang w:eastAsia="ru-RU"/>
              </w:rPr>
              <w:t>системы резервного копирования</w:t>
            </w:r>
            <w:r w:rsidRPr="00A13608">
              <w:rPr>
                <w:color w:val="000000"/>
                <w:sz w:val="24"/>
                <w:szCs w:val="24"/>
                <w:lang w:eastAsia="ru-RU"/>
              </w:rPr>
              <w:t xml:space="preserve"> </w:t>
            </w:r>
            <w:r w:rsidRPr="00A13608">
              <w:rPr>
                <w:color w:val="000000"/>
                <w:sz w:val="24"/>
                <w:szCs w:val="24"/>
              </w:rPr>
              <w:t>ЦОД Правительства НСО, РЦОД Правительства НСО</w:t>
            </w:r>
            <w:r w:rsidRPr="00A13608">
              <w:rPr>
                <w:color w:val="000000"/>
                <w:sz w:val="24"/>
                <w:szCs w:val="24"/>
                <w:lang w:eastAsia="ru-RU"/>
              </w:rPr>
              <w:t xml:space="preserve">, </w:t>
            </w:r>
            <w:r w:rsidRPr="00A13608">
              <w:rPr>
                <w:rFonts w:eastAsia="SimSun"/>
                <w:color w:val="000000"/>
                <w:kern w:val="2"/>
                <w:sz w:val="24"/>
                <w:szCs w:val="24"/>
              </w:rPr>
              <w:t>разработанной в соответствии с характеристиками, указанными в п.1.1, п.1.2, п.1.3</w:t>
            </w:r>
            <w:r w:rsidRPr="00A13608">
              <w:rPr>
                <w:color w:val="000000"/>
                <w:sz w:val="24"/>
                <w:szCs w:val="24"/>
                <w:lang w:eastAsia="ru-RU"/>
              </w:rPr>
              <w:t xml:space="preserve">, </w:t>
            </w:r>
            <w:r w:rsidRPr="00A13608">
              <w:rPr>
                <w:rFonts w:eastAsia="SimSun"/>
                <w:color w:val="000000"/>
                <w:kern w:val="2"/>
                <w:sz w:val="24"/>
                <w:szCs w:val="24"/>
              </w:rPr>
              <w:t>Таблицы №1 Приложения №1 настоящего ООЗ, в соответствие с п.2 ООЗ, включают в себя следующие документы:</w:t>
            </w:r>
          </w:p>
          <w:p w:rsidR="00A13608" w:rsidRPr="00A13608" w:rsidRDefault="00A13608" w:rsidP="00FA033D">
            <w:pPr>
              <w:numPr>
                <w:ilvl w:val="0"/>
                <w:numId w:val="5"/>
              </w:numPr>
              <w:tabs>
                <w:tab w:val="left" w:pos="347"/>
              </w:tabs>
              <w:suppressAutoHyphens/>
              <w:spacing w:after="0" w:line="240" w:lineRule="auto"/>
              <w:jc w:val="left"/>
              <w:rPr>
                <w:rFonts w:eastAsia="SimSun"/>
                <w:color w:val="000000"/>
                <w:kern w:val="2"/>
                <w:sz w:val="24"/>
                <w:szCs w:val="24"/>
              </w:rPr>
            </w:pPr>
            <w:r w:rsidRPr="00A13608">
              <w:rPr>
                <w:rFonts w:eastAsia="SimSun"/>
                <w:color w:val="000000"/>
                <w:kern w:val="2"/>
                <w:sz w:val="24"/>
                <w:szCs w:val="24"/>
              </w:rPr>
              <w:lastRenderedPageBreak/>
              <w:t>Структурная схема комплекса технических средств;</w:t>
            </w:r>
          </w:p>
          <w:p w:rsidR="00A13608" w:rsidRPr="00A13608" w:rsidRDefault="00A13608" w:rsidP="00FA033D">
            <w:pPr>
              <w:numPr>
                <w:ilvl w:val="0"/>
                <w:numId w:val="5"/>
              </w:numPr>
              <w:tabs>
                <w:tab w:val="left" w:pos="347"/>
              </w:tabs>
              <w:suppressAutoHyphens/>
              <w:spacing w:after="0" w:line="240" w:lineRule="auto"/>
              <w:jc w:val="left"/>
              <w:rPr>
                <w:rFonts w:eastAsia="SimSun"/>
                <w:color w:val="000000"/>
                <w:kern w:val="2"/>
                <w:sz w:val="24"/>
                <w:szCs w:val="24"/>
              </w:rPr>
            </w:pPr>
            <w:r w:rsidRPr="00A13608">
              <w:rPr>
                <w:rFonts w:eastAsia="SimSun"/>
                <w:color w:val="000000"/>
                <w:kern w:val="2"/>
                <w:sz w:val="24"/>
                <w:szCs w:val="24"/>
              </w:rPr>
              <w:t>План расположения оборудования и проводов</w:t>
            </w:r>
            <w:r w:rsidRPr="00A13608">
              <w:rPr>
                <w:rFonts w:eastAsia="SimSun"/>
                <w:color w:val="000000"/>
                <w:sz w:val="24"/>
                <w:szCs w:val="24"/>
              </w:rPr>
              <w:t xml:space="preserve"> в телекоммуникационном шкафу</w:t>
            </w:r>
            <w:r w:rsidRPr="00A13608">
              <w:rPr>
                <w:rFonts w:eastAsia="SimSun"/>
                <w:color w:val="000000"/>
                <w:kern w:val="2"/>
                <w:sz w:val="24"/>
                <w:szCs w:val="24"/>
              </w:rPr>
              <w:t>;</w:t>
            </w:r>
          </w:p>
          <w:p w:rsidR="00A13608" w:rsidRPr="00A13608" w:rsidRDefault="00A13608" w:rsidP="00FA033D">
            <w:pPr>
              <w:numPr>
                <w:ilvl w:val="0"/>
                <w:numId w:val="5"/>
              </w:numPr>
              <w:tabs>
                <w:tab w:val="left" w:pos="347"/>
              </w:tabs>
              <w:suppressAutoHyphens/>
              <w:spacing w:after="0" w:line="240" w:lineRule="auto"/>
              <w:jc w:val="left"/>
              <w:rPr>
                <w:rFonts w:eastAsia="SimSun"/>
                <w:color w:val="000000"/>
                <w:kern w:val="2"/>
                <w:sz w:val="24"/>
                <w:szCs w:val="24"/>
              </w:rPr>
            </w:pPr>
            <w:r w:rsidRPr="00A13608">
              <w:rPr>
                <w:rFonts w:eastAsia="SimSun"/>
                <w:color w:val="000000"/>
                <w:kern w:val="2"/>
                <w:sz w:val="24"/>
                <w:szCs w:val="24"/>
              </w:rPr>
              <w:t>Схема коммутации оборудования (соединений);</w:t>
            </w:r>
          </w:p>
          <w:p w:rsidR="00A13608" w:rsidRPr="00A13608" w:rsidRDefault="00A13608" w:rsidP="00FA033D">
            <w:pPr>
              <w:numPr>
                <w:ilvl w:val="0"/>
                <w:numId w:val="5"/>
              </w:numPr>
              <w:tabs>
                <w:tab w:val="left" w:pos="347"/>
              </w:tabs>
              <w:suppressAutoHyphens/>
              <w:spacing w:after="0" w:line="240" w:lineRule="auto"/>
              <w:jc w:val="left"/>
              <w:rPr>
                <w:rFonts w:eastAsia="SimSun"/>
                <w:color w:val="000000"/>
                <w:kern w:val="2"/>
                <w:sz w:val="24"/>
                <w:szCs w:val="24"/>
              </w:rPr>
            </w:pPr>
            <w:r w:rsidRPr="00A13608">
              <w:rPr>
                <w:color w:val="000000"/>
                <w:sz w:val="24"/>
                <w:szCs w:val="24"/>
                <w:lang w:eastAsia="ru-RU"/>
              </w:rPr>
              <w:t>Спецификация оборудования и программного обеспечения системы резервного копирования</w:t>
            </w:r>
            <w:r w:rsidRPr="00A13608">
              <w:rPr>
                <w:rFonts w:eastAsia="SimSun"/>
                <w:color w:val="000000"/>
                <w:kern w:val="2"/>
                <w:sz w:val="24"/>
                <w:szCs w:val="24"/>
              </w:rPr>
              <w:t>;</w:t>
            </w:r>
          </w:p>
          <w:p w:rsidR="00A13608" w:rsidRPr="00A13608" w:rsidRDefault="00A13608" w:rsidP="00FA033D">
            <w:pPr>
              <w:numPr>
                <w:ilvl w:val="0"/>
                <w:numId w:val="5"/>
              </w:numPr>
              <w:tabs>
                <w:tab w:val="left" w:pos="347"/>
              </w:tabs>
              <w:suppressAutoHyphens/>
              <w:spacing w:after="0" w:line="240" w:lineRule="auto"/>
              <w:jc w:val="left"/>
              <w:rPr>
                <w:rFonts w:eastAsia="SimSun"/>
                <w:color w:val="000000"/>
                <w:kern w:val="2"/>
                <w:sz w:val="24"/>
                <w:szCs w:val="24"/>
              </w:rPr>
            </w:pPr>
            <w:r w:rsidRPr="00A13608">
              <w:rPr>
                <w:rFonts w:eastAsia="SimSun"/>
                <w:color w:val="000000"/>
                <w:sz w:val="24"/>
                <w:szCs w:val="24"/>
              </w:rPr>
              <w:t>Схема соединений и подключений поставляемого оборудования к электросети;</w:t>
            </w:r>
          </w:p>
          <w:p w:rsidR="00A13608" w:rsidRPr="00A13608" w:rsidRDefault="00A13608" w:rsidP="00FA033D">
            <w:pPr>
              <w:numPr>
                <w:ilvl w:val="0"/>
                <w:numId w:val="5"/>
              </w:numPr>
              <w:tabs>
                <w:tab w:val="left" w:pos="347"/>
              </w:tabs>
              <w:suppressAutoHyphens/>
              <w:spacing w:after="0" w:line="240" w:lineRule="auto"/>
              <w:jc w:val="left"/>
              <w:rPr>
                <w:rFonts w:eastAsia="SimSun"/>
                <w:color w:val="000000"/>
                <w:kern w:val="2"/>
                <w:sz w:val="24"/>
                <w:szCs w:val="24"/>
              </w:rPr>
            </w:pPr>
            <w:r w:rsidRPr="00A13608">
              <w:rPr>
                <w:rFonts w:eastAsia="SimSun"/>
                <w:color w:val="000000"/>
                <w:kern w:val="2"/>
                <w:sz w:val="24"/>
                <w:szCs w:val="24"/>
              </w:rPr>
              <w:t>Методика и программа испытаний на поставляемое оборудование в соответствии с п.2.2 настоящего ООЗ.</w:t>
            </w:r>
          </w:p>
        </w:tc>
        <w:tc>
          <w:tcPr>
            <w:tcW w:w="2010" w:type="dxa"/>
            <w:gridSpan w:val="2"/>
            <w:tcBorders>
              <w:top w:val="single" w:sz="4" w:space="0" w:color="00000A"/>
              <w:left w:val="single" w:sz="4" w:space="0" w:color="00000A"/>
              <w:bottom w:val="single" w:sz="4" w:space="0" w:color="00000A"/>
              <w:right w:val="single" w:sz="4" w:space="0" w:color="00000A"/>
            </w:tcBorders>
          </w:tcPr>
          <w:p w:rsidR="00A13608" w:rsidRPr="00A13608" w:rsidRDefault="00A13608" w:rsidP="00A13608">
            <w:pPr>
              <w:suppressAutoHyphens/>
              <w:spacing w:line="240" w:lineRule="auto"/>
              <w:rPr>
                <w:color w:val="000000"/>
                <w:sz w:val="24"/>
                <w:szCs w:val="24"/>
                <w:lang w:eastAsia="ru-RU"/>
              </w:rPr>
            </w:pPr>
            <w:r w:rsidRPr="00A13608">
              <w:rPr>
                <w:color w:val="000000"/>
                <w:sz w:val="24"/>
                <w:szCs w:val="24"/>
                <w:lang w:eastAsia="ru-RU"/>
              </w:rPr>
              <w:lastRenderedPageBreak/>
              <w:t xml:space="preserve">С </w:t>
            </w:r>
            <w:r w:rsidRPr="00A13608">
              <w:rPr>
                <w:color w:val="000000"/>
                <w:kern w:val="2"/>
                <w:sz w:val="24"/>
                <w:szCs w:val="24"/>
                <w:lang w:eastAsia="ru-RU"/>
              </w:rPr>
              <w:t xml:space="preserve">даты заключения контракта </w:t>
            </w:r>
            <w:r w:rsidRPr="00A13608">
              <w:rPr>
                <w:color w:val="000000"/>
                <w:sz w:val="24"/>
                <w:szCs w:val="24"/>
                <w:lang w:eastAsia="ru-RU"/>
              </w:rPr>
              <w:t>по 16.06.2025.</w:t>
            </w:r>
          </w:p>
        </w:tc>
      </w:tr>
      <w:tr w:rsidR="00A13608" w:rsidRPr="006F40BB" w:rsidTr="00A13608">
        <w:trPr>
          <w:trHeight w:val="70"/>
        </w:trPr>
        <w:tc>
          <w:tcPr>
            <w:tcW w:w="814" w:type="dxa"/>
            <w:tcBorders>
              <w:top w:val="single" w:sz="4" w:space="0" w:color="00000A"/>
              <w:left w:val="single" w:sz="4" w:space="0" w:color="00000A"/>
              <w:bottom w:val="single" w:sz="4" w:space="0" w:color="00000A"/>
              <w:right w:val="single" w:sz="4" w:space="0" w:color="00000A"/>
            </w:tcBorders>
          </w:tcPr>
          <w:p w:rsidR="00A13608" w:rsidRPr="00A13608" w:rsidRDefault="00A13608" w:rsidP="00FA033D">
            <w:pPr>
              <w:numPr>
                <w:ilvl w:val="0"/>
                <w:numId w:val="4"/>
              </w:numPr>
              <w:tabs>
                <w:tab w:val="left" w:pos="322"/>
              </w:tabs>
              <w:suppressAutoHyphens/>
              <w:spacing w:after="0" w:line="240" w:lineRule="auto"/>
              <w:ind w:left="605" w:hanging="283"/>
              <w:contextualSpacing/>
              <w:jc w:val="left"/>
              <w:rPr>
                <w:rFonts w:eastAsia="SimSun"/>
                <w:bCs/>
                <w:iCs/>
                <w:color w:val="000000"/>
                <w:kern w:val="2"/>
                <w:sz w:val="24"/>
                <w:szCs w:val="24"/>
              </w:rPr>
            </w:pPr>
          </w:p>
        </w:tc>
        <w:tc>
          <w:tcPr>
            <w:tcW w:w="3439" w:type="dxa"/>
            <w:gridSpan w:val="2"/>
            <w:tcBorders>
              <w:top w:val="single" w:sz="4" w:space="0" w:color="00000A"/>
              <w:left w:val="single" w:sz="4" w:space="0" w:color="00000A"/>
              <w:bottom w:val="single" w:sz="4" w:space="0" w:color="00000A"/>
              <w:right w:val="single" w:sz="4" w:space="0" w:color="00000A"/>
            </w:tcBorders>
          </w:tcPr>
          <w:p w:rsidR="00A13608" w:rsidRPr="00A13608" w:rsidRDefault="00A13608" w:rsidP="00A13608">
            <w:pPr>
              <w:tabs>
                <w:tab w:val="left" w:pos="347"/>
              </w:tabs>
              <w:suppressAutoHyphens/>
              <w:spacing w:line="240" w:lineRule="auto"/>
              <w:rPr>
                <w:rFonts w:eastAsia="SimSun"/>
                <w:color w:val="000000"/>
                <w:kern w:val="2"/>
                <w:sz w:val="24"/>
                <w:szCs w:val="24"/>
              </w:rPr>
            </w:pPr>
            <w:r w:rsidRPr="00A13608">
              <w:rPr>
                <w:rFonts w:eastAsia="SimSun"/>
                <w:color w:val="000000"/>
                <w:sz w:val="24"/>
                <w:szCs w:val="24"/>
              </w:rPr>
              <w:t>Поставка оборудования и программного обеспечения системы резервного копирования с характеристиками, указанными в</w:t>
            </w:r>
            <w:r w:rsidRPr="00A13608">
              <w:rPr>
                <w:color w:val="000000"/>
                <w:sz w:val="24"/>
                <w:szCs w:val="24"/>
                <w:lang w:eastAsia="ru-RU"/>
              </w:rPr>
              <w:t xml:space="preserve"> п.1.1, п.1.2, п.1.3, Таблицы №1, п.2.1, Таблицы №2 Приложения №1 </w:t>
            </w:r>
            <w:r w:rsidRPr="00A13608">
              <w:rPr>
                <w:color w:val="000000"/>
                <w:sz w:val="24"/>
                <w:szCs w:val="24"/>
              </w:rPr>
              <w:t>настоящего ООЗ.</w:t>
            </w:r>
          </w:p>
        </w:tc>
        <w:tc>
          <w:tcPr>
            <w:tcW w:w="3402" w:type="dxa"/>
            <w:gridSpan w:val="2"/>
            <w:tcBorders>
              <w:top w:val="single" w:sz="4" w:space="0" w:color="00000A"/>
              <w:left w:val="single" w:sz="4" w:space="0" w:color="00000A"/>
              <w:bottom w:val="single" w:sz="4" w:space="0" w:color="00000A"/>
              <w:right w:val="single" w:sz="4" w:space="0" w:color="00000A"/>
            </w:tcBorders>
          </w:tcPr>
          <w:p w:rsidR="00A13608" w:rsidRPr="00A13608" w:rsidRDefault="00A13608" w:rsidP="00A13608">
            <w:pPr>
              <w:tabs>
                <w:tab w:val="left" w:pos="347"/>
              </w:tabs>
              <w:suppressAutoHyphens/>
              <w:spacing w:after="0" w:line="240" w:lineRule="auto"/>
              <w:rPr>
                <w:rFonts w:eastAsia="SimSun"/>
                <w:color w:val="000000"/>
                <w:kern w:val="2"/>
                <w:sz w:val="24"/>
                <w:szCs w:val="24"/>
              </w:rPr>
            </w:pPr>
            <w:r w:rsidRPr="00A13608">
              <w:rPr>
                <w:rFonts w:eastAsia="SimSun"/>
                <w:color w:val="000000"/>
                <w:kern w:val="2"/>
                <w:sz w:val="24"/>
                <w:szCs w:val="24"/>
              </w:rPr>
              <w:t>Оборудование и программное обеспечение системы резервного копирования поставлено:</w:t>
            </w:r>
          </w:p>
          <w:p w:rsidR="00A13608" w:rsidRPr="00A13608" w:rsidRDefault="00A13608" w:rsidP="00FA033D">
            <w:pPr>
              <w:pStyle w:val="af3"/>
              <w:numPr>
                <w:ilvl w:val="2"/>
                <w:numId w:val="3"/>
              </w:numPr>
              <w:tabs>
                <w:tab w:val="left" w:pos="347"/>
              </w:tabs>
              <w:suppressAutoHyphens/>
              <w:spacing w:line="240" w:lineRule="auto"/>
              <w:ind w:left="0"/>
              <w:rPr>
                <w:rFonts w:ascii="Times New Roman" w:eastAsia="SimSun" w:hAnsi="Times New Roman"/>
                <w:kern w:val="2"/>
                <w:sz w:val="24"/>
                <w:szCs w:val="24"/>
              </w:rPr>
            </w:pPr>
            <w:r w:rsidRPr="00A13608">
              <w:rPr>
                <w:rFonts w:ascii="Times New Roman" w:eastAsia="SimSun" w:hAnsi="Times New Roman"/>
                <w:kern w:val="2"/>
                <w:sz w:val="24"/>
                <w:szCs w:val="24"/>
              </w:rPr>
              <w:t xml:space="preserve"> в соответствии с характеристиками, указанными в п.1.1, Таблицы №1 Приложения №1 настоящего ООЗ, поставлено в </w:t>
            </w:r>
            <w:r w:rsidRPr="00A13608">
              <w:rPr>
                <w:rFonts w:ascii="Times New Roman" w:hAnsi="Times New Roman"/>
                <w:sz w:val="24"/>
                <w:szCs w:val="24"/>
              </w:rPr>
              <w:t xml:space="preserve">ЦОД Правительства НСО </w:t>
            </w:r>
            <w:r w:rsidRPr="00A13608">
              <w:rPr>
                <w:rFonts w:ascii="Times New Roman" w:eastAsia="SimSun" w:hAnsi="Times New Roman"/>
                <w:kern w:val="2"/>
                <w:sz w:val="24"/>
                <w:szCs w:val="24"/>
              </w:rPr>
              <w:t>в количестве 5шт.;</w:t>
            </w:r>
          </w:p>
          <w:p w:rsidR="00A13608" w:rsidRPr="00A13608" w:rsidRDefault="00A13608" w:rsidP="00FA033D">
            <w:pPr>
              <w:pStyle w:val="af3"/>
              <w:numPr>
                <w:ilvl w:val="2"/>
                <w:numId w:val="3"/>
              </w:numPr>
              <w:tabs>
                <w:tab w:val="left" w:pos="347"/>
              </w:tabs>
              <w:suppressAutoHyphens/>
              <w:spacing w:line="240" w:lineRule="auto"/>
              <w:ind w:left="0"/>
              <w:rPr>
                <w:rFonts w:ascii="Times New Roman" w:eastAsia="SimSun" w:hAnsi="Times New Roman"/>
                <w:kern w:val="2"/>
                <w:sz w:val="24"/>
                <w:szCs w:val="24"/>
              </w:rPr>
            </w:pPr>
            <w:r w:rsidRPr="00A13608">
              <w:rPr>
                <w:rFonts w:ascii="Times New Roman" w:eastAsia="SimSun" w:hAnsi="Times New Roman"/>
                <w:kern w:val="2"/>
                <w:sz w:val="24"/>
                <w:szCs w:val="24"/>
              </w:rPr>
              <w:t xml:space="preserve">в соответствии с характеристиками, указанными в п.1.2, Таблицы №1 Приложения №1 настоящего ООЗ, поставлено в </w:t>
            </w:r>
            <w:r w:rsidRPr="00A13608">
              <w:rPr>
                <w:rFonts w:ascii="Times New Roman" w:hAnsi="Times New Roman"/>
                <w:sz w:val="24"/>
                <w:szCs w:val="24"/>
              </w:rPr>
              <w:t>ЦОД Правительства НСО</w:t>
            </w:r>
            <w:r w:rsidRPr="00A13608">
              <w:rPr>
                <w:rFonts w:ascii="Times New Roman" w:eastAsia="SimSun" w:hAnsi="Times New Roman"/>
                <w:kern w:val="2"/>
                <w:sz w:val="24"/>
                <w:szCs w:val="24"/>
              </w:rPr>
              <w:t xml:space="preserve"> в количестве 1шт.;</w:t>
            </w:r>
          </w:p>
          <w:p w:rsidR="00A13608" w:rsidRPr="00A13608" w:rsidRDefault="00A13608" w:rsidP="00FA033D">
            <w:pPr>
              <w:pStyle w:val="af3"/>
              <w:numPr>
                <w:ilvl w:val="2"/>
                <w:numId w:val="3"/>
              </w:numPr>
              <w:tabs>
                <w:tab w:val="left" w:pos="347"/>
              </w:tabs>
              <w:suppressAutoHyphens/>
              <w:spacing w:line="240" w:lineRule="auto"/>
              <w:ind w:left="0"/>
              <w:rPr>
                <w:rFonts w:ascii="Times New Roman" w:eastAsia="SimSun" w:hAnsi="Times New Roman"/>
                <w:kern w:val="2"/>
                <w:sz w:val="24"/>
                <w:szCs w:val="24"/>
              </w:rPr>
            </w:pPr>
            <w:r w:rsidRPr="00A13608">
              <w:rPr>
                <w:rFonts w:ascii="Times New Roman" w:eastAsia="SimSun" w:hAnsi="Times New Roman"/>
                <w:kern w:val="2"/>
                <w:sz w:val="24"/>
                <w:szCs w:val="24"/>
              </w:rPr>
              <w:t xml:space="preserve">в соответствии с характеристиками, указанными в п.1.3, Таблицы №1 Приложения №1 настоящего ООЗ, поставлено в </w:t>
            </w:r>
            <w:r w:rsidRPr="00A13608">
              <w:rPr>
                <w:rFonts w:ascii="Times New Roman" w:hAnsi="Times New Roman"/>
                <w:sz w:val="24"/>
                <w:szCs w:val="24"/>
              </w:rPr>
              <w:t>ЦОД Правительства НСО</w:t>
            </w:r>
            <w:r w:rsidRPr="00A13608">
              <w:rPr>
                <w:rFonts w:ascii="Times New Roman" w:eastAsia="SimSun" w:hAnsi="Times New Roman"/>
                <w:kern w:val="2"/>
                <w:sz w:val="24"/>
                <w:szCs w:val="24"/>
              </w:rPr>
              <w:t xml:space="preserve"> в количестве 1шт.</w:t>
            </w:r>
            <w:r w:rsidRPr="00A13608">
              <w:rPr>
                <w:rFonts w:ascii="Times New Roman" w:hAnsi="Times New Roman"/>
                <w:sz w:val="24"/>
                <w:szCs w:val="24"/>
              </w:rPr>
              <w:t>;</w:t>
            </w:r>
          </w:p>
          <w:p w:rsidR="00A13608" w:rsidRPr="00A13608" w:rsidRDefault="00A13608" w:rsidP="00FA033D">
            <w:pPr>
              <w:pStyle w:val="af3"/>
              <w:numPr>
                <w:ilvl w:val="2"/>
                <w:numId w:val="3"/>
              </w:numPr>
              <w:tabs>
                <w:tab w:val="left" w:pos="347"/>
              </w:tabs>
              <w:suppressAutoHyphens/>
              <w:spacing w:line="240" w:lineRule="auto"/>
              <w:ind w:left="0"/>
              <w:rPr>
                <w:rFonts w:ascii="Times New Roman" w:eastAsia="SimSun" w:hAnsi="Times New Roman"/>
                <w:kern w:val="2"/>
                <w:sz w:val="24"/>
                <w:szCs w:val="24"/>
              </w:rPr>
            </w:pPr>
            <w:r w:rsidRPr="00A13608">
              <w:rPr>
                <w:rFonts w:ascii="Times New Roman" w:eastAsia="SimSun" w:hAnsi="Times New Roman"/>
                <w:kern w:val="2"/>
                <w:sz w:val="24"/>
                <w:szCs w:val="24"/>
              </w:rPr>
              <w:t xml:space="preserve">в соответствии с характеристиками, </w:t>
            </w:r>
            <w:r w:rsidRPr="00A13608">
              <w:rPr>
                <w:rFonts w:ascii="Times New Roman" w:eastAsia="SimSun" w:hAnsi="Times New Roman"/>
                <w:kern w:val="2"/>
                <w:sz w:val="24"/>
                <w:szCs w:val="24"/>
              </w:rPr>
              <w:lastRenderedPageBreak/>
              <w:t xml:space="preserve">указанными в п.2.1, Таблицы №2 Приложения №1 настоящего ООЗ, переданы Заказчику </w:t>
            </w:r>
            <w:r w:rsidRPr="00A13608">
              <w:rPr>
                <w:rFonts w:ascii="Times New Roman" w:hAnsi="Times New Roman"/>
                <w:sz w:val="24"/>
                <w:szCs w:val="24"/>
              </w:rPr>
              <w:t>в количестве 36шт</w:t>
            </w:r>
            <w:r w:rsidRPr="00A13608">
              <w:rPr>
                <w:rFonts w:ascii="Times New Roman" w:eastAsia="SimSun" w:hAnsi="Times New Roman"/>
                <w:kern w:val="2"/>
                <w:sz w:val="24"/>
                <w:szCs w:val="24"/>
              </w:rPr>
              <w:t>;</w:t>
            </w:r>
          </w:p>
          <w:p w:rsidR="00A13608" w:rsidRPr="00A13608" w:rsidRDefault="00A13608" w:rsidP="00FA033D">
            <w:pPr>
              <w:pStyle w:val="af3"/>
              <w:numPr>
                <w:ilvl w:val="2"/>
                <w:numId w:val="3"/>
              </w:numPr>
              <w:tabs>
                <w:tab w:val="left" w:pos="347"/>
              </w:tabs>
              <w:suppressAutoHyphens/>
              <w:spacing w:line="240" w:lineRule="auto"/>
              <w:ind w:left="0"/>
              <w:rPr>
                <w:rFonts w:ascii="Times New Roman" w:eastAsia="SimSun" w:hAnsi="Times New Roman"/>
                <w:kern w:val="2"/>
                <w:sz w:val="24"/>
                <w:szCs w:val="24"/>
              </w:rPr>
            </w:pPr>
            <w:r w:rsidRPr="00A13608">
              <w:rPr>
                <w:rFonts w:ascii="Times New Roman" w:eastAsia="SimSun" w:hAnsi="Times New Roman"/>
                <w:kern w:val="2"/>
                <w:sz w:val="24"/>
                <w:szCs w:val="24"/>
              </w:rPr>
              <w:t xml:space="preserve"> в соответствии с характеристиками, указанными в п.1.2, Таблицы №1 Приложения №1 настоящего ООЗ, поставлено в Р</w:t>
            </w:r>
            <w:r w:rsidRPr="00A13608">
              <w:rPr>
                <w:rFonts w:ascii="Times New Roman" w:hAnsi="Times New Roman"/>
                <w:sz w:val="24"/>
                <w:szCs w:val="24"/>
              </w:rPr>
              <w:t>ЦОД Правительства НСО</w:t>
            </w:r>
            <w:r w:rsidRPr="00A13608">
              <w:rPr>
                <w:rFonts w:ascii="Times New Roman" w:eastAsia="SimSun" w:hAnsi="Times New Roman"/>
                <w:kern w:val="2"/>
                <w:sz w:val="24"/>
                <w:szCs w:val="24"/>
              </w:rPr>
              <w:t xml:space="preserve"> </w:t>
            </w:r>
            <w:r w:rsidRPr="00A13608">
              <w:rPr>
                <w:rFonts w:ascii="Times New Roman" w:hAnsi="Times New Roman"/>
                <w:sz w:val="24"/>
                <w:szCs w:val="24"/>
              </w:rPr>
              <w:t>в количестве 2шт.</w:t>
            </w:r>
          </w:p>
        </w:tc>
        <w:tc>
          <w:tcPr>
            <w:tcW w:w="1986" w:type="dxa"/>
            <w:tcBorders>
              <w:top w:val="single" w:sz="4" w:space="0" w:color="00000A"/>
              <w:left w:val="single" w:sz="4" w:space="0" w:color="00000A"/>
              <w:bottom w:val="single" w:sz="4" w:space="0" w:color="00000A"/>
              <w:right w:val="single" w:sz="4" w:space="0" w:color="00000A"/>
            </w:tcBorders>
          </w:tcPr>
          <w:p w:rsidR="00A13608" w:rsidRPr="00A13608" w:rsidRDefault="00A13608" w:rsidP="00A13608">
            <w:pPr>
              <w:suppressAutoHyphens/>
              <w:spacing w:line="240" w:lineRule="auto"/>
              <w:ind w:firstLine="34"/>
              <w:rPr>
                <w:color w:val="000000"/>
                <w:sz w:val="24"/>
                <w:szCs w:val="24"/>
                <w:lang w:eastAsia="ru-RU"/>
              </w:rPr>
            </w:pPr>
            <w:r w:rsidRPr="00A13608">
              <w:rPr>
                <w:color w:val="000000"/>
                <w:sz w:val="24"/>
                <w:szCs w:val="24"/>
                <w:lang w:eastAsia="ru-RU"/>
              </w:rPr>
              <w:lastRenderedPageBreak/>
              <w:t>С 17.06.2025</w:t>
            </w:r>
            <w:r w:rsidRPr="00A13608">
              <w:rPr>
                <w:rFonts w:eastAsia="SimSun"/>
                <w:color w:val="000000"/>
                <w:sz w:val="24"/>
                <w:szCs w:val="24"/>
              </w:rPr>
              <w:t xml:space="preserve"> </w:t>
            </w:r>
            <w:r w:rsidRPr="00A13608">
              <w:rPr>
                <w:color w:val="000000"/>
                <w:sz w:val="24"/>
                <w:szCs w:val="24"/>
                <w:lang w:eastAsia="ru-RU"/>
              </w:rPr>
              <w:t>по 21.08.2025.</w:t>
            </w:r>
          </w:p>
        </w:tc>
      </w:tr>
      <w:tr w:rsidR="00A13608" w:rsidRPr="006F40BB" w:rsidTr="00A13608">
        <w:trPr>
          <w:trHeight w:val="1743"/>
        </w:trPr>
        <w:tc>
          <w:tcPr>
            <w:tcW w:w="814" w:type="dxa"/>
            <w:tcBorders>
              <w:top w:val="single" w:sz="4" w:space="0" w:color="00000A"/>
              <w:left w:val="single" w:sz="4" w:space="0" w:color="00000A"/>
              <w:bottom w:val="single" w:sz="4" w:space="0" w:color="00000A"/>
              <w:right w:val="single" w:sz="4" w:space="0" w:color="00000A"/>
            </w:tcBorders>
          </w:tcPr>
          <w:p w:rsidR="00A13608" w:rsidRPr="00A13608" w:rsidRDefault="00A13608" w:rsidP="00FA033D">
            <w:pPr>
              <w:numPr>
                <w:ilvl w:val="0"/>
                <w:numId w:val="4"/>
              </w:numPr>
              <w:tabs>
                <w:tab w:val="left" w:pos="610"/>
              </w:tabs>
              <w:suppressAutoHyphens/>
              <w:spacing w:after="0" w:line="240" w:lineRule="auto"/>
              <w:ind w:hanging="748"/>
              <w:contextualSpacing/>
              <w:jc w:val="left"/>
              <w:rPr>
                <w:rFonts w:eastAsia="SimSun"/>
                <w:color w:val="000000"/>
                <w:kern w:val="2"/>
                <w:sz w:val="24"/>
                <w:szCs w:val="24"/>
              </w:rPr>
            </w:pPr>
          </w:p>
        </w:tc>
        <w:tc>
          <w:tcPr>
            <w:tcW w:w="3439" w:type="dxa"/>
            <w:gridSpan w:val="2"/>
            <w:tcBorders>
              <w:top w:val="single" w:sz="4" w:space="0" w:color="00000A"/>
              <w:left w:val="single" w:sz="4" w:space="0" w:color="00000A"/>
              <w:bottom w:val="single" w:sz="4" w:space="0" w:color="00000A"/>
              <w:right w:val="single" w:sz="4" w:space="0" w:color="00000A"/>
            </w:tcBorders>
          </w:tcPr>
          <w:p w:rsidR="00A13608" w:rsidRPr="00A13608" w:rsidRDefault="00A13608" w:rsidP="00FA033D">
            <w:pPr>
              <w:numPr>
                <w:ilvl w:val="0"/>
                <w:numId w:val="6"/>
              </w:numPr>
              <w:tabs>
                <w:tab w:val="left" w:pos="469"/>
              </w:tabs>
              <w:suppressAutoHyphens/>
              <w:spacing w:after="0" w:line="240" w:lineRule="auto"/>
              <w:ind w:left="53"/>
              <w:contextualSpacing/>
              <w:jc w:val="left"/>
              <w:rPr>
                <w:rFonts w:eastAsia="SimSun"/>
                <w:bCs/>
                <w:iCs/>
                <w:color w:val="000000"/>
                <w:kern w:val="2"/>
                <w:sz w:val="24"/>
                <w:szCs w:val="24"/>
              </w:rPr>
            </w:pPr>
            <w:r w:rsidRPr="00A13608">
              <w:rPr>
                <w:rFonts w:eastAsia="SimSun"/>
                <w:bCs/>
                <w:iCs/>
                <w:color w:val="000000"/>
                <w:kern w:val="2"/>
                <w:sz w:val="24"/>
                <w:szCs w:val="24"/>
              </w:rPr>
              <w:t xml:space="preserve">Расширение вычислительных мощностей </w:t>
            </w:r>
            <w:r w:rsidRPr="00A13608">
              <w:rPr>
                <w:color w:val="000000"/>
                <w:sz w:val="24"/>
                <w:szCs w:val="24"/>
              </w:rPr>
              <w:t>ЦОД Правительства НСО, РЦОД Правительства НСО</w:t>
            </w:r>
            <w:r w:rsidRPr="00A13608">
              <w:rPr>
                <w:rFonts w:eastAsia="SimSun"/>
                <w:bCs/>
                <w:iCs/>
                <w:color w:val="000000"/>
                <w:kern w:val="2"/>
                <w:sz w:val="24"/>
                <w:szCs w:val="24"/>
              </w:rPr>
              <w:t xml:space="preserve"> </w:t>
            </w:r>
            <w:r w:rsidRPr="00A13608">
              <w:rPr>
                <w:rFonts w:eastAsia="SimSun"/>
                <w:color w:val="000000"/>
                <w:kern w:val="2"/>
                <w:sz w:val="24"/>
                <w:szCs w:val="24"/>
              </w:rPr>
              <w:t>в соответствии с требованиями, указанными в п.2.3</w:t>
            </w:r>
            <w:r w:rsidRPr="00A13608">
              <w:rPr>
                <w:rFonts w:eastAsia="SimSun"/>
                <w:bCs/>
                <w:iCs/>
                <w:color w:val="000000"/>
                <w:kern w:val="2"/>
                <w:sz w:val="24"/>
                <w:szCs w:val="24"/>
              </w:rPr>
              <w:t xml:space="preserve"> настоящего ООЗ.</w:t>
            </w:r>
          </w:p>
        </w:tc>
        <w:tc>
          <w:tcPr>
            <w:tcW w:w="3402" w:type="dxa"/>
            <w:gridSpan w:val="2"/>
            <w:tcBorders>
              <w:top w:val="single" w:sz="4" w:space="0" w:color="00000A"/>
              <w:left w:val="single" w:sz="4" w:space="0" w:color="00000A"/>
              <w:bottom w:val="single" w:sz="4" w:space="0" w:color="00000A"/>
              <w:right w:val="single" w:sz="4" w:space="0" w:color="00000A"/>
            </w:tcBorders>
          </w:tcPr>
          <w:p w:rsidR="00A13608" w:rsidRPr="00A13608" w:rsidRDefault="00A13608" w:rsidP="00A13608">
            <w:pPr>
              <w:tabs>
                <w:tab w:val="left" w:pos="347"/>
              </w:tabs>
              <w:suppressAutoHyphens/>
              <w:spacing w:after="0" w:line="240" w:lineRule="auto"/>
              <w:rPr>
                <w:rFonts w:eastAsia="SimSun"/>
                <w:color w:val="000000"/>
                <w:kern w:val="2"/>
                <w:sz w:val="24"/>
                <w:szCs w:val="24"/>
              </w:rPr>
            </w:pPr>
            <w:r w:rsidRPr="00A13608">
              <w:rPr>
                <w:rFonts w:eastAsia="SimSun"/>
                <w:color w:val="000000"/>
                <w:kern w:val="2"/>
                <w:sz w:val="24"/>
                <w:szCs w:val="24"/>
              </w:rPr>
              <w:t xml:space="preserve">Расширены вычислительные мощности </w:t>
            </w:r>
            <w:r w:rsidRPr="00A13608">
              <w:rPr>
                <w:color w:val="000000"/>
                <w:sz w:val="24"/>
                <w:szCs w:val="24"/>
              </w:rPr>
              <w:t>ЦОД Правительства НСО, РЦОД Правительства НСО</w:t>
            </w:r>
            <w:r w:rsidRPr="00A13608">
              <w:rPr>
                <w:rFonts w:eastAsia="SimSun"/>
                <w:color w:val="000000"/>
                <w:kern w:val="2"/>
                <w:sz w:val="24"/>
                <w:szCs w:val="24"/>
              </w:rPr>
              <w:t>, в соответствии с требованиями, указанными в п.2.3 настоящего ООЗ.</w:t>
            </w:r>
          </w:p>
        </w:tc>
        <w:tc>
          <w:tcPr>
            <w:tcW w:w="1986" w:type="dxa"/>
            <w:tcBorders>
              <w:top w:val="single" w:sz="4" w:space="0" w:color="00000A"/>
              <w:left w:val="single" w:sz="4" w:space="0" w:color="00000A"/>
              <w:bottom w:val="single" w:sz="4" w:space="0" w:color="00000A"/>
              <w:right w:val="single" w:sz="4" w:space="0" w:color="00000A"/>
            </w:tcBorders>
          </w:tcPr>
          <w:p w:rsidR="00A13608" w:rsidRPr="00A13608" w:rsidRDefault="00A13608" w:rsidP="00A13608">
            <w:pPr>
              <w:suppressAutoHyphens/>
              <w:spacing w:line="240" w:lineRule="auto"/>
              <w:ind w:firstLine="34"/>
              <w:rPr>
                <w:rFonts w:eastAsia="SimSun"/>
                <w:color w:val="000000"/>
                <w:kern w:val="2"/>
                <w:sz w:val="24"/>
                <w:szCs w:val="24"/>
              </w:rPr>
            </w:pPr>
            <w:r w:rsidRPr="00A13608">
              <w:rPr>
                <w:color w:val="000000"/>
                <w:sz w:val="24"/>
                <w:szCs w:val="24"/>
                <w:lang w:eastAsia="ru-RU"/>
              </w:rPr>
              <w:t>С 22.08.2025</w:t>
            </w:r>
            <w:r w:rsidRPr="00A13608">
              <w:rPr>
                <w:rFonts w:eastAsia="SimSun"/>
                <w:color w:val="000000"/>
                <w:sz w:val="24"/>
                <w:szCs w:val="24"/>
              </w:rPr>
              <w:t xml:space="preserve"> </w:t>
            </w:r>
            <w:r w:rsidRPr="00A13608">
              <w:rPr>
                <w:color w:val="000000"/>
                <w:sz w:val="24"/>
                <w:szCs w:val="24"/>
                <w:lang w:eastAsia="ru-RU"/>
              </w:rPr>
              <w:t>по 28.08.2025</w:t>
            </w:r>
            <w:r w:rsidRPr="00A13608">
              <w:rPr>
                <w:rFonts w:eastAsia="SimSun"/>
                <w:color w:val="000000"/>
                <w:kern w:val="2"/>
                <w:sz w:val="24"/>
                <w:szCs w:val="24"/>
              </w:rPr>
              <w:t>.</w:t>
            </w:r>
          </w:p>
        </w:tc>
      </w:tr>
    </w:tbl>
    <w:p w:rsidR="00A13608" w:rsidRPr="00A13608" w:rsidRDefault="00A13608" w:rsidP="00A13608">
      <w:pPr>
        <w:widowControl w:val="0"/>
        <w:tabs>
          <w:tab w:val="left" w:pos="426"/>
          <w:tab w:val="left" w:pos="1134"/>
        </w:tabs>
        <w:spacing w:after="120" w:line="240" w:lineRule="auto"/>
        <w:ind w:left="709"/>
        <w:contextualSpacing/>
        <w:rPr>
          <w:b/>
          <w:color w:val="000000"/>
          <w:sz w:val="24"/>
          <w:szCs w:val="24"/>
          <w:lang w:eastAsia="ru-RU"/>
        </w:rPr>
      </w:pPr>
    </w:p>
    <w:p w:rsidR="00A13608" w:rsidRPr="00A13608" w:rsidRDefault="00A13608" w:rsidP="00FA033D">
      <w:pPr>
        <w:widowControl w:val="0"/>
        <w:numPr>
          <w:ilvl w:val="0"/>
          <w:numId w:val="3"/>
        </w:numPr>
        <w:tabs>
          <w:tab w:val="left" w:pos="284"/>
        </w:tabs>
        <w:suppressAutoHyphens/>
        <w:spacing w:after="240" w:line="240" w:lineRule="auto"/>
        <w:contextualSpacing/>
        <w:jc w:val="center"/>
        <w:rPr>
          <w:b/>
          <w:color w:val="000000"/>
          <w:kern w:val="2"/>
          <w:sz w:val="24"/>
          <w:szCs w:val="24"/>
          <w:lang w:eastAsia="ru-RU"/>
        </w:rPr>
      </w:pPr>
      <w:r w:rsidRPr="00A13608">
        <w:rPr>
          <w:b/>
          <w:color w:val="000000"/>
          <w:kern w:val="2"/>
          <w:sz w:val="24"/>
          <w:szCs w:val="24"/>
          <w:lang w:eastAsia="ru-RU"/>
        </w:rPr>
        <w:t xml:space="preserve">Порядок оказания услуг </w:t>
      </w:r>
    </w:p>
    <w:p w:rsidR="00A13608" w:rsidRPr="00A13608" w:rsidRDefault="00A13608" w:rsidP="00A13608">
      <w:pPr>
        <w:widowControl w:val="0"/>
        <w:tabs>
          <w:tab w:val="left" w:pos="284"/>
        </w:tabs>
        <w:suppressAutoHyphens/>
        <w:spacing w:after="0" w:line="240" w:lineRule="auto"/>
        <w:ind w:firstLine="709"/>
        <w:contextualSpacing/>
        <w:rPr>
          <w:color w:val="000000"/>
          <w:kern w:val="2"/>
          <w:sz w:val="24"/>
          <w:szCs w:val="24"/>
          <w:lang w:eastAsia="ru-RU"/>
        </w:rPr>
      </w:pPr>
      <w:r w:rsidRPr="00A13608">
        <w:rPr>
          <w:color w:val="000000"/>
          <w:kern w:val="2"/>
          <w:sz w:val="24"/>
          <w:szCs w:val="24"/>
          <w:lang w:eastAsia="ru-RU"/>
        </w:rPr>
        <w:t xml:space="preserve">В рамках оказываемых услуг Исполнитель осуществляет расширение </w:t>
      </w:r>
      <w:r w:rsidRPr="00A13608">
        <w:rPr>
          <w:color w:val="000000"/>
          <w:sz w:val="24"/>
          <w:szCs w:val="24"/>
          <w:lang w:eastAsia="ru-RU"/>
        </w:rPr>
        <w:t>вычислительных мощностей системы резервного копирования</w:t>
      </w:r>
      <w:r w:rsidRPr="00A13608">
        <w:rPr>
          <w:color w:val="000000"/>
          <w:kern w:val="2"/>
          <w:sz w:val="24"/>
          <w:szCs w:val="24"/>
          <w:lang w:eastAsia="ru-RU"/>
        </w:rPr>
        <w:t xml:space="preserve"> </w:t>
      </w:r>
      <w:r w:rsidRPr="00A13608">
        <w:rPr>
          <w:color w:val="000000"/>
          <w:sz w:val="24"/>
          <w:szCs w:val="24"/>
          <w:lang w:eastAsia="ru-RU"/>
        </w:rPr>
        <w:t xml:space="preserve">ЦОД </w:t>
      </w:r>
      <w:r w:rsidRPr="00A13608">
        <w:rPr>
          <w:color w:val="000000"/>
          <w:sz w:val="24"/>
          <w:szCs w:val="24"/>
        </w:rPr>
        <w:t>Правительства НСО</w:t>
      </w:r>
      <w:r w:rsidRPr="00A13608">
        <w:rPr>
          <w:color w:val="000000"/>
          <w:sz w:val="24"/>
          <w:szCs w:val="24"/>
          <w:lang w:eastAsia="ru-RU"/>
        </w:rPr>
        <w:t>, РЦОД</w:t>
      </w:r>
      <w:r w:rsidRPr="00A13608">
        <w:rPr>
          <w:color w:val="000000"/>
          <w:sz w:val="24"/>
          <w:szCs w:val="24"/>
        </w:rPr>
        <w:t xml:space="preserve"> Правительства НСО</w:t>
      </w:r>
      <w:r w:rsidRPr="00A13608">
        <w:rPr>
          <w:color w:val="000000"/>
          <w:kern w:val="2"/>
          <w:sz w:val="24"/>
          <w:szCs w:val="24"/>
          <w:lang w:eastAsia="ru-RU"/>
        </w:rPr>
        <w:t>, необходимых при</w:t>
      </w:r>
      <w:r w:rsidRPr="00A13608">
        <w:rPr>
          <w:bCs/>
          <w:color w:val="000000"/>
          <w:kern w:val="2"/>
          <w:sz w:val="24"/>
          <w:szCs w:val="24"/>
          <w:lang w:eastAsia="ru-RU"/>
        </w:rPr>
        <w:t xml:space="preserve"> управлении процессами резервного копирования и архивного хранения информационных систем (далее – ИС) и государственных информационных систем </w:t>
      </w:r>
      <w:r w:rsidRPr="00A13608">
        <w:rPr>
          <w:color w:val="000000"/>
          <w:sz w:val="24"/>
          <w:szCs w:val="24"/>
          <w:lang w:eastAsia="ru-RU"/>
        </w:rPr>
        <w:t xml:space="preserve">и ресурсов, а также сервисов, функционирующих в ЦОД </w:t>
      </w:r>
      <w:r w:rsidRPr="00A13608">
        <w:rPr>
          <w:color w:val="000000"/>
          <w:sz w:val="24"/>
          <w:szCs w:val="24"/>
        </w:rPr>
        <w:t>Правительства НСО</w:t>
      </w:r>
      <w:r w:rsidRPr="00A13608">
        <w:rPr>
          <w:color w:val="000000"/>
          <w:sz w:val="24"/>
          <w:szCs w:val="24"/>
          <w:lang w:eastAsia="ru-RU"/>
        </w:rPr>
        <w:t>, РЦОД</w:t>
      </w:r>
      <w:r w:rsidRPr="00A13608">
        <w:rPr>
          <w:color w:val="000000"/>
          <w:sz w:val="24"/>
          <w:szCs w:val="24"/>
        </w:rPr>
        <w:t xml:space="preserve"> Правительства НСО,</w:t>
      </w:r>
      <w:r w:rsidRPr="00A13608">
        <w:rPr>
          <w:color w:val="000000"/>
          <w:kern w:val="2"/>
          <w:sz w:val="24"/>
          <w:szCs w:val="24"/>
          <w:lang w:eastAsia="ru-RU"/>
        </w:rPr>
        <w:t xml:space="preserve"> путем введения в эксплуатацию и объединения с имеющимися у Заказчика компонентами дополнительного оборудования, комплектующих, программного обеспечения системы резервного копирования в соответствии с этапностью, а именно:</w:t>
      </w:r>
    </w:p>
    <w:p w:rsidR="00A13608" w:rsidRPr="00A13608" w:rsidRDefault="00A13608" w:rsidP="00FA033D">
      <w:pPr>
        <w:pStyle w:val="af3"/>
        <w:widowControl w:val="0"/>
        <w:numPr>
          <w:ilvl w:val="2"/>
          <w:numId w:val="3"/>
        </w:numPr>
        <w:tabs>
          <w:tab w:val="num" w:pos="993"/>
        </w:tabs>
        <w:suppressAutoHyphens/>
        <w:spacing w:line="240" w:lineRule="auto"/>
        <w:ind w:left="0" w:firstLine="709"/>
        <w:jc w:val="both"/>
        <w:rPr>
          <w:rFonts w:ascii="Times New Roman" w:hAnsi="Times New Roman"/>
          <w:kern w:val="2"/>
          <w:sz w:val="24"/>
          <w:szCs w:val="24"/>
        </w:rPr>
      </w:pPr>
      <w:r w:rsidRPr="00A13608">
        <w:rPr>
          <w:rFonts w:ascii="Times New Roman" w:hAnsi="Times New Roman"/>
          <w:kern w:val="2"/>
          <w:sz w:val="24"/>
          <w:szCs w:val="24"/>
        </w:rPr>
        <w:t>Разработать комплект технической документации в соответствии с п.2.1 настоящего ООЗ;</w:t>
      </w:r>
    </w:p>
    <w:p w:rsidR="00A13608" w:rsidRPr="00A13608" w:rsidRDefault="00A13608" w:rsidP="00FA033D">
      <w:pPr>
        <w:pStyle w:val="af3"/>
        <w:widowControl w:val="0"/>
        <w:numPr>
          <w:ilvl w:val="2"/>
          <w:numId w:val="3"/>
        </w:numPr>
        <w:tabs>
          <w:tab w:val="num" w:pos="993"/>
        </w:tabs>
        <w:suppressAutoHyphens/>
        <w:spacing w:line="240" w:lineRule="auto"/>
        <w:ind w:left="0" w:firstLine="709"/>
        <w:jc w:val="both"/>
        <w:rPr>
          <w:rFonts w:ascii="Times New Roman" w:hAnsi="Times New Roman"/>
          <w:kern w:val="2"/>
          <w:sz w:val="24"/>
          <w:szCs w:val="24"/>
        </w:rPr>
      </w:pPr>
      <w:r w:rsidRPr="00A13608">
        <w:rPr>
          <w:rFonts w:ascii="Times New Roman" w:hAnsi="Times New Roman"/>
          <w:kern w:val="2"/>
          <w:sz w:val="24"/>
          <w:szCs w:val="24"/>
        </w:rPr>
        <w:t>Разработать программу и методику испытаний в соответствии с п.2.2 настоящего ООЗ;</w:t>
      </w:r>
    </w:p>
    <w:p w:rsidR="00A13608" w:rsidRPr="00A13608" w:rsidRDefault="00A13608" w:rsidP="00FA033D">
      <w:pPr>
        <w:pStyle w:val="af3"/>
        <w:widowControl w:val="0"/>
        <w:numPr>
          <w:ilvl w:val="2"/>
          <w:numId w:val="3"/>
        </w:numPr>
        <w:tabs>
          <w:tab w:val="clear" w:pos="1814"/>
          <w:tab w:val="num" w:pos="993"/>
        </w:tabs>
        <w:suppressAutoHyphens/>
        <w:spacing w:line="240" w:lineRule="auto"/>
        <w:ind w:left="0" w:firstLine="709"/>
        <w:jc w:val="both"/>
        <w:rPr>
          <w:rFonts w:ascii="Times New Roman" w:hAnsi="Times New Roman"/>
          <w:kern w:val="2"/>
          <w:sz w:val="24"/>
          <w:szCs w:val="24"/>
        </w:rPr>
      </w:pPr>
      <w:r w:rsidRPr="00A13608">
        <w:rPr>
          <w:rFonts w:ascii="Times New Roman" w:hAnsi="Times New Roman"/>
          <w:kern w:val="2"/>
          <w:sz w:val="24"/>
          <w:szCs w:val="24"/>
        </w:rPr>
        <w:t>Выполнить Поставку оборудования с характеристиками, указанными в п.1.1, п.1.2, п.1.3, Таблицы №1 Приложения №1 настоящего ООЗ и предоставить (передать) неисключительные права на программное обеспечение системы резервного копирования, указанное п.2.1, Таблицы №2 Приложения №1 настоящего ООЗ, в соответствие с этапностью, установленной п. 1.6. ООЗ;</w:t>
      </w:r>
    </w:p>
    <w:p w:rsidR="00A13608" w:rsidRPr="00A13608" w:rsidRDefault="00A13608" w:rsidP="00FA033D">
      <w:pPr>
        <w:pStyle w:val="af3"/>
        <w:widowControl w:val="0"/>
        <w:numPr>
          <w:ilvl w:val="2"/>
          <w:numId w:val="3"/>
        </w:numPr>
        <w:tabs>
          <w:tab w:val="clear" w:pos="1814"/>
          <w:tab w:val="num" w:pos="993"/>
        </w:tabs>
        <w:suppressAutoHyphens/>
        <w:spacing w:line="240" w:lineRule="auto"/>
        <w:ind w:left="0" w:firstLine="709"/>
        <w:jc w:val="both"/>
        <w:rPr>
          <w:rFonts w:ascii="Times New Roman" w:hAnsi="Times New Roman"/>
          <w:kern w:val="2"/>
          <w:sz w:val="24"/>
          <w:szCs w:val="24"/>
        </w:rPr>
      </w:pPr>
      <w:r w:rsidRPr="00A13608">
        <w:rPr>
          <w:rFonts w:ascii="Times New Roman" w:hAnsi="Times New Roman"/>
          <w:kern w:val="2"/>
          <w:sz w:val="24"/>
          <w:szCs w:val="24"/>
        </w:rPr>
        <w:t>Оказать услуги в полном объеме согласно п.2.3 настоящего ООЗ;</w:t>
      </w:r>
    </w:p>
    <w:p w:rsidR="00A13608" w:rsidRPr="00A13608" w:rsidRDefault="00A13608" w:rsidP="00FA033D">
      <w:pPr>
        <w:pStyle w:val="af3"/>
        <w:widowControl w:val="0"/>
        <w:numPr>
          <w:ilvl w:val="2"/>
          <w:numId w:val="3"/>
        </w:numPr>
        <w:tabs>
          <w:tab w:val="clear" w:pos="1814"/>
          <w:tab w:val="num" w:pos="993"/>
        </w:tabs>
        <w:suppressAutoHyphens/>
        <w:spacing w:line="240" w:lineRule="auto"/>
        <w:ind w:left="0" w:firstLine="709"/>
        <w:jc w:val="both"/>
        <w:rPr>
          <w:rFonts w:ascii="Times New Roman" w:hAnsi="Times New Roman"/>
          <w:kern w:val="2"/>
          <w:sz w:val="24"/>
          <w:szCs w:val="24"/>
        </w:rPr>
      </w:pPr>
      <w:r w:rsidRPr="00A13608">
        <w:rPr>
          <w:rFonts w:ascii="Times New Roman" w:hAnsi="Times New Roman"/>
          <w:kern w:val="2"/>
          <w:sz w:val="24"/>
          <w:szCs w:val="24"/>
        </w:rPr>
        <w:t>Выполнить пусконаладочные работы согласно п.2.4. настоящего ООЗ.</w:t>
      </w:r>
    </w:p>
    <w:p w:rsidR="00A13608" w:rsidRPr="00A13608" w:rsidRDefault="00A13608" w:rsidP="00A13608">
      <w:pPr>
        <w:widowControl w:val="0"/>
        <w:suppressAutoHyphens/>
        <w:spacing w:after="0" w:line="240" w:lineRule="auto"/>
        <w:rPr>
          <w:color w:val="000000"/>
          <w:kern w:val="2"/>
          <w:sz w:val="24"/>
          <w:szCs w:val="24"/>
          <w:lang w:eastAsia="ru-RU"/>
        </w:rPr>
      </w:pPr>
    </w:p>
    <w:p w:rsidR="00A13608" w:rsidRPr="00A13608" w:rsidRDefault="00A13608" w:rsidP="00FA033D">
      <w:pPr>
        <w:pStyle w:val="af3"/>
        <w:widowControl w:val="0"/>
        <w:numPr>
          <w:ilvl w:val="1"/>
          <w:numId w:val="12"/>
        </w:numPr>
        <w:tabs>
          <w:tab w:val="left" w:pos="284"/>
        </w:tabs>
        <w:suppressAutoHyphens/>
        <w:spacing w:after="240" w:line="240" w:lineRule="auto"/>
        <w:jc w:val="center"/>
        <w:rPr>
          <w:rFonts w:ascii="Times New Roman" w:hAnsi="Times New Roman"/>
          <w:b/>
          <w:kern w:val="2"/>
          <w:sz w:val="24"/>
          <w:szCs w:val="24"/>
        </w:rPr>
      </w:pPr>
      <w:r w:rsidRPr="00A13608">
        <w:rPr>
          <w:rFonts w:ascii="Times New Roman" w:hAnsi="Times New Roman"/>
          <w:b/>
          <w:kern w:val="2"/>
          <w:sz w:val="24"/>
          <w:szCs w:val="24"/>
        </w:rPr>
        <w:t>Требования к комплекту разрабатываемой технической документации</w:t>
      </w:r>
    </w:p>
    <w:p w:rsidR="00A13608" w:rsidRPr="00A13608" w:rsidRDefault="00A13608" w:rsidP="00A13608">
      <w:pPr>
        <w:widowControl w:val="0"/>
        <w:spacing w:after="0" w:line="240" w:lineRule="auto"/>
        <w:ind w:firstLine="709"/>
        <w:contextualSpacing/>
        <w:rPr>
          <w:bCs/>
          <w:iCs/>
          <w:color w:val="000000"/>
          <w:sz w:val="24"/>
          <w:szCs w:val="24"/>
        </w:rPr>
      </w:pPr>
      <w:r w:rsidRPr="00A13608">
        <w:rPr>
          <w:bCs/>
          <w:iCs/>
          <w:color w:val="000000"/>
          <w:sz w:val="24"/>
          <w:szCs w:val="24"/>
        </w:rPr>
        <w:t xml:space="preserve">В рамках оказываемых Услуг по расширению вычислительных мощностей и </w:t>
      </w:r>
      <w:r w:rsidRPr="00A13608">
        <w:rPr>
          <w:color w:val="000000"/>
          <w:sz w:val="24"/>
          <w:szCs w:val="24"/>
          <w:lang w:eastAsia="ru-RU"/>
        </w:rPr>
        <w:t>системы резервного копирования</w:t>
      </w:r>
      <w:r w:rsidRPr="00A13608">
        <w:rPr>
          <w:color w:val="000000"/>
          <w:kern w:val="2"/>
          <w:sz w:val="24"/>
          <w:szCs w:val="24"/>
          <w:lang w:eastAsia="ru-RU"/>
        </w:rPr>
        <w:t xml:space="preserve"> </w:t>
      </w:r>
      <w:r w:rsidRPr="00A13608">
        <w:rPr>
          <w:color w:val="000000"/>
          <w:sz w:val="24"/>
          <w:szCs w:val="24"/>
          <w:lang w:eastAsia="ru-RU"/>
        </w:rPr>
        <w:t xml:space="preserve">ЦОД </w:t>
      </w:r>
      <w:r w:rsidRPr="00A13608">
        <w:rPr>
          <w:color w:val="000000"/>
          <w:sz w:val="24"/>
          <w:szCs w:val="24"/>
        </w:rPr>
        <w:t>Правительства НСО</w:t>
      </w:r>
      <w:r w:rsidRPr="00A13608">
        <w:rPr>
          <w:color w:val="000000"/>
          <w:sz w:val="24"/>
          <w:szCs w:val="24"/>
          <w:lang w:eastAsia="ru-RU"/>
        </w:rPr>
        <w:t>, РЦОД</w:t>
      </w:r>
      <w:r w:rsidRPr="00A13608">
        <w:rPr>
          <w:color w:val="000000"/>
          <w:sz w:val="24"/>
          <w:szCs w:val="24"/>
        </w:rPr>
        <w:t xml:space="preserve"> Правительства НСО</w:t>
      </w:r>
      <w:r w:rsidRPr="00A13608">
        <w:rPr>
          <w:rFonts w:eastAsia="SimSun"/>
          <w:bCs/>
          <w:iCs/>
          <w:color w:val="000000"/>
          <w:sz w:val="24"/>
          <w:szCs w:val="24"/>
        </w:rPr>
        <w:t xml:space="preserve"> </w:t>
      </w:r>
      <w:r w:rsidRPr="00A13608">
        <w:rPr>
          <w:bCs/>
          <w:iCs/>
          <w:color w:val="000000"/>
          <w:sz w:val="24"/>
          <w:szCs w:val="24"/>
        </w:rPr>
        <w:t xml:space="preserve">необходимо разработать, согласовать и </w:t>
      </w:r>
      <w:r w:rsidRPr="00A13608">
        <w:rPr>
          <w:iCs/>
          <w:color w:val="000000"/>
          <w:sz w:val="24"/>
          <w:szCs w:val="24"/>
        </w:rPr>
        <w:t>предоставить Заказчику комплект технической документации в сроки, установленные п. 1.6 ООЗ (этапность оказания Услуг), в составе:</w:t>
      </w:r>
    </w:p>
    <w:p w:rsidR="00A13608" w:rsidRPr="00A13608" w:rsidRDefault="00A13608" w:rsidP="00FA033D">
      <w:pPr>
        <w:numPr>
          <w:ilvl w:val="0"/>
          <w:numId w:val="11"/>
        </w:numPr>
        <w:tabs>
          <w:tab w:val="left" w:pos="708"/>
        </w:tabs>
        <w:spacing w:after="200" w:line="240" w:lineRule="auto"/>
        <w:contextualSpacing/>
        <w:rPr>
          <w:rFonts w:eastAsia="SimSun"/>
          <w:color w:val="000000"/>
          <w:sz w:val="24"/>
          <w:szCs w:val="24"/>
        </w:rPr>
      </w:pPr>
      <w:r w:rsidRPr="00A13608">
        <w:rPr>
          <w:rFonts w:eastAsia="SimSun"/>
          <w:color w:val="000000"/>
          <w:sz w:val="24"/>
          <w:szCs w:val="24"/>
        </w:rPr>
        <w:t>структурная схема комплекса технических средств;</w:t>
      </w:r>
    </w:p>
    <w:p w:rsidR="00A13608" w:rsidRPr="00A13608" w:rsidRDefault="00A13608" w:rsidP="00FA033D">
      <w:pPr>
        <w:numPr>
          <w:ilvl w:val="0"/>
          <w:numId w:val="11"/>
        </w:numPr>
        <w:tabs>
          <w:tab w:val="left" w:pos="708"/>
        </w:tabs>
        <w:spacing w:after="200" w:line="240" w:lineRule="auto"/>
        <w:contextualSpacing/>
        <w:rPr>
          <w:rFonts w:eastAsia="SimSun"/>
          <w:color w:val="000000"/>
          <w:sz w:val="24"/>
          <w:szCs w:val="24"/>
        </w:rPr>
      </w:pPr>
      <w:r w:rsidRPr="00A13608">
        <w:rPr>
          <w:rFonts w:eastAsia="SimSun"/>
          <w:color w:val="000000"/>
          <w:sz w:val="24"/>
          <w:szCs w:val="24"/>
        </w:rPr>
        <w:t>план расположения оборудования и проводов в телекоммуникационном шкафу;</w:t>
      </w:r>
    </w:p>
    <w:p w:rsidR="00A13608" w:rsidRPr="00A13608" w:rsidRDefault="00A13608" w:rsidP="00FA033D">
      <w:pPr>
        <w:numPr>
          <w:ilvl w:val="0"/>
          <w:numId w:val="11"/>
        </w:numPr>
        <w:tabs>
          <w:tab w:val="left" w:pos="708"/>
        </w:tabs>
        <w:spacing w:after="200" w:line="240" w:lineRule="auto"/>
        <w:contextualSpacing/>
        <w:rPr>
          <w:rFonts w:eastAsia="SimSun"/>
          <w:color w:val="000000"/>
          <w:sz w:val="24"/>
          <w:szCs w:val="24"/>
        </w:rPr>
      </w:pPr>
      <w:r w:rsidRPr="00A13608">
        <w:rPr>
          <w:rFonts w:eastAsia="SimSun"/>
          <w:color w:val="000000"/>
          <w:sz w:val="24"/>
          <w:szCs w:val="24"/>
        </w:rPr>
        <w:t>схема коммутации оборудования (соединений);</w:t>
      </w:r>
    </w:p>
    <w:p w:rsidR="00A13608" w:rsidRPr="00A13608" w:rsidRDefault="00A13608" w:rsidP="00FA033D">
      <w:pPr>
        <w:numPr>
          <w:ilvl w:val="0"/>
          <w:numId w:val="11"/>
        </w:numPr>
        <w:tabs>
          <w:tab w:val="left" w:pos="708"/>
        </w:tabs>
        <w:spacing w:after="200" w:line="240" w:lineRule="auto"/>
        <w:contextualSpacing/>
        <w:rPr>
          <w:rFonts w:eastAsia="SimSun"/>
          <w:color w:val="000000"/>
          <w:sz w:val="24"/>
          <w:szCs w:val="24"/>
        </w:rPr>
      </w:pPr>
      <w:r w:rsidRPr="00A13608">
        <w:rPr>
          <w:rFonts w:eastAsia="SimSun"/>
          <w:color w:val="000000"/>
          <w:sz w:val="24"/>
          <w:szCs w:val="24"/>
        </w:rPr>
        <w:t>схема соединений и подключений поставляемого оборудования к электросети;</w:t>
      </w:r>
    </w:p>
    <w:p w:rsidR="00A13608" w:rsidRPr="00A13608" w:rsidRDefault="00A13608" w:rsidP="00FA033D">
      <w:pPr>
        <w:numPr>
          <w:ilvl w:val="1"/>
          <w:numId w:val="10"/>
        </w:numPr>
        <w:tabs>
          <w:tab w:val="left" w:pos="708"/>
          <w:tab w:val="left" w:pos="1069"/>
        </w:tabs>
        <w:spacing w:after="200" w:line="240" w:lineRule="auto"/>
        <w:ind w:left="1418"/>
        <w:contextualSpacing/>
        <w:rPr>
          <w:color w:val="000000"/>
          <w:sz w:val="24"/>
          <w:szCs w:val="24"/>
          <w:lang w:eastAsia="ru-RU"/>
        </w:rPr>
      </w:pPr>
      <w:r w:rsidRPr="00A13608">
        <w:rPr>
          <w:color w:val="000000"/>
          <w:sz w:val="24"/>
          <w:szCs w:val="24"/>
          <w:lang w:eastAsia="ru-RU"/>
        </w:rPr>
        <w:t xml:space="preserve">спецификация оборудования и программного обеспечения системы резервного копирования согласно </w:t>
      </w:r>
      <w:r w:rsidRPr="00A13608">
        <w:rPr>
          <w:rFonts w:eastAsia="SimSun"/>
          <w:color w:val="000000"/>
          <w:kern w:val="2"/>
          <w:sz w:val="24"/>
          <w:szCs w:val="24"/>
        </w:rPr>
        <w:t>п.1.1, п.1.2</w:t>
      </w:r>
      <w:r w:rsidRPr="00A13608">
        <w:rPr>
          <w:color w:val="000000"/>
          <w:sz w:val="24"/>
          <w:szCs w:val="24"/>
          <w:lang w:eastAsia="ru-RU"/>
        </w:rPr>
        <w:t>, п.1.3</w:t>
      </w:r>
      <w:r w:rsidRPr="00A13608">
        <w:rPr>
          <w:rFonts w:eastAsia="SimSun"/>
          <w:color w:val="000000"/>
          <w:kern w:val="2"/>
          <w:sz w:val="24"/>
          <w:szCs w:val="24"/>
        </w:rPr>
        <w:t xml:space="preserve">, Таблицы №1, п.2.1, Таблицы №2 </w:t>
      </w:r>
      <w:r w:rsidRPr="00A13608">
        <w:rPr>
          <w:color w:val="000000"/>
          <w:sz w:val="24"/>
          <w:szCs w:val="24"/>
          <w:lang w:eastAsia="ru-RU"/>
        </w:rPr>
        <w:t>Приложения №1 к ООЗ.</w:t>
      </w:r>
    </w:p>
    <w:p w:rsidR="00A13608" w:rsidRPr="00A13608" w:rsidRDefault="00A13608" w:rsidP="00FA033D">
      <w:pPr>
        <w:numPr>
          <w:ilvl w:val="1"/>
          <w:numId w:val="10"/>
        </w:numPr>
        <w:tabs>
          <w:tab w:val="left" w:pos="708"/>
          <w:tab w:val="left" w:pos="1069"/>
        </w:tabs>
        <w:spacing w:after="200" w:line="240" w:lineRule="auto"/>
        <w:ind w:left="1418" w:hanging="425"/>
        <w:contextualSpacing/>
        <w:rPr>
          <w:color w:val="000000"/>
          <w:sz w:val="24"/>
          <w:szCs w:val="24"/>
          <w:lang w:eastAsia="ru-RU"/>
        </w:rPr>
      </w:pPr>
      <w:r w:rsidRPr="00A13608">
        <w:rPr>
          <w:color w:val="000000"/>
          <w:sz w:val="24"/>
          <w:szCs w:val="24"/>
          <w:lang w:eastAsia="ru-RU"/>
        </w:rPr>
        <w:t>программа и методика испытаний (ПМИ)</w:t>
      </w:r>
    </w:p>
    <w:p w:rsidR="00A13608" w:rsidRPr="00A13608" w:rsidRDefault="00A13608" w:rsidP="00A13608">
      <w:pPr>
        <w:tabs>
          <w:tab w:val="left" w:pos="708"/>
        </w:tabs>
        <w:spacing w:line="240" w:lineRule="auto"/>
        <w:ind w:firstLine="851"/>
        <w:contextualSpacing/>
        <w:rPr>
          <w:color w:val="000000"/>
          <w:sz w:val="24"/>
          <w:szCs w:val="24"/>
          <w:lang w:eastAsia="ru-RU"/>
        </w:rPr>
      </w:pPr>
      <w:r w:rsidRPr="00A13608">
        <w:rPr>
          <w:color w:val="000000"/>
          <w:sz w:val="24"/>
          <w:szCs w:val="24"/>
          <w:lang w:eastAsia="ru-RU"/>
        </w:rPr>
        <w:t xml:space="preserve">При необходимости проведения обследования инфраструктуры Заказчика для подготовки технической документации Исполнителем может быть запрошен доступ на объект </w:t>
      </w:r>
      <w:r w:rsidRPr="00A13608">
        <w:rPr>
          <w:color w:val="000000"/>
          <w:sz w:val="24"/>
          <w:szCs w:val="24"/>
          <w:lang w:eastAsia="ru-RU"/>
        </w:rPr>
        <w:lastRenderedPageBreak/>
        <w:t>Заказчика путем направления официального письма. Заказчик в течении 3 (трех) рабочих дней согласовывает доступ и обеспечивает сопровождение Исполнителя.</w:t>
      </w:r>
    </w:p>
    <w:p w:rsidR="00A13608" w:rsidRPr="00A13608" w:rsidRDefault="00A13608" w:rsidP="00A13608">
      <w:pPr>
        <w:spacing w:after="0" w:line="240" w:lineRule="auto"/>
        <w:ind w:right="-1" w:firstLine="851"/>
        <w:rPr>
          <w:color w:val="000000"/>
          <w:sz w:val="24"/>
          <w:szCs w:val="24"/>
          <w:lang w:eastAsia="ru-RU"/>
        </w:rPr>
      </w:pPr>
      <w:r w:rsidRPr="00A13608">
        <w:rPr>
          <w:color w:val="000000"/>
          <w:sz w:val="24"/>
          <w:szCs w:val="24"/>
          <w:lang w:eastAsia="ru-RU"/>
        </w:rPr>
        <w:t xml:space="preserve">Разработка технической документации выполняется в соответствии с действующими нормативными требованиями Российской Федерации в объеме и качестве, необходимыми для выполнения пусконаладочных работ, а также для дальнейшей эксплуатации </w:t>
      </w:r>
      <w:r w:rsidRPr="00A13608">
        <w:rPr>
          <w:rFonts w:eastAsia="SimSun"/>
          <w:color w:val="000000"/>
          <w:sz w:val="24"/>
          <w:szCs w:val="24"/>
        </w:rPr>
        <w:t xml:space="preserve">расширенных </w:t>
      </w:r>
      <w:r w:rsidRPr="00A13608">
        <w:rPr>
          <w:bCs/>
          <w:iCs/>
          <w:color w:val="000000"/>
          <w:sz w:val="24"/>
          <w:szCs w:val="24"/>
          <w:lang w:eastAsia="ru-RU"/>
        </w:rPr>
        <w:t>вычислительных мощностей ЦОД Правительства НСО,</w:t>
      </w:r>
      <w:r w:rsidRPr="00A13608">
        <w:rPr>
          <w:color w:val="000000"/>
          <w:sz w:val="24"/>
          <w:szCs w:val="24"/>
          <w:lang w:eastAsia="ru-RU"/>
        </w:rPr>
        <w:t xml:space="preserve"> РЦОД</w:t>
      </w:r>
      <w:r w:rsidRPr="00A13608">
        <w:rPr>
          <w:color w:val="000000"/>
          <w:sz w:val="24"/>
          <w:szCs w:val="24"/>
        </w:rPr>
        <w:t xml:space="preserve"> Правительства НСО</w:t>
      </w:r>
      <w:r w:rsidRPr="00A13608">
        <w:rPr>
          <w:bCs/>
          <w:iCs/>
          <w:color w:val="000000"/>
          <w:sz w:val="24"/>
          <w:szCs w:val="24"/>
          <w:lang w:eastAsia="ru-RU"/>
        </w:rPr>
        <w:t>.</w:t>
      </w:r>
    </w:p>
    <w:p w:rsidR="00A13608" w:rsidRPr="00A13608" w:rsidRDefault="00A13608" w:rsidP="00A13608">
      <w:pPr>
        <w:spacing w:after="0" w:line="240" w:lineRule="auto"/>
        <w:ind w:right="-1" w:firstLine="851"/>
        <w:rPr>
          <w:color w:val="000000"/>
          <w:sz w:val="24"/>
          <w:szCs w:val="24"/>
          <w:lang w:eastAsia="ru-RU"/>
        </w:rPr>
      </w:pPr>
      <w:r w:rsidRPr="00A13608">
        <w:rPr>
          <w:color w:val="000000"/>
          <w:sz w:val="24"/>
          <w:szCs w:val="24"/>
          <w:lang w:eastAsia="ru-RU"/>
        </w:rPr>
        <w:t>Исполнитель обязан предоставить Заказчику комплект технической документации на бумажном носителе в одном экземпляре и на электронном носителе в соответствии со сроками, указанными в п. 1.6 ООЗ (этапность оказания услуг).</w:t>
      </w:r>
    </w:p>
    <w:p w:rsidR="00A13608" w:rsidRPr="00A13608" w:rsidRDefault="00A13608" w:rsidP="00A13608">
      <w:pPr>
        <w:spacing w:after="0" w:line="240" w:lineRule="auto"/>
        <w:ind w:right="-1" w:firstLine="708"/>
        <w:rPr>
          <w:color w:val="000000"/>
          <w:sz w:val="24"/>
          <w:szCs w:val="24"/>
          <w:lang w:eastAsia="ru-RU"/>
        </w:rPr>
      </w:pPr>
      <w:r w:rsidRPr="00A13608">
        <w:rPr>
          <w:color w:val="000000"/>
          <w:sz w:val="24"/>
          <w:szCs w:val="24"/>
          <w:lang w:eastAsia="ru-RU"/>
        </w:rPr>
        <w:t>Набор технической документации выполнен в соответствии с ГОСТ 34.201</w:t>
      </w:r>
      <w:r w:rsidRPr="00A13608">
        <w:rPr>
          <w:color w:val="000000"/>
          <w:sz w:val="24"/>
          <w:szCs w:val="24"/>
          <w:lang w:eastAsia="ru-RU"/>
        </w:rPr>
        <w:noBreakHyphen/>
        <w:t>2020 «Информационные технологии. Комплекс стандартов на автоматизированные системы. Виды, комплектность и обозначение документов при создании автоматизированных систем».</w:t>
      </w:r>
    </w:p>
    <w:p w:rsidR="00A13608" w:rsidRPr="00A13608" w:rsidRDefault="00A13608" w:rsidP="00A13608">
      <w:pPr>
        <w:spacing w:after="0" w:line="240" w:lineRule="auto"/>
        <w:ind w:right="-1" w:firstLine="708"/>
        <w:rPr>
          <w:color w:val="000000"/>
          <w:sz w:val="24"/>
          <w:szCs w:val="24"/>
          <w:lang w:eastAsia="ru-RU"/>
        </w:rPr>
      </w:pPr>
    </w:p>
    <w:p w:rsidR="00A13608" w:rsidRPr="00A13608" w:rsidRDefault="00A13608" w:rsidP="00FA033D">
      <w:pPr>
        <w:pStyle w:val="af3"/>
        <w:widowControl w:val="0"/>
        <w:numPr>
          <w:ilvl w:val="1"/>
          <w:numId w:val="12"/>
        </w:numPr>
        <w:tabs>
          <w:tab w:val="left" w:pos="426"/>
          <w:tab w:val="left" w:pos="1134"/>
        </w:tabs>
        <w:suppressAutoHyphens/>
        <w:spacing w:after="120" w:line="240" w:lineRule="auto"/>
        <w:jc w:val="center"/>
        <w:rPr>
          <w:rFonts w:ascii="Times New Roman" w:hAnsi="Times New Roman"/>
          <w:b/>
          <w:kern w:val="2"/>
          <w:sz w:val="24"/>
          <w:szCs w:val="24"/>
        </w:rPr>
      </w:pPr>
      <w:r w:rsidRPr="00A13608">
        <w:rPr>
          <w:rFonts w:ascii="Times New Roman" w:hAnsi="Times New Roman"/>
          <w:b/>
          <w:kern w:val="2"/>
          <w:sz w:val="24"/>
          <w:szCs w:val="24"/>
        </w:rPr>
        <w:t>Программа и методика испытаний</w:t>
      </w:r>
    </w:p>
    <w:p w:rsidR="00A13608" w:rsidRPr="00A13608" w:rsidRDefault="00A13608" w:rsidP="00A13608">
      <w:pPr>
        <w:widowControl w:val="0"/>
        <w:suppressAutoHyphens/>
        <w:spacing w:after="0" w:line="240" w:lineRule="auto"/>
        <w:ind w:firstLine="709"/>
        <w:rPr>
          <w:rFonts w:eastAsia="SimSun"/>
          <w:color w:val="000000"/>
          <w:kern w:val="2"/>
          <w:sz w:val="24"/>
          <w:szCs w:val="24"/>
        </w:rPr>
      </w:pPr>
      <w:r w:rsidRPr="00A13608">
        <w:rPr>
          <w:rFonts w:eastAsia="SimSun"/>
          <w:color w:val="000000"/>
          <w:kern w:val="2"/>
          <w:sz w:val="24"/>
          <w:szCs w:val="24"/>
        </w:rPr>
        <w:t xml:space="preserve">В рамках оказываемых Услуг по расширению вычислительных мощностей </w:t>
      </w:r>
      <w:r w:rsidRPr="00A13608">
        <w:rPr>
          <w:color w:val="000000"/>
          <w:sz w:val="24"/>
          <w:szCs w:val="24"/>
          <w:lang w:eastAsia="ru-RU"/>
        </w:rPr>
        <w:t>системы резервного копирования</w:t>
      </w:r>
      <w:r w:rsidRPr="00A13608">
        <w:rPr>
          <w:color w:val="000000"/>
          <w:kern w:val="2"/>
          <w:sz w:val="24"/>
          <w:szCs w:val="24"/>
          <w:lang w:eastAsia="ru-RU"/>
        </w:rPr>
        <w:t xml:space="preserve"> </w:t>
      </w:r>
      <w:r w:rsidRPr="00A13608">
        <w:rPr>
          <w:color w:val="000000"/>
          <w:sz w:val="24"/>
          <w:szCs w:val="24"/>
          <w:lang w:eastAsia="ru-RU"/>
        </w:rPr>
        <w:t xml:space="preserve">ЦОД </w:t>
      </w:r>
      <w:r w:rsidRPr="00A13608">
        <w:rPr>
          <w:color w:val="000000"/>
          <w:sz w:val="24"/>
          <w:szCs w:val="24"/>
        </w:rPr>
        <w:t>Правительства НСО</w:t>
      </w:r>
      <w:r w:rsidRPr="00A13608">
        <w:rPr>
          <w:color w:val="000000"/>
          <w:sz w:val="24"/>
          <w:szCs w:val="24"/>
          <w:lang w:eastAsia="ru-RU"/>
        </w:rPr>
        <w:t>, РЦОД</w:t>
      </w:r>
      <w:r w:rsidRPr="00A13608">
        <w:rPr>
          <w:color w:val="000000"/>
          <w:sz w:val="24"/>
          <w:szCs w:val="24"/>
        </w:rPr>
        <w:t xml:space="preserve"> Правительства НСО</w:t>
      </w:r>
      <w:r w:rsidRPr="00A13608">
        <w:rPr>
          <w:rFonts w:eastAsia="SimSun"/>
          <w:color w:val="000000"/>
          <w:kern w:val="2"/>
          <w:sz w:val="24"/>
          <w:szCs w:val="24"/>
        </w:rPr>
        <w:t xml:space="preserve"> необходимо разработать, согласовать и предоставить методику испытаний в сроки, установленные п. 1.6 ООЗ (этапность оказания Услуг), и включающий следующие обязательные тесты:</w:t>
      </w:r>
    </w:p>
    <w:p w:rsidR="00A13608" w:rsidRPr="00A13608" w:rsidRDefault="00A13608"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A13608">
        <w:rPr>
          <w:color w:val="000000"/>
          <w:sz w:val="24"/>
          <w:szCs w:val="24"/>
          <w:lang w:eastAsia="ru-RU"/>
        </w:rPr>
        <w:t xml:space="preserve">Проверка комплектности поставки на соответствие требованиям, указанным в </w:t>
      </w:r>
      <w:r w:rsidRPr="00A13608">
        <w:rPr>
          <w:rFonts w:eastAsia="SimSun"/>
          <w:color w:val="000000"/>
          <w:kern w:val="2"/>
          <w:sz w:val="24"/>
          <w:szCs w:val="24"/>
        </w:rPr>
        <w:t>п.1.1, п.1.2, п.1.3</w:t>
      </w:r>
      <w:r w:rsidRPr="00A13608">
        <w:rPr>
          <w:color w:val="000000"/>
          <w:sz w:val="24"/>
          <w:szCs w:val="24"/>
          <w:lang w:eastAsia="ru-RU"/>
        </w:rPr>
        <w:t xml:space="preserve">, </w:t>
      </w:r>
      <w:r w:rsidRPr="00A13608">
        <w:rPr>
          <w:rFonts w:eastAsia="SimSun"/>
          <w:color w:val="000000"/>
          <w:kern w:val="2"/>
          <w:sz w:val="24"/>
          <w:szCs w:val="24"/>
        </w:rPr>
        <w:t xml:space="preserve">Таблицы №1 </w:t>
      </w:r>
      <w:r w:rsidRPr="00A13608">
        <w:rPr>
          <w:color w:val="000000"/>
          <w:sz w:val="24"/>
          <w:szCs w:val="24"/>
          <w:lang w:eastAsia="ru-RU"/>
        </w:rPr>
        <w:t>Приложения №1 к ООЗ;</w:t>
      </w:r>
    </w:p>
    <w:p w:rsidR="00A13608" w:rsidRPr="00A13608" w:rsidRDefault="00A13608"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A13608">
        <w:rPr>
          <w:color w:val="000000"/>
          <w:sz w:val="24"/>
          <w:szCs w:val="24"/>
          <w:lang w:eastAsia="ru-RU"/>
        </w:rPr>
        <w:t>Проверка корректности установки оборудования в серверный шкаф;</w:t>
      </w:r>
    </w:p>
    <w:p w:rsidR="00A13608" w:rsidRPr="00A13608" w:rsidRDefault="00A13608"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A13608">
        <w:rPr>
          <w:color w:val="000000"/>
          <w:sz w:val="24"/>
          <w:szCs w:val="24"/>
          <w:lang w:eastAsia="ru-RU"/>
        </w:rPr>
        <w:t xml:space="preserve">Корректность установки «интеграции» модуля расширения с </w:t>
      </w:r>
      <w:r w:rsidRPr="00A13608">
        <w:rPr>
          <w:color w:val="000000"/>
          <w:sz w:val="24"/>
          <w:szCs w:val="24"/>
        </w:rPr>
        <w:t>СХД АЭРОДИСК</w:t>
      </w:r>
      <w:r w:rsidRPr="00A13608">
        <w:rPr>
          <w:color w:val="000000"/>
          <w:sz w:val="24"/>
          <w:szCs w:val="24"/>
          <w:lang w:eastAsia="ru-RU"/>
        </w:rPr>
        <w:t>;</w:t>
      </w:r>
    </w:p>
    <w:p w:rsidR="00A13608" w:rsidRPr="00A13608" w:rsidRDefault="00A13608"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A13608">
        <w:rPr>
          <w:color w:val="000000"/>
          <w:sz w:val="24"/>
          <w:szCs w:val="24"/>
          <w:lang w:eastAsia="ru-RU"/>
        </w:rPr>
        <w:t xml:space="preserve">Корректность установки «интеграции» модулей расширения с </w:t>
      </w:r>
      <w:r w:rsidRPr="00A13608">
        <w:rPr>
          <w:color w:val="000000"/>
          <w:sz w:val="24"/>
          <w:szCs w:val="24"/>
        </w:rPr>
        <w:t>серверами хранения F+;</w:t>
      </w:r>
    </w:p>
    <w:p w:rsidR="00A13608" w:rsidRPr="00A13608" w:rsidRDefault="00A13608"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A13608">
        <w:rPr>
          <w:color w:val="000000"/>
          <w:sz w:val="24"/>
          <w:szCs w:val="24"/>
          <w:lang w:eastAsia="ru-RU"/>
        </w:rPr>
        <w:t>Процедура подачи питания, проверка стартовых процедур включения и результатов тестирования состояния компонентов;</w:t>
      </w:r>
    </w:p>
    <w:p w:rsidR="00A13608" w:rsidRPr="00A13608" w:rsidRDefault="00A13608"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A13608">
        <w:rPr>
          <w:color w:val="000000"/>
          <w:sz w:val="24"/>
          <w:szCs w:val="24"/>
          <w:lang w:eastAsia="ru-RU"/>
        </w:rPr>
        <w:t>Процедура эмуляции пропадания питания на каждом из блоков питания по очереди;</w:t>
      </w:r>
    </w:p>
    <w:p w:rsidR="00A13608" w:rsidRPr="00A13608" w:rsidRDefault="00A13608"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A13608">
        <w:rPr>
          <w:color w:val="000000"/>
          <w:sz w:val="24"/>
          <w:szCs w:val="24"/>
          <w:lang w:eastAsia="ru-RU"/>
        </w:rPr>
        <w:t xml:space="preserve">Проверка работы модуля удаленного управления в браузере, установка и сброс пароля на оборудовании </w:t>
      </w:r>
      <w:r w:rsidRPr="00A13608">
        <w:rPr>
          <w:rFonts w:eastAsia="SimSun"/>
          <w:color w:val="000000"/>
          <w:kern w:val="2"/>
          <w:sz w:val="24"/>
          <w:szCs w:val="24"/>
        </w:rPr>
        <w:t xml:space="preserve">п.1.1, Таблицы №1 </w:t>
      </w:r>
      <w:r w:rsidRPr="00A13608">
        <w:rPr>
          <w:color w:val="000000"/>
          <w:sz w:val="24"/>
          <w:szCs w:val="24"/>
          <w:lang w:eastAsia="ru-RU"/>
        </w:rPr>
        <w:t>Приложения №1 к ООЗ;</w:t>
      </w:r>
    </w:p>
    <w:p w:rsidR="00A13608" w:rsidRPr="00A13608" w:rsidRDefault="00A13608"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A13608">
        <w:rPr>
          <w:color w:val="000000"/>
          <w:sz w:val="24"/>
          <w:szCs w:val="24"/>
          <w:lang w:eastAsia="ru-RU"/>
        </w:rPr>
        <w:t xml:space="preserve">Работа с RAID-контроллером </w:t>
      </w:r>
      <w:r w:rsidRPr="00A13608">
        <w:rPr>
          <w:rFonts w:eastAsia="SimSun"/>
          <w:color w:val="000000"/>
          <w:kern w:val="2"/>
          <w:sz w:val="24"/>
          <w:szCs w:val="24"/>
        </w:rPr>
        <w:t xml:space="preserve">п.1.1, Таблицы №1 </w:t>
      </w:r>
      <w:r w:rsidRPr="00A13608">
        <w:rPr>
          <w:color w:val="000000"/>
          <w:sz w:val="24"/>
          <w:szCs w:val="24"/>
          <w:lang w:eastAsia="ru-RU"/>
        </w:rPr>
        <w:t>Приложения №1 к ООЗ;</w:t>
      </w:r>
    </w:p>
    <w:p w:rsidR="00A13608" w:rsidRPr="00A13608" w:rsidRDefault="00A13608"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A13608">
        <w:rPr>
          <w:color w:val="000000"/>
          <w:sz w:val="24"/>
          <w:szCs w:val="24"/>
          <w:lang w:eastAsia="ru-RU"/>
        </w:rPr>
        <w:t xml:space="preserve">Работа с сетевыми картами </w:t>
      </w:r>
      <w:r w:rsidRPr="00A13608">
        <w:rPr>
          <w:rFonts w:eastAsia="SimSun"/>
          <w:color w:val="000000"/>
          <w:kern w:val="2"/>
          <w:sz w:val="24"/>
          <w:szCs w:val="24"/>
        </w:rPr>
        <w:t>п.1.1,</w:t>
      </w:r>
      <w:r w:rsidRPr="00A13608">
        <w:rPr>
          <w:color w:val="000000"/>
          <w:sz w:val="24"/>
          <w:szCs w:val="24"/>
          <w:lang w:eastAsia="ru-RU"/>
        </w:rPr>
        <w:t xml:space="preserve"> </w:t>
      </w:r>
      <w:r w:rsidRPr="00A13608">
        <w:rPr>
          <w:rFonts w:eastAsia="SimSun"/>
          <w:color w:val="000000"/>
          <w:kern w:val="2"/>
          <w:sz w:val="24"/>
          <w:szCs w:val="24"/>
        </w:rPr>
        <w:t xml:space="preserve">Таблицы №1 </w:t>
      </w:r>
      <w:r w:rsidRPr="00A13608">
        <w:rPr>
          <w:color w:val="000000"/>
          <w:sz w:val="24"/>
          <w:szCs w:val="24"/>
          <w:lang w:eastAsia="ru-RU"/>
        </w:rPr>
        <w:t>Приложения №1 к ООЗ;</w:t>
      </w:r>
    </w:p>
    <w:p w:rsidR="00A13608" w:rsidRPr="00A13608" w:rsidRDefault="00A13608"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A13608">
        <w:rPr>
          <w:color w:val="000000"/>
          <w:sz w:val="24"/>
          <w:szCs w:val="24"/>
          <w:lang w:eastAsia="ru-RU"/>
        </w:rPr>
        <w:t xml:space="preserve">Процедура эмуляция аварии дисковой подсистемы </w:t>
      </w:r>
      <w:r w:rsidRPr="00A13608">
        <w:rPr>
          <w:rFonts w:eastAsia="SimSun"/>
          <w:color w:val="000000"/>
          <w:kern w:val="2"/>
          <w:sz w:val="24"/>
          <w:szCs w:val="24"/>
        </w:rPr>
        <w:t>п.1.1, п.1.2, п.1.3,</w:t>
      </w:r>
      <w:r w:rsidRPr="00A13608">
        <w:rPr>
          <w:color w:val="000000"/>
          <w:sz w:val="24"/>
          <w:szCs w:val="24"/>
          <w:lang w:eastAsia="ru-RU"/>
        </w:rPr>
        <w:t xml:space="preserve"> </w:t>
      </w:r>
      <w:r w:rsidRPr="00A13608">
        <w:rPr>
          <w:rFonts w:eastAsia="SimSun"/>
          <w:color w:val="000000"/>
          <w:kern w:val="2"/>
          <w:sz w:val="24"/>
          <w:szCs w:val="24"/>
        </w:rPr>
        <w:t xml:space="preserve">Таблицы №1 </w:t>
      </w:r>
      <w:r w:rsidRPr="00A13608">
        <w:rPr>
          <w:color w:val="000000"/>
          <w:sz w:val="24"/>
          <w:szCs w:val="24"/>
          <w:lang w:eastAsia="ru-RU"/>
        </w:rPr>
        <w:t>Приложения №1 к ООЗ.</w:t>
      </w:r>
    </w:p>
    <w:p w:rsidR="00A13608" w:rsidRPr="00A13608" w:rsidRDefault="00A13608"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A13608">
        <w:rPr>
          <w:color w:val="000000"/>
          <w:sz w:val="24"/>
          <w:szCs w:val="24"/>
          <w:lang w:eastAsia="ru-RU"/>
        </w:rPr>
        <w:t xml:space="preserve">Проверка корректности установки и отображении лицензий, </w:t>
      </w:r>
      <w:r w:rsidRPr="00A13608">
        <w:rPr>
          <w:color w:val="000000"/>
          <w:kern w:val="2"/>
          <w:sz w:val="24"/>
          <w:szCs w:val="24"/>
          <w:lang w:eastAsia="ru-RU"/>
        </w:rPr>
        <w:t>предоставляемых (передаваемых)</w:t>
      </w:r>
      <w:r w:rsidRPr="00A13608">
        <w:rPr>
          <w:color w:val="000000"/>
          <w:sz w:val="24"/>
          <w:szCs w:val="24"/>
          <w:lang w:eastAsia="ru-RU"/>
        </w:rPr>
        <w:t>, указанных в п.2.1 Таблицы №2 Приложения №1 в системе резервного копирования, имеющейся у Заказчика;</w:t>
      </w:r>
    </w:p>
    <w:p w:rsidR="00A13608" w:rsidRPr="00A13608" w:rsidRDefault="00A13608"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A13608">
        <w:rPr>
          <w:color w:val="000000"/>
          <w:sz w:val="24"/>
          <w:szCs w:val="24"/>
          <w:lang w:eastAsia="ru-RU"/>
        </w:rPr>
        <w:t xml:space="preserve">Проверка создания резервных копий на оборудовании </w:t>
      </w:r>
      <w:r w:rsidRPr="00A13608">
        <w:rPr>
          <w:rFonts w:eastAsia="SimSun"/>
          <w:color w:val="000000"/>
          <w:kern w:val="2"/>
          <w:sz w:val="24"/>
          <w:szCs w:val="24"/>
        </w:rPr>
        <w:t>п.1.1, п.1.2, п.1.3,</w:t>
      </w:r>
      <w:r w:rsidRPr="00A13608">
        <w:rPr>
          <w:color w:val="000000"/>
          <w:sz w:val="24"/>
          <w:szCs w:val="24"/>
          <w:lang w:eastAsia="ru-RU"/>
        </w:rPr>
        <w:t xml:space="preserve"> </w:t>
      </w:r>
      <w:r w:rsidRPr="00A13608">
        <w:rPr>
          <w:rFonts w:eastAsia="SimSun"/>
          <w:color w:val="000000"/>
          <w:kern w:val="2"/>
          <w:sz w:val="24"/>
          <w:szCs w:val="24"/>
        </w:rPr>
        <w:t xml:space="preserve">Таблицы №1 </w:t>
      </w:r>
      <w:r w:rsidRPr="00A13608">
        <w:rPr>
          <w:color w:val="000000"/>
          <w:sz w:val="24"/>
          <w:szCs w:val="24"/>
          <w:lang w:eastAsia="ru-RU"/>
        </w:rPr>
        <w:t>Приложения №1 к ООЗ.</w:t>
      </w:r>
    </w:p>
    <w:p w:rsidR="00A13608" w:rsidRPr="00A13608" w:rsidRDefault="00A13608" w:rsidP="00A13608">
      <w:pPr>
        <w:tabs>
          <w:tab w:val="left" w:pos="708"/>
          <w:tab w:val="left" w:pos="1069"/>
        </w:tabs>
        <w:spacing w:line="240" w:lineRule="auto"/>
        <w:ind w:firstLine="709"/>
        <w:contextualSpacing/>
        <w:rPr>
          <w:color w:val="000000"/>
          <w:sz w:val="24"/>
          <w:szCs w:val="24"/>
          <w:lang w:eastAsia="ru-RU"/>
        </w:rPr>
      </w:pPr>
      <w:r w:rsidRPr="00A13608">
        <w:rPr>
          <w:color w:val="000000"/>
          <w:sz w:val="24"/>
          <w:szCs w:val="24"/>
          <w:lang w:eastAsia="ru-RU"/>
        </w:rPr>
        <w:t>Методика испытаний разрабатывается Исполнителем согласно этапности оказания Услуг и предоставляется Заказчику на согласование по электронной почте. Заказчик согласовывает методику испытаний в рабочем порядке или направляет свои замечания в течении 5 (пяти) рабочих дней с момента получения электронной почте.</w:t>
      </w:r>
    </w:p>
    <w:p w:rsidR="00A13608" w:rsidRPr="00A13608" w:rsidRDefault="00A13608" w:rsidP="00A13608">
      <w:pPr>
        <w:rPr>
          <w:color w:val="000000"/>
          <w:lang w:eastAsia="ru-RU"/>
        </w:rPr>
      </w:pPr>
    </w:p>
    <w:p w:rsidR="00A13608" w:rsidRPr="00A13608" w:rsidRDefault="00A13608" w:rsidP="00FA033D">
      <w:pPr>
        <w:widowControl w:val="0"/>
        <w:numPr>
          <w:ilvl w:val="1"/>
          <w:numId w:val="12"/>
        </w:numPr>
        <w:tabs>
          <w:tab w:val="left" w:pos="426"/>
          <w:tab w:val="left" w:pos="1134"/>
        </w:tabs>
        <w:suppressAutoHyphens/>
        <w:spacing w:after="120" w:line="240" w:lineRule="auto"/>
        <w:contextualSpacing/>
        <w:jc w:val="center"/>
        <w:rPr>
          <w:b/>
          <w:color w:val="000000"/>
          <w:kern w:val="2"/>
          <w:sz w:val="24"/>
          <w:szCs w:val="24"/>
          <w:lang w:eastAsia="ru-RU"/>
        </w:rPr>
      </w:pPr>
      <w:r w:rsidRPr="00A13608">
        <w:rPr>
          <w:b/>
          <w:color w:val="000000"/>
          <w:kern w:val="2"/>
          <w:sz w:val="24"/>
          <w:szCs w:val="24"/>
          <w:lang w:eastAsia="ru-RU"/>
        </w:rPr>
        <w:t>Требования по объему оказываемых Услуг</w:t>
      </w:r>
    </w:p>
    <w:p w:rsidR="00A13608" w:rsidRPr="00A13608" w:rsidRDefault="00A13608" w:rsidP="00A13608">
      <w:pPr>
        <w:pStyle w:val="af3"/>
        <w:suppressAutoHyphens/>
        <w:spacing w:line="240" w:lineRule="auto"/>
        <w:ind w:left="0" w:firstLine="708"/>
        <w:jc w:val="both"/>
        <w:rPr>
          <w:rFonts w:ascii="Times New Roman" w:eastAsia="SimSun" w:hAnsi="Times New Roman"/>
          <w:kern w:val="2"/>
          <w:sz w:val="24"/>
          <w:szCs w:val="24"/>
        </w:rPr>
      </w:pPr>
      <w:r w:rsidRPr="00A13608">
        <w:rPr>
          <w:rFonts w:ascii="Times New Roman" w:eastAsia="SimSun" w:hAnsi="Times New Roman"/>
          <w:kern w:val="2"/>
          <w:sz w:val="24"/>
          <w:szCs w:val="24"/>
        </w:rPr>
        <w:t>В рамках оказываемых услуг по расширению</w:t>
      </w:r>
      <w:r w:rsidRPr="00A13608">
        <w:rPr>
          <w:rFonts w:ascii="Times New Roman" w:eastAsia="SimSun" w:hAnsi="Times New Roman"/>
          <w:bCs/>
          <w:iCs/>
          <w:kern w:val="2"/>
          <w:sz w:val="24"/>
          <w:szCs w:val="24"/>
        </w:rPr>
        <w:t xml:space="preserve"> вычислительных мощностей и системы резервного копирования ЦОД Правительства НСО, РЦОД Правительства НСО,</w:t>
      </w:r>
      <w:r w:rsidRPr="00A13608">
        <w:rPr>
          <w:rFonts w:ascii="Times New Roman" w:eastAsia="SimSun" w:hAnsi="Times New Roman"/>
          <w:kern w:val="2"/>
          <w:sz w:val="24"/>
          <w:szCs w:val="24"/>
        </w:rPr>
        <w:t xml:space="preserve"> расположенных по адресам г. Новосибирск, ул. Свердлова, 14</w:t>
      </w:r>
      <w:r w:rsidRPr="00A13608">
        <w:rPr>
          <w:rFonts w:ascii="Times New Roman" w:hAnsi="Times New Roman"/>
          <w:sz w:val="24"/>
          <w:szCs w:val="24"/>
        </w:rPr>
        <w:t xml:space="preserve"> и </w:t>
      </w:r>
      <w:r w:rsidRPr="00A13608">
        <w:rPr>
          <w:rFonts w:ascii="Times New Roman" w:eastAsia="SimSun" w:hAnsi="Times New Roman"/>
          <w:kern w:val="2"/>
          <w:sz w:val="24"/>
          <w:szCs w:val="24"/>
        </w:rPr>
        <w:t xml:space="preserve">ул. Николаева, д. 11/3 соответственно, в состав которого входят следующие компоненты: </w:t>
      </w:r>
      <w:r w:rsidRPr="00A13608">
        <w:rPr>
          <w:rFonts w:ascii="Times New Roman" w:eastAsia="SimSun" w:hAnsi="Times New Roman"/>
          <w:bCs/>
          <w:iCs/>
          <w:kern w:val="2"/>
          <w:sz w:val="24"/>
          <w:szCs w:val="24"/>
        </w:rPr>
        <w:t xml:space="preserve">СХД АЭРОДИСК </w:t>
      </w:r>
      <w:r w:rsidRPr="00A13608">
        <w:rPr>
          <w:rFonts w:ascii="Times New Roman" w:eastAsia="SimSun" w:hAnsi="Times New Roman"/>
          <w:kern w:val="2"/>
          <w:sz w:val="24"/>
          <w:szCs w:val="24"/>
        </w:rPr>
        <w:t>в количестве одной штуки (</w:t>
      </w:r>
      <w:r w:rsidRPr="00A13608">
        <w:rPr>
          <w:rFonts w:ascii="Times New Roman" w:hAnsi="Times New Roman"/>
          <w:bCs/>
          <w:sz w:val="24"/>
          <w:szCs w:val="24"/>
        </w:rPr>
        <w:t>s/n</w:t>
      </w:r>
      <w:r w:rsidRPr="00A13608">
        <w:rPr>
          <w:rFonts w:ascii="Times New Roman" w:hAnsi="Times New Roman"/>
          <w:bCs/>
          <w:sz w:val="24"/>
          <w:szCs w:val="24"/>
          <w:lang w:val="en-US"/>
        </w:rPr>
        <w:t> </w:t>
      </w:r>
      <w:r w:rsidRPr="00A13608">
        <w:rPr>
          <w:rFonts w:ascii="Times New Roman" w:hAnsi="Times New Roman"/>
          <w:bCs/>
          <w:iCs/>
          <w:sz w:val="24"/>
          <w:szCs w:val="24"/>
        </w:rPr>
        <w:t>YN4QUF055)</w:t>
      </w:r>
      <w:r w:rsidRPr="00A13608">
        <w:rPr>
          <w:rFonts w:ascii="Times New Roman" w:hAnsi="Times New Roman"/>
          <w:bCs/>
          <w:sz w:val="24"/>
          <w:szCs w:val="24"/>
        </w:rPr>
        <w:t xml:space="preserve">, серверы хранения </w:t>
      </w:r>
      <w:r w:rsidRPr="00A13608">
        <w:rPr>
          <w:rFonts w:ascii="Times New Roman" w:hAnsi="Times New Roman"/>
          <w:bCs/>
          <w:sz w:val="24"/>
          <w:szCs w:val="24"/>
          <w:lang w:val="en-US"/>
        </w:rPr>
        <w:t>F</w:t>
      </w:r>
      <w:r w:rsidRPr="00A13608">
        <w:rPr>
          <w:rFonts w:ascii="Times New Roman" w:hAnsi="Times New Roman"/>
          <w:bCs/>
          <w:sz w:val="24"/>
          <w:szCs w:val="24"/>
        </w:rPr>
        <w:t>+ в количестве трех штук (s/n 52623032002700893, V400201300001, V400201300002), программное обеспечение системы резервного копирования,</w:t>
      </w:r>
    </w:p>
    <w:p w:rsidR="00A13608" w:rsidRPr="00A13608" w:rsidRDefault="00A13608" w:rsidP="00A13608">
      <w:pPr>
        <w:suppressAutoHyphens/>
        <w:spacing w:after="0" w:line="240" w:lineRule="auto"/>
        <w:ind w:firstLine="709"/>
        <w:rPr>
          <w:rFonts w:eastAsia="SimSun"/>
          <w:color w:val="000000"/>
          <w:kern w:val="2"/>
          <w:sz w:val="24"/>
          <w:szCs w:val="24"/>
        </w:rPr>
      </w:pPr>
      <w:r w:rsidRPr="00A13608">
        <w:rPr>
          <w:rFonts w:eastAsia="SimSun"/>
          <w:b/>
          <w:color w:val="000000"/>
          <w:kern w:val="2"/>
          <w:sz w:val="24"/>
          <w:szCs w:val="24"/>
        </w:rPr>
        <w:t>необходимо</w:t>
      </w:r>
      <w:r w:rsidRPr="00A13608">
        <w:rPr>
          <w:rFonts w:eastAsia="SimSun"/>
          <w:color w:val="000000"/>
          <w:kern w:val="2"/>
          <w:sz w:val="24"/>
          <w:szCs w:val="24"/>
        </w:rPr>
        <w:t xml:space="preserve"> расширить функциональные и технические характеристики компонентов </w:t>
      </w:r>
      <w:r w:rsidRPr="00A13608">
        <w:rPr>
          <w:rFonts w:eastAsia="SimSun"/>
          <w:bCs/>
          <w:iCs/>
          <w:color w:val="000000"/>
          <w:kern w:val="2"/>
          <w:sz w:val="24"/>
          <w:szCs w:val="24"/>
        </w:rPr>
        <w:t>ЦОД Правительства НСО, РЦОД Правительства НСО</w:t>
      </w:r>
      <w:r w:rsidRPr="00A13608">
        <w:rPr>
          <w:rFonts w:eastAsia="SimSun"/>
          <w:color w:val="000000"/>
          <w:kern w:val="2"/>
          <w:sz w:val="24"/>
          <w:szCs w:val="24"/>
        </w:rPr>
        <w:t xml:space="preserve"> путем введения в эксплуатацию и </w:t>
      </w:r>
      <w:r w:rsidRPr="00A13608">
        <w:rPr>
          <w:rFonts w:eastAsia="SimSun"/>
          <w:color w:val="000000"/>
          <w:kern w:val="2"/>
          <w:sz w:val="24"/>
          <w:szCs w:val="24"/>
        </w:rPr>
        <w:lastRenderedPageBreak/>
        <w:t xml:space="preserve">объединения с компонентами, имеющимися у Заказчика, дополнительного оборудования, комплектующих и программного обеспечения </w:t>
      </w:r>
      <w:r w:rsidRPr="00A13608">
        <w:rPr>
          <w:color w:val="000000"/>
          <w:sz w:val="24"/>
          <w:szCs w:val="24"/>
          <w:lang w:eastAsia="ru-RU"/>
        </w:rPr>
        <w:t>системы резервного копирования</w:t>
      </w:r>
      <w:r w:rsidRPr="00A13608">
        <w:rPr>
          <w:rFonts w:eastAsia="SimSun"/>
          <w:color w:val="000000"/>
          <w:kern w:val="2"/>
          <w:sz w:val="24"/>
          <w:szCs w:val="24"/>
        </w:rPr>
        <w:t xml:space="preserve">, поставляемых в рамках оказания услуг, с характеристиками, указанными в </w:t>
      </w:r>
      <w:r w:rsidRPr="00A13608">
        <w:rPr>
          <w:color w:val="000000"/>
          <w:sz w:val="24"/>
          <w:szCs w:val="24"/>
          <w:lang w:eastAsia="ru-RU"/>
        </w:rPr>
        <w:t xml:space="preserve">п.1.1, п.1.2, п.1.3, Таблицы №1, п.2.1, Таблицы №2 </w:t>
      </w:r>
      <w:r w:rsidRPr="00A13608">
        <w:rPr>
          <w:rFonts w:eastAsia="SimSun"/>
          <w:color w:val="000000"/>
          <w:kern w:val="2"/>
          <w:sz w:val="24"/>
          <w:szCs w:val="24"/>
        </w:rPr>
        <w:t>Приложения №1 к ООЗ.</w:t>
      </w:r>
    </w:p>
    <w:p w:rsidR="00A13608" w:rsidRPr="00A13608" w:rsidRDefault="00A13608" w:rsidP="00A13608">
      <w:pPr>
        <w:suppressAutoHyphens/>
        <w:spacing w:after="0" w:line="240" w:lineRule="auto"/>
        <w:ind w:firstLine="709"/>
        <w:rPr>
          <w:color w:val="000000"/>
          <w:sz w:val="24"/>
          <w:szCs w:val="24"/>
        </w:rPr>
      </w:pPr>
      <w:r w:rsidRPr="00A13608">
        <w:rPr>
          <w:rFonts w:eastAsia="SimSun"/>
          <w:color w:val="000000"/>
          <w:kern w:val="2"/>
          <w:sz w:val="24"/>
          <w:szCs w:val="24"/>
        </w:rPr>
        <w:t xml:space="preserve">Расширяемая единая инфраструктура сети хранения и обработки данных </w:t>
      </w:r>
      <w:r w:rsidRPr="00A13608">
        <w:rPr>
          <w:rFonts w:eastAsia="SimSun"/>
          <w:bCs/>
          <w:iCs/>
          <w:color w:val="000000"/>
          <w:kern w:val="2"/>
          <w:sz w:val="24"/>
          <w:szCs w:val="24"/>
        </w:rPr>
        <w:t xml:space="preserve">вычислительных мощностей ЦОД Правительства НСО, РЦОД Правительства НСО </w:t>
      </w:r>
      <w:r w:rsidRPr="00A13608">
        <w:rPr>
          <w:rFonts w:eastAsia="SimSun"/>
          <w:color w:val="000000"/>
          <w:kern w:val="2"/>
          <w:sz w:val="24"/>
          <w:szCs w:val="24"/>
        </w:rPr>
        <w:t xml:space="preserve">состоит из компонентов, расширенных функционально и технически, построенных на базе имеющегося у Заказчика оборудования и дополнительного оборудования, компонентов и программного обеспечения системы резервного копирования, поставляемых в рамках оказания Услуг, а именно: </w:t>
      </w:r>
      <w:r w:rsidRPr="00A13608">
        <w:rPr>
          <w:color w:val="000000"/>
          <w:sz w:val="24"/>
          <w:szCs w:val="24"/>
        </w:rPr>
        <w:t xml:space="preserve">единой сети хранения и обработки данных </w:t>
      </w:r>
      <w:r w:rsidRPr="00A13608">
        <w:rPr>
          <w:bCs/>
          <w:iCs/>
          <w:color w:val="000000"/>
          <w:sz w:val="24"/>
          <w:szCs w:val="24"/>
        </w:rPr>
        <w:t>вычислительных мощностей ЦОД Правительства НСО</w:t>
      </w:r>
      <w:r w:rsidRPr="00A13608">
        <w:rPr>
          <w:color w:val="000000"/>
          <w:sz w:val="24"/>
          <w:szCs w:val="24"/>
        </w:rPr>
        <w:t>,</w:t>
      </w:r>
      <w:r w:rsidRPr="00A13608">
        <w:rPr>
          <w:color w:val="000000"/>
        </w:rPr>
        <w:t xml:space="preserve"> </w:t>
      </w:r>
      <w:r w:rsidRPr="00A13608">
        <w:rPr>
          <w:color w:val="000000"/>
          <w:sz w:val="24"/>
          <w:szCs w:val="24"/>
        </w:rPr>
        <w:t xml:space="preserve">РЦОД Правительства НСО, расширяемой в соответствии с техническими требованиями и условиями, указанными в </w:t>
      </w:r>
      <w:r w:rsidRPr="00A13608">
        <w:rPr>
          <w:color w:val="000000"/>
          <w:sz w:val="24"/>
          <w:szCs w:val="24"/>
          <w:lang w:eastAsia="ru-RU"/>
        </w:rPr>
        <w:t xml:space="preserve">п.1.1, п.1.2, п.1.3, Таблицы №1, п.2.1, Таблицы №2 </w:t>
      </w:r>
      <w:r w:rsidRPr="00A13608">
        <w:rPr>
          <w:rFonts w:eastAsia="SimSun"/>
          <w:color w:val="000000"/>
          <w:kern w:val="2"/>
          <w:sz w:val="24"/>
          <w:szCs w:val="24"/>
        </w:rPr>
        <w:t>Приложения №1</w:t>
      </w:r>
      <w:r w:rsidRPr="00A13608">
        <w:rPr>
          <w:color w:val="000000"/>
          <w:sz w:val="24"/>
          <w:szCs w:val="24"/>
        </w:rPr>
        <w:t xml:space="preserve"> к ООЗ.</w:t>
      </w:r>
    </w:p>
    <w:p w:rsidR="00A13608" w:rsidRPr="00A13608" w:rsidRDefault="00A13608" w:rsidP="00A13608">
      <w:pPr>
        <w:suppressAutoHyphens/>
        <w:spacing w:after="0" w:line="240" w:lineRule="auto"/>
        <w:ind w:firstLine="709"/>
        <w:rPr>
          <w:rFonts w:eastAsia="SimSun"/>
          <w:color w:val="000000"/>
          <w:kern w:val="2"/>
          <w:sz w:val="24"/>
          <w:szCs w:val="24"/>
        </w:rPr>
      </w:pPr>
    </w:p>
    <w:p w:rsidR="00A13608" w:rsidRPr="00A13608" w:rsidRDefault="00A13608" w:rsidP="00A13608">
      <w:pPr>
        <w:suppressAutoHyphens/>
        <w:spacing w:line="240" w:lineRule="auto"/>
        <w:ind w:firstLine="709"/>
        <w:rPr>
          <w:rFonts w:eastAsia="SimSun"/>
          <w:b/>
          <w:bCs/>
          <w:color w:val="000000"/>
          <w:kern w:val="2"/>
          <w:sz w:val="24"/>
          <w:szCs w:val="24"/>
        </w:rPr>
      </w:pPr>
      <w:r w:rsidRPr="00A13608">
        <w:rPr>
          <w:rFonts w:eastAsia="SimSun"/>
          <w:b/>
          <w:bCs/>
          <w:color w:val="000000"/>
          <w:kern w:val="2"/>
          <w:sz w:val="24"/>
          <w:szCs w:val="24"/>
        </w:rPr>
        <w:t xml:space="preserve">Создаваемая расширенная инфраструктура сети хранения и обработки данных </w:t>
      </w:r>
      <w:r w:rsidRPr="00A13608">
        <w:rPr>
          <w:rFonts w:eastAsia="SimSun"/>
          <w:b/>
          <w:bCs/>
          <w:iCs/>
          <w:color w:val="000000"/>
          <w:kern w:val="2"/>
          <w:sz w:val="24"/>
          <w:szCs w:val="24"/>
        </w:rPr>
        <w:t xml:space="preserve">вычислительных мощностей ЦОД Правительства НСО и </w:t>
      </w:r>
      <w:r w:rsidRPr="00A13608">
        <w:rPr>
          <w:b/>
          <w:color w:val="000000"/>
          <w:sz w:val="24"/>
          <w:szCs w:val="24"/>
          <w:lang w:eastAsia="ru-RU"/>
        </w:rPr>
        <w:t>РЦОД</w:t>
      </w:r>
      <w:r w:rsidRPr="00A13608">
        <w:rPr>
          <w:b/>
          <w:color w:val="000000"/>
          <w:sz w:val="24"/>
          <w:szCs w:val="24"/>
        </w:rPr>
        <w:t xml:space="preserve"> Правительства НСО</w:t>
      </w:r>
      <w:r w:rsidRPr="00A13608">
        <w:rPr>
          <w:rFonts w:eastAsia="SimSun"/>
          <w:b/>
          <w:bCs/>
          <w:color w:val="000000"/>
          <w:kern w:val="2"/>
          <w:sz w:val="24"/>
          <w:szCs w:val="24"/>
        </w:rPr>
        <w:t xml:space="preserve"> обеспечивает:</w:t>
      </w:r>
    </w:p>
    <w:p w:rsidR="00A13608" w:rsidRPr="00A13608" w:rsidRDefault="00A13608" w:rsidP="00FA033D">
      <w:pPr>
        <w:numPr>
          <w:ilvl w:val="0"/>
          <w:numId w:val="7"/>
        </w:numPr>
        <w:tabs>
          <w:tab w:val="left" w:pos="708"/>
        </w:tabs>
        <w:suppressAutoHyphens/>
        <w:spacing w:after="0" w:line="240" w:lineRule="auto"/>
        <w:ind w:hanging="357"/>
        <w:contextualSpacing/>
        <w:rPr>
          <w:rFonts w:eastAsia="SimSun"/>
          <w:color w:val="000000"/>
          <w:kern w:val="2"/>
          <w:sz w:val="24"/>
          <w:szCs w:val="24"/>
        </w:rPr>
      </w:pPr>
      <w:r w:rsidRPr="00A13608">
        <w:rPr>
          <w:rFonts w:eastAsia="SimSun"/>
          <w:color w:val="000000"/>
          <w:kern w:val="2"/>
          <w:sz w:val="24"/>
          <w:szCs w:val="24"/>
        </w:rPr>
        <w:t xml:space="preserve">полноценное функционирование каждого элемента единой инфраструктуры сети хранения и обработки данных </w:t>
      </w:r>
      <w:r w:rsidRPr="00A13608">
        <w:rPr>
          <w:rFonts w:eastAsia="SimSun"/>
          <w:bCs/>
          <w:iCs/>
          <w:color w:val="000000"/>
          <w:kern w:val="2"/>
          <w:sz w:val="24"/>
          <w:szCs w:val="24"/>
        </w:rPr>
        <w:t>ЦОД Правительства НСО,</w:t>
      </w:r>
      <w:r w:rsidRPr="00A13608">
        <w:rPr>
          <w:color w:val="000000"/>
        </w:rPr>
        <w:t xml:space="preserve"> </w:t>
      </w:r>
      <w:r w:rsidRPr="00A13608">
        <w:rPr>
          <w:rFonts w:eastAsia="SimSun"/>
          <w:bCs/>
          <w:iCs/>
          <w:color w:val="000000"/>
          <w:kern w:val="2"/>
          <w:sz w:val="24"/>
          <w:szCs w:val="24"/>
        </w:rPr>
        <w:t>РЦОД Правительства НСО</w:t>
      </w:r>
      <w:r w:rsidRPr="00A13608">
        <w:rPr>
          <w:rFonts w:eastAsia="SimSun"/>
          <w:color w:val="000000"/>
          <w:kern w:val="2"/>
          <w:sz w:val="24"/>
          <w:szCs w:val="24"/>
        </w:rPr>
        <w:t xml:space="preserve"> в отдельности и единой инфраструктуры обработки информации </w:t>
      </w:r>
      <w:r w:rsidRPr="00A13608">
        <w:rPr>
          <w:rFonts w:eastAsia="SimSun"/>
          <w:bCs/>
          <w:iCs/>
          <w:color w:val="000000"/>
          <w:kern w:val="2"/>
          <w:sz w:val="24"/>
          <w:szCs w:val="24"/>
        </w:rPr>
        <w:t>ЦОД Правительства НСО, РЦОД Правительства НСО</w:t>
      </w:r>
      <w:r w:rsidRPr="00A13608">
        <w:rPr>
          <w:rFonts w:eastAsia="SimSun"/>
          <w:color w:val="000000"/>
          <w:kern w:val="2"/>
          <w:sz w:val="24"/>
          <w:szCs w:val="24"/>
        </w:rPr>
        <w:t xml:space="preserve"> в целом;</w:t>
      </w:r>
    </w:p>
    <w:p w:rsidR="00A13608" w:rsidRPr="00A13608" w:rsidRDefault="00A13608" w:rsidP="00FA033D">
      <w:pPr>
        <w:numPr>
          <w:ilvl w:val="0"/>
          <w:numId w:val="7"/>
        </w:numPr>
        <w:tabs>
          <w:tab w:val="left" w:pos="708"/>
        </w:tabs>
        <w:suppressAutoHyphens/>
        <w:spacing w:after="0" w:line="240" w:lineRule="auto"/>
        <w:ind w:hanging="357"/>
        <w:contextualSpacing/>
        <w:rPr>
          <w:rFonts w:eastAsia="SimSun"/>
          <w:color w:val="000000"/>
          <w:kern w:val="2"/>
          <w:sz w:val="24"/>
          <w:szCs w:val="24"/>
        </w:rPr>
      </w:pPr>
      <w:r w:rsidRPr="00A13608">
        <w:rPr>
          <w:rFonts w:eastAsia="SimSun"/>
          <w:color w:val="000000"/>
          <w:kern w:val="2"/>
          <w:sz w:val="24"/>
          <w:szCs w:val="24"/>
        </w:rPr>
        <w:t>сбор информации от каждого элемента единой инфраструктуры сети хранения и обработки данных в систему централизованного мониторинга и управления;</w:t>
      </w:r>
    </w:p>
    <w:p w:rsidR="00A13608" w:rsidRPr="00A13608" w:rsidRDefault="00A13608" w:rsidP="00FA033D">
      <w:pPr>
        <w:numPr>
          <w:ilvl w:val="0"/>
          <w:numId w:val="7"/>
        </w:numPr>
        <w:tabs>
          <w:tab w:val="left" w:pos="708"/>
        </w:tabs>
        <w:suppressAutoHyphens/>
        <w:spacing w:after="0" w:line="240" w:lineRule="auto"/>
        <w:ind w:hanging="357"/>
        <w:contextualSpacing/>
        <w:rPr>
          <w:rFonts w:eastAsia="SimSun"/>
          <w:color w:val="000000"/>
          <w:kern w:val="2"/>
          <w:sz w:val="24"/>
          <w:szCs w:val="24"/>
        </w:rPr>
      </w:pPr>
      <w:r w:rsidRPr="00A13608">
        <w:rPr>
          <w:rFonts w:eastAsia="SimSun"/>
          <w:color w:val="000000"/>
          <w:kern w:val="2"/>
          <w:sz w:val="24"/>
          <w:szCs w:val="24"/>
        </w:rPr>
        <w:t xml:space="preserve">отказоустойчивый, высокоскоростной и маршрутизируемый доступ (скорость каждого соединения – не менее 10 Гбит/сек) к портам </w:t>
      </w:r>
      <w:r w:rsidRPr="00A13608">
        <w:rPr>
          <w:color w:val="000000"/>
          <w:sz w:val="24"/>
          <w:szCs w:val="24"/>
        </w:rPr>
        <w:t xml:space="preserve">10 Гбит/сек тип </w:t>
      </w:r>
      <w:r w:rsidRPr="00A13608">
        <w:rPr>
          <w:color w:val="000000"/>
          <w:sz w:val="24"/>
          <w:szCs w:val="24"/>
          <w:lang w:val="en-US"/>
        </w:rPr>
        <w:t>SFP</w:t>
      </w:r>
      <w:r w:rsidRPr="00A13608">
        <w:rPr>
          <w:color w:val="000000"/>
          <w:sz w:val="24"/>
          <w:szCs w:val="24"/>
        </w:rPr>
        <w:t xml:space="preserve">+ </w:t>
      </w:r>
      <w:r w:rsidRPr="00A13608">
        <w:rPr>
          <w:rFonts w:eastAsia="SimSun"/>
          <w:color w:val="000000"/>
          <w:kern w:val="2"/>
          <w:sz w:val="24"/>
          <w:szCs w:val="24"/>
        </w:rPr>
        <w:t>сети передачи данных Ethernet, имеющейся у Заказчика;</w:t>
      </w:r>
    </w:p>
    <w:p w:rsidR="00A13608" w:rsidRPr="00A13608" w:rsidRDefault="00A13608" w:rsidP="00FA033D">
      <w:pPr>
        <w:numPr>
          <w:ilvl w:val="0"/>
          <w:numId w:val="8"/>
        </w:numPr>
        <w:tabs>
          <w:tab w:val="left" w:pos="708"/>
        </w:tabs>
        <w:suppressAutoHyphens/>
        <w:spacing w:after="0" w:line="240" w:lineRule="auto"/>
        <w:ind w:left="1418" w:hanging="357"/>
        <w:contextualSpacing/>
        <w:rPr>
          <w:rFonts w:eastAsia="SimSun"/>
          <w:color w:val="000000"/>
          <w:kern w:val="2"/>
          <w:sz w:val="24"/>
          <w:szCs w:val="24"/>
        </w:rPr>
      </w:pPr>
      <w:r w:rsidRPr="00A13608">
        <w:rPr>
          <w:rFonts w:eastAsia="SimSun"/>
          <w:color w:val="000000"/>
          <w:kern w:val="2"/>
          <w:sz w:val="24"/>
          <w:szCs w:val="24"/>
        </w:rPr>
        <w:t xml:space="preserve">увеличение полезной емкости </w:t>
      </w:r>
      <w:r w:rsidRPr="00A13608">
        <w:rPr>
          <w:color w:val="000000"/>
          <w:sz w:val="24"/>
          <w:szCs w:val="24"/>
        </w:rPr>
        <w:t>СХД</w:t>
      </w:r>
      <w:r w:rsidRPr="00A13608">
        <w:rPr>
          <w:rFonts w:eastAsia="SimSun"/>
          <w:bCs/>
          <w:iCs/>
          <w:color w:val="000000"/>
          <w:kern w:val="2"/>
          <w:sz w:val="24"/>
          <w:szCs w:val="24"/>
        </w:rPr>
        <w:t xml:space="preserve"> АЭРОДИСК</w:t>
      </w:r>
      <w:r w:rsidRPr="00A13608">
        <w:rPr>
          <w:rFonts w:eastAsia="SimSun"/>
          <w:color w:val="000000"/>
          <w:kern w:val="2"/>
          <w:sz w:val="24"/>
          <w:szCs w:val="24"/>
        </w:rPr>
        <w:t>;</w:t>
      </w:r>
    </w:p>
    <w:p w:rsidR="00A13608" w:rsidRPr="00A13608" w:rsidRDefault="00A13608" w:rsidP="00FA033D">
      <w:pPr>
        <w:numPr>
          <w:ilvl w:val="0"/>
          <w:numId w:val="8"/>
        </w:numPr>
        <w:tabs>
          <w:tab w:val="left" w:pos="708"/>
        </w:tabs>
        <w:suppressAutoHyphens/>
        <w:spacing w:after="0" w:line="240" w:lineRule="auto"/>
        <w:ind w:left="1418" w:hanging="357"/>
        <w:contextualSpacing/>
        <w:rPr>
          <w:rFonts w:eastAsia="SimSun"/>
          <w:color w:val="000000"/>
          <w:kern w:val="2"/>
          <w:sz w:val="24"/>
          <w:szCs w:val="24"/>
        </w:rPr>
      </w:pPr>
      <w:r w:rsidRPr="00A13608">
        <w:rPr>
          <w:rFonts w:eastAsia="SimSun"/>
          <w:color w:val="000000"/>
          <w:kern w:val="2"/>
          <w:sz w:val="24"/>
          <w:szCs w:val="24"/>
        </w:rPr>
        <w:t>увеличение полезной емкости серверов хранения F+;</w:t>
      </w:r>
    </w:p>
    <w:p w:rsidR="00A13608" w:rsidRPr="00A13608" w:rsidRDefault="00A13608" w:rsidP="00FA033D">
      <w:pPr>
        <w:numPr>
          <w:ilvl w:val="0"/>
          <w:numId w:val="8"/>
        </w:numPr>
        <w:tabs>
          <w:tab w:val="left" w:pos="708"/>
        </w:tabs>
        <w:suppressAutoHyphens/>
        <w:spacing w:after="0" w:line="240" w:lineRule="auto"/>
        <w:ind w:left="1418" w:hanging="357"/>
        <w:contextualSpacing/>
        <w:rPr>
          <w:rFonts w:eastAsia="SimSun"/>
          <w:color w:val="000000"/>
          <w:kern w:val="2"/>
          <w:sz w:val="24"/>
          <w:szCs w:val="24"/>
        </w:rPr>
      </w:pPr>
      <w:r w:rsidRPr="00A13608">
        <w:rPr>
          <w:rFonts w:eastAsia="SimSun"/>
          <w:color w:val="000000"/>
          <w:kern w:val="2"/>
          <w:sz w:val="24"/>
          <w:szCs w:val="24"/>
        </w:rPr>
        <w:t>увеличения количества защищаемых хостов, подключаемых к системе резервного копирования;</w:t>
      </w:r>
    </w:p>
    <w:p w:rsidR="00A13608" w:rsidRPr="00A13608" w:rsidRDefault="00A13608" w:rsidP="00FA033D">
      <w:pPr>
        <w:numPr>
          <w:ilvl w:val="0"/>
          <w:numId w:val="8"/>
        </w:numPr>
        <w:tabs>
          <w:tab w:val="left" w:pos="708"/>
        </w:tabs>
        <w:suppressAutoHyphens/>
        <w:spacing w:after="0" w:line="240" w:lineRule="auto"/>
        <w:ind w:left="1418" w:hanging="357"/>
        <w:contextualSpacing/>
        <w:rPr>
          <w:rFonts w:eastAsia="SimSun"/>
          <w:color w:val="000000"/>
          <w:kern w:val="2"/>
          <w:sz w:val="24"/>
          <w:szCs w:val="24"/>
        </w:rPr>
      </w:pPr>
      <w:r w:rsidRPr="00A13608">
        <w:rPr>
          <w:rFonts w:eastAsia="SimSun"/>
          <w:color w:val="000000"/>
          <w:kern w:val="2"/>
          <w:sz w:val="24"/>
          <w:szCs w:val="24"/>
        </w:rPr>
        <w:t xml:space="preserve">увеличение вычислительных мощностей, предназначенных для хранения и обработки резервных копий в </w:t>
      </w:r>
      <w:r w:rsidRPr="00A13608">
        <w:rPr>
          <w:rFonts w:eastAsia="SimSun"/>
          <w:bCs/>
          <w:iCs/>
          <w:color w:val="000000"/>
          <w:kern w:val="2"/>
          <w:sz w:val="24"/>
          <w:szCs w:val="24"/>
        </w:rPr>
        <w:t>ЦОД Правительства НСО, РЦОД Правительства НСО</w:t>
      </w:r>
      <w:r w:rsidRPr="00A13608">
        <w:rPr>
          <w:rFonts w:eastAsia="SimSun"/>
          <w:color w:val="000000"/>
          <w:kern w:val="2"/>
          <w:sz w:val="24"/>
          <w:szCs w:val="24"/>
        </w:rPr>
        <w:t xml:space="preserve">; </w:t>
      </w:r>
    </w:p>
    <w:p w:rsidR="00A13608" w:rsidRPr="00A13608" w:rsidRDefault="00A13608" w:rsidP="00FA033D">
      <w:pPr>
        <w:numPr>
          <w:ilvl w:val="0"/>
          <w:numId w:val="8"/>
        </w:numPr>
        <w:suppressAutoHyphens/>
        <w:spacing w:after="0" w:line="240" w:lineRule="auto"/>
        <w:ind w:left="1418" w:hanging="357"/>
        <w:contextualSpacing/>
        <w:rPr>
          <w:rFonts w:eastAsia="SimSun"/>
          <w:color w:val="000000"/>
          <w:kern w:val="2"/>
          <w:sz w:val="24"/>
          <w:szCs w:val="24"/>
        </w:rPr>
      </w:pPr>
      <w:r w:rsidRPr="00A13608">
        <w:rPr>
          <w:rFonts w:eastAsia="SimSun"/>
          <w:color w:val="000000"/>
          <w:kern w:val="2"/>
          <w:sz w:val="24"/>
          <w:szCs w:val="24"/>
        </w:rPr>
        <w:t>полноценное функционирование каждого элемента комплекса в отдельности и комплекса в целом.</w:t>
      </w:r>
    </w:p>
    <w:p w:rsidR="00A13608" w:rsidRPr="00A13608" w:rsidRDefault="00A13608" w:rsidP="00A13608">
      <w:pPr>
        <w:widowControl w:val="0"/>
        <w:tabs>
          <w:tab w:val="left" w:pos="708"/>
        </w:tabs>
        <w:suppressAutoHyphens/>
        <w:spacing w:line="240" w:lineRule="auto"/>
        <w:ind w:left="720" w:firstLine="708"/>
        <w:contextualSpacing/>
        <w:rPr>
          <w:rFonts w:eastAsia="SimSun"/>
          <w:color w:val="000000"/>
          <w:kern w:val="2"/>
          <w:sz w:val="24"/>
          <w:szCs w:val="24"/>
        </w:rPr>
      </w:pPr>
      <w:r w:rsidRPr="00A13608">
        <w:rPr>
          <w:rFonts w:eastAsia="SimSun"/>
          <w:color w:val="000000"/>
          <w:kern w:val="2"/>
          <w:sz w:val="24"/>
          <w:szCs w:val="24"/>
        </w:rPr>
        <w:t xml:space="preserve">В рамках оказываемых Услуг Исполнитель обязан обеспечить пуско-наладку оборудования с характеристиками, указанными в </w:t>
      </w:r>
      <w:r w:rsidRPr="00A13608">
        <w:rPr>
          <w:color w:val="000000"/>
          <w:sz w:val="24"/>
          <w:szCs w:val="24"/>
          <w:lang w:eastAsia="ru-RU"/>
        </w:rPr>
        <w:t xml:space="preserve">п.1.1, п.1.2, п.1.3, Таблицы №1, п.2.1, Таблицы №2 </w:t>
      </w:r>
      <w:r w:rsidRPr="00A13608">
        <w:rPr>
          <w:rFonts w:eastAsia="SimSun"/>
          <w:color w:val="000000"/>
          <w:kern w:val="2"/>
          <w:sz w:val="24"/>
          <w:szCs w:val="24"/>
        </w:rPr>
        <w:t>Приложения №1</w:t>
      </w:r>
      <w:r w:rsidRPr="00A13608">
        <w:rPr>
          <w:color w:val="000000"/>
          <w:sz w:val="24"/>
          <w:szCs w:val="24"/>
        </w:rPr>
        <w:t xml:space="preserve"> к ООЗ</w:t>
      </w:r>
      <w:r w:rsidRPr="00A13608">
        <w:rPr>
          <w:rFonts w:eastAsia="SimSun"/>
          <w:color w:val="000000"/>
          <w:kern w:val="2"/>
          <w:sz w:val="24"/>
          <w:szCs w:val="24"/>
        </w:rPr>
        <w:t>.</w:t>
      </w:r>
    </w:p>
    <w:p w:rsidR="00A13608" w:rsidRPr="00A13608" w:rsidRDefault="00A13608" w:rsidP="00A13608">
      <w:pPr>
        <w:widowControl w:val="0"/>
        <w:tabs>
          <w:tab w:val="left" w:pos="426"/>
          <w:tab w:val="left" w:pos="1134"/>
        </w:tabs>
        <w:spacing w:after="120" w:line="240" w:lineRule="auto"/>
        <w:ind w:left="709"/>
        <w:contextualSpacing/>
        <w:rPr>
          <w:b/>
          <w:color w:val="000000"/>
          <w:kern w:val="2"/>
          <w:sz w:val="24"/>
          <w:szCs w:val="24"/>
          <w:lang w:eastAsia="ru-RU"/>
        </w:rPr>
      </w:pPr>
    </w:p>
    <w:p w:rsidR="00A13608" w:rsidRPr="00A13608" w:rsidRDefault="00A13608" w:rsidP="00FA033D">
      <w:pPr>
        <w:widowControl w:val="0"/>
        <w:numPr>
          <w:ilvl w:val="1"/>
          <w:numId w:val="12"/>
        </w:numPr>
        <w:tabs>
          <w:tab w:val="left" w:pos="426"/>
          <w:tab w:val="left" w:pos="1134"/>
        </w:tabs>
        <w:suppressAutoHyphens/>
        <w:spacing w:after="120" w:line="240" w:lineRule="auto"/>
        <w:contextualSpacing/>
        <w:rPr>
          <w:b/>
          <w:color w:val="000000"/>
          <w:kern w:val="2"/>
          <w:sz w:val="24"/>
          <w:szCs w:val="24"/>
          <w:lang w:eastAsia="ru-RU"/>
        </w:rPr>
      </w:pPr>
      <w:r w:rsidRPr="00A13608">
        <w:rPr>
          <w:b/>
          <w:color w:val="000000"/>
          <w:kern w:val="2"/>
          <w:sz w:val="24"/>
          <w:szCs w:val="24"/>
          <w:lang w:eastAsia="ru-RU"/>
        </w:rPr>
        <w:t xml:space="preserve"> Пуско-наладка оборудования и системы резервного копирования включает следующие этапы:</w:t>
      </w:r>
    </w:p>
    <w:p w:rsidR="00A13608" w:rsidRPr="00A13608" w:rsidRDefault="00A13608" w:rsidP="00A13608">
      <w:pPr>
        <w:widowControl w:val="0"/>
        <w:tabs>
          <w:tab w:val="left" w:pos="426"/>
          <w:tab w:val="left" w:pos="1134"/>
        </w:tabs>
        <w:suppressAutoHyphens/>
        <w:spacing w:after="120" w:line="240" w:lineRule="auto"/>
        <w:contextualSpacing/>
        <w:rPr>
          <w:b/>
          <w:color w:val="000000"/>
          <w:kern w:val="2"/>
          <w:sz w:val="24"/>
          <w:szCs w:val="24"/>
          <w:lang w:eastAsia="ru-RU"/>
        </w:rPr>
      </w:pPr>
    </w:p>
    <w:p w:rsidR="00A13608" w:rsidRPr="00A13608" w:rsidRDefault="00A13608" w:rsidP="00A13608">
      <w:pPr>
        <w:widowControl w:val="0"/>
        <w:tabs>
          <w:tab w:val="left" w:pos="709"/>
          <w:tab w:val="left" w:pos="1134"/>
        </w:tabs>
        <w:suppressAutoHyphens/>
        <w:spacing w:after="120" w:line="240" w:lineRule="auto"/>
        <w:contextualSpacing/>
        <w:rPr>
          <w:b/>
          <w:color w:val="000000"/>
          <w:kern w:val="2"/>
          <w:sz w:val="24"/>
          <w:szCs w:val="24"/>
          <w:lang w:eastAsia="ru-RU"/>
        </w:rPr>
      </w:pPr>
      <w:r w:rsidRPr="00A13608">
        <w:rPr>
          <w:iCs/>
          <w:color w:val="000000"/>
          <w:sz w:val="24"/>
          <w:szCs w:val="24"/>
        </w:rPr>
        <w:tab/>
        <w:t xml:space="preserve">            Все услуги обязаны быть оказаны без остановки работы информационных </w:t>
      </w:r>
      <w:r w:rsidRPr="00A13608">
        <w:rPr>
          <w:iCs/>
          <w:color w:val="000000"/>
          <w:sz w:val="24"/>
          <w:szCs w:val="24"/>
        </w:rPr>
        <w:br/>
        <w:t xml:space="preserve">          систем Заказчика.</w:t>
      </w:r>
    </w:p>
    <w:p w:rsidR="00A13608" w:rsidRPr="00A13608" w:rsidRDefault="00A13608" w:rsidP="00FA033D">
      <w:pPr>
        <w:pStyle w:val="af3"/>
        <w:widowControl w:val="0"/>
        <w:numPr>
          <w:ilvl w:val="2"/>
          <w:numId w:val="13"/>
        </w:numPr>
        <w:tabs>
          <w:tab w:val="left" w:pos="426"/>
          <w:tab w:val="left" w:pos="1134"/>
        </w:tabs>
        <w:suppressAutoHyphens/>
        <w:spacing w:after="120" w:line="240" w:lineRule="auto"/>
        <w:jc w:val="center"/>
        <w:rPr>
          <w:rFonts w:ascii="Times New Roman" w:hAnsi="Times New Roman"/>
          <w:b/>
          <w:kern w:val="2"/>
          <w:sz w:val="24"/>
          <w:szCs w:val="24"/>
        </w:rPr>
      </w:pPr>
      <w:r w:rsidRPr="00A13608">
        <w:rPr>
          <w:rFonts w:ascii="Times New Roman" w:hAnsi="Times New Roman"/>
          <w:b/>
          <w:kern w:val="2"/>
          <w:sz w:val="24"/>
          <w:szCs w:val="24"/>
        </w:rPr>
        <w:t>Установка оборудования</w:t>
      </w:r>
    </w:p>
    <w:p w:rsidR="00A13608" w:rsidRPr="00A13608" w:rsidRDefault="00A13608" w:rsidP="00A13608">
      <w:pPr>
        <w:widowControl w:val="0"/>
        <w:suppressAutoHyphens/>
        <w:spacing w:line="240" w:lineRule="auto"/>
        <w:ind w:left="708" w:firstLine="708"/>
        <w:rPr>
          <w:rFonts w:eastAsia="SimSun"/>
          <w:color w:val="000000"/>
          <w:kern w:val="2"/>
          <w:sz w:val="24"/>
          <w:szCs w:val="24"/>
        </w:rPr>
      </w:pPr>
      <w:r w:rsidRPr="00A13608">
        <w:rPr>
          <w:rFonts w:eastAsia="SimSun"/>
          <w:color w:val="000000"/>
          <w:kern w:val="2"/>
          <w:sz w:val="24"/>
          <w:szCs w:val="24"/>
        </w:rPr>
        <w:t xml:space="preserve">Все оборудование п.1.1 (Программно-аппаратный комплекс хранения данных – 5шт), п.1.2 (Модуль расширения дисковой емкости для сервера – 1шт), п.1.3 (Модуль расширения дискового пространства для системы хранения данных 1 – шт), Таблицы №1 Приложения №1 к ООЗ поставлено в ЦОД Правительства НСО по месту оказания услуг: г Новосибирск, ул. Свердлова, д. 14  и п.1.2 (Модуль расширения дисковой емкости для сервера – 2шт), Таблицы №1 Приложения №1 к ООЗ поставлено РЦОД Правительства НСО по месту оказания услуг: г Новосибирск, ул. Николаева, д. 11/3, а также смонтировано в телекоммуникационные шкафы Заказчика в пределах одного серверного помещения. Исполнитель согласовывает с Заказчиком дату и время </w:t>
      </w:r>
      <w:r w:rsidRPr="00A13608">
        <w:rPr>
          <w:rFonts w:eastAsia="SimSun"/>
          <w:color w:val="000000"/>
          <w:kern w:val="2"/>
          <w:sz w:val="24"/>
          <w:szCs w:val="24"/>
        </w:rPr>
        <w:lastRenderedPageBreak/>
        <w:t>начала пусконаладочных работ.</w:t>
      </w:r>
    </w:p>
    <w:p w:rsidR="00A13608" w:rsidRPr="00A13608" w:rsidRDefault="00A13608" w:rsidP="00FA033D">
      <w:pPr>
        <w:pStyle w:val="af3"/>
        <w:widowControl w:val="0"/>
        <w:numPr>
          <w:ilvl w:val="2"/>
          <w:numId w:val="13"/>
        </w:numPr>
        <w:tabs>
          <w:tab w:val="left" w:pos="426"/>
          <w:tab w:val="left" w:pos="1134"/>
        </w:tabs>
        <w:suppressAutoHyphens/>
        <w:spacing w:after="120" w:line="240" w:lineRule="auto"/>
        <w:jc w:val="center"/>
        <w:rPr>
          <w:rFonts w:ascii="Times New Roman" w:hAnsi="Times New Roman"/>
          <w:b/>
          <w:kern w:val="2"/>
          <w:sz w:val="24"/>
          <w:szCs w:val="24"/>
        </w:rPr>
      </w:pPr>
      <w:r w:rsidRPr="00A13608">
        <w:rPr>
          <w:rFonts w:ascii="Times New Roman" w:hAnsi="Times New Roman"/>
          <w:b/>
          <w:kern w:val="2"/>
          <w:sz w:val="24"/>
          <w:szCs w:val="24"/>
        </w:rPr>
        <w:t>Подключение Программно-аппаратных комплексов хранения данных сети управления</w:t>
      </w:r>
    </w:p>
    <w:p w:rsidR="00A13608" w:rsidRPr="00A13608" w:rsidRDefault="00A13608" w:rsidP="00A13608">
      <w:pPr>
        <w:widowControl w:val="0"/>
        <w:suppressAutoHyphens/>
        <w:spacing w:line="240" w:lineRule="auto"/>
        <w:ind w:left="708" w:firstLine="708"/>
        <w:rPr>
          <w:rFonts w:eastAsia="SimSun"/>
          <w:color w:val="000000"/>
          <w:kern w:val="2"/>
          <w:sz w:val="24"/>
          <w:szCs w:val="24"/>
        </w:rPr>
      </w:pPr>
      <w:r w:rsidRPr="00A13608">
        <w:rPr>
          <w:rFonts w:eastAsia="SimSun"/>
          <w:color w:val="000000"/>
          <w:kern w:val="2"/>
          <w:sz w:val="24"/>
          <w:szCs w:val="24"/>
        </w:rPr>
        <w:t>На Программно-аппаратных комплексах хранения данных п.1.1, Таблицы №1 Приложения №1 необходимо выполнить подключение к имеющейся у Заказчика сети управления. Подключение включает в себя:</w:t>
      </w:r>
    </w:p>
    <w:p w:rsidR="00A13608" w:rsidRPr="00A13608" w:rsidRDefault="00A13608" w:rsidP="00FA033D">
      <w:pPr>
        <w:numPr>
          <w:ilvl w:val="1"/>
          <w:numId w:val="9"/>
        </w:numPr>
        <w:tabs>
          <w:tab w:val="left" w:pos="708"/>
          <w:tab w:val="left" w:pos="1069"/>
        </w:tabs>
        <w:spacing w:after="200" w:line="240" w:lineRule="auto"/>
        <w:contextualSpacing/>
        <w:rPr>
          <w:color w:val="000000"/>
          <w:sz w:val="24"/>
          <w:szCs w:val="24"/>
          <w:lang w:eastAsia="ru-RU"/>
        </w:rPr>
      </w:pPr>
      <w:r w:rsidRPr="00A13608">
        <w:rPr>
          <w:color w:val="000000"/>
          <w:sz w:val="24"/>
          <w:szCs w:val="24"/>
          <w:lang w:eastAsia="ru-RU"/>
        </w:rPr>
        <w:t>Коммутацию оборудования в коммутаторы управления оборудованием, имеющиеся у Заказчика;</w:t>
      </w:r>
    </w:p>
    <w:p w:rsidR="00A13608" w:rsidRPr="00A13608" w:rsidRDefault="00A13608" w:rsidP="00FA033D">
      <w:pPr>
        <w:numPr>
          <w:ilvl w:val="1"/>
          <w:numId w:val="9"/>
        </w:numPr>
        <w:tabs>
          <w:tab w:val="left" w:pos="708"/>
          <w:tab w:val="left" w:pos="1069"/>
        </w:tabs>
        <w:spacing w:after="200" w:line="240" w:lineRule="auto"/>
        <w:contextualSpacing/>
        <w:rPr>
          <w:color w:val="000000"/>
          <w:sz w:val="24"/>
          <w:szCs w:val="24"/>
          <w:lang w:eastAsia="ru-RU"/>
        </w:rPr>
      </w:pPr>
      <w:r w:rsidRPr="00A13608">
        <w:rPr>
          <w:color w:val="000000"/>
          <w:sz w:val="24"/>
          <w:szCs w:val="24"/>
          <w:lang w:eastAsia="ru-RU"/>
        </w:rPr>
        <w:t>Настройка IP адресации на сетевом интерфейсе управления каждой единицы оборудования.</w:t>
      </w:r>
    </w:p>
    <w:p w:rsidR="00A13608" w:rsidRPr="00A13608" w:rsidRDefault="00A13608" w:rsidP="00A13608">
      <w:pPr>
        <w:widowControl w:val="0"/>
        <w:suppressAutoHyphens/>
        <w:spacing w:line="240" w:lineRule="auto"/>
        <w:ind w:left="708" w:firstLine="708"/>
        <w:jc w:val="center"/>
        <w:rPr>
          <w:rFonts w:eastAsia="SimSun"/>
          <w:color w:val="000000"/>
          <w:kern w:val="2"/>
          <w:sz w:val="24"/>
          <w:szCs w:val="24"/>
        </w:rPr>
      </w:pPr>
    </w:p>
    <w:p w:rsidR="00A13608" w:rsidRPr="00A13608" w:rsidRDefault="00A13608" w:rsidP="00A13608">
      <w:pPr>
        <w:widowControl w:val="0"/>
        <w:tabs>
          <w:tab w:val="left" w:pos="426"/>
          <w:tab w:val="left" w:pos="1134"/>
        </w:tabs>
        <w:suppressAutoHyphens/>
        <w:spacing w:after="120" w:line="240" w:lineRule="auto"/>
        <w:ind w:left="1715"/>
        <w:jc w:val="center"/>
        <w:rPr>
          <w:b/>
          <w:color w:val="000000"/>
          <w:kern w:val="2"/>
          <w:sz w:val="24"/>
          <w:szCs w:val="24"/>
          <w:lang w:eastAsia="ru-RU"/>
        </w:rPr>
      </w:pPr>
      <w:r w:rsidRPr="00A13608">
        <w:rPr>
          <w:b/>
          <w:color w:val="000000"/>
          <w:kern w:val="2"/>
          <w:sz w:val="24"/>
          <w:szCs w:val="24"/>
          <w:lang w:eastAsia="ru-RU"/>
        </w:rPr>
        <w:t>2.4.3. Подключение к сетям передачи данных Программно-аппаратных комплексов хранения данных</w:t>
      </w:r>
    </w:p>
    <w:p w:rsidR="00A13608" w:rsidRPr="00A13608" w:rsidRDefault="00A13608" w:rsidP="00A13608">
      <w:pPr>
        <w:widowControl w:val="0"/>
        <w:suppressAutoHyphens/>
        <w:spacing w:after="0" w:line="240" w:lineRule="auto"/>
        <w:ind w:left="708" w:firstLine="708"/>
        <w:rPr>
          <w:rFonts w:eastAsia="SimSun"/>
          <w:color w:val="000000"/>
          <w:kern w:val="2"/>
          <w:sz w:val="24"/>
          <w:szCs w:val="24"/>
        </w:rPr>
      </w:pPr>
      <w:r w:rsidRPr="00A13608">
        <w:rPr>
          <w:rFonts w:eastAsia="SimSun"/>
          <w:color w:val="000000"/>
          <w:kern w:val="2"/>
          <w:sz w:val="24"/>
          <w:szCs w:val="24"/>
        </w:rPr>
        <w:t>На Программно-аппаратных комплексах хранения данных п.1.1, Таблицы №1 Приложения №1 необходимо выполнить подключение к имеющимся у Заказчика портам сети передачи данных Ethernet, в соответствии с требованиями производителя (инсталляционный профиль конфигурации предоставляется Заказчиком). Подключение включает в себя:</w:t>
      </w:r>
    </w:p>
    <w:p w:rsidR="00A13608" w:rsidRPr="00A13608" w:rsidRDefault="00A13608" w:rsidP="00FA033D">
      <w:pPr>
        <w:numPr>
          <w:ilvl w:val="1"/>
          <w:numId w:val="9"/>
        </w:numPr>
        <w:tabs>
          <w:tab w:val="left" w:pos="708"/>
          <w:tab w:val="left" w:pos="1069"/>
        </w:tabs>
        <w:spacing w:after="0" w:line="240" w:lineRule="auto"/>
        <w:contextualSpacing/>
        <w:rPr>
          <w:color w:val="000000"/>
          <w:sz w:val="24"/>
          <w:szCs w:val="24"/>
          <w:lang w:eastAsia="ru-RU"/>
        </w:rPr>
      </w:pPr>
      <w:r w:rsidRPr="00A13608">
        <w:rPr>
          <w:color w:val="000000"/>
          <w:sz w:val="24"/>
          <w:szCs w:val="24"/>
          <w:lang w:eastAsia="ru-RU"/>
        </w:rPr>
        <w:t>Коммутацию оборудования в коммутаторы сети передачи данных внутри телекоммуникационных шкафов, имеющихся у Заказчика;</w:t>
      </w:r>
    </w:p>
    <w:p w:rsidR="00A13608" w:rsidRPr="00A13608" w:rsidRDefault="00A13608" w:rsidP="00FA033D">
      <w:pPr>
        <w:numPr>
          <w:ilvl w:val="1"/>
          <w:numId w:val="9"/>
        </w:numPr>
        <w:tabs>
          <w:tab w:val="left" w:pos="708"/>
          <w:tab w:val="left" w:pos="1069"/>
        </w:tabs>
        <w:spacing w:after="0" w:line="240" w:lineRule="auto"/>
        <w:contextualSpacing/>
        <w:rPr>
          <w:color w:val="000000"/>
          <w:sz w:val="24"/>
          <w:szCs w:val="24"/>
          <w:lang w:eastAsia="ru-RU"/>
        </w:rPr>
      </w:pPr>
      <w:r w:rsidRPr="00A13608">
        <w:rPr>
          <w:color w:val="000000"/>
          <w:sz w:val="24"/>
          <w:szCs w:val="24"/>
          <w:lang w:eastAsia="ru-RU"/>
        </w:rPr>
        <w:t>Конфигурирование сетей;</w:t>
      </w:r>
    </w:p>
    <w:p w:rsidR="00A13608" w:rsidRPr="00A13608" w:rsidRDefault="00A13608" w:rsidP="00FA033D">
      <w:pPr>
        <w:numPr>
          <w:ilvl w:val="1"/>
          <w:numId w:val="9"/>
        </w:numPr>
        <w:tabs>
          <w:tab w:val="left" w:pos="708"/>
          <w:tab w:val="left" w:pos="1069"/>
        </w:tabs>
        <w:spacing w:after="0" w:line="240" w:lineRule="auto"/>
        <w:contextualSpacing/>
        <w:rPr>
          <w:color w:val="000000"/>
          <w:sz w:val="24"/>
          <w:szCs w:val="24"/>
          <w:lang w:eastAsia="ru-RU"/>
        </w:rPr>
      </w:pPr>
      <w:r w:rsidRPr="00A13608">
        <w:rPr>
          <w:color w:val="000000"/>
          <w:sz w:val="24"/>
          <w:szCs w:val="24"/>
          <w:lang w:eastAsia="ru-RU"/>
        </w:rPr>
        <w:t>Настройку агрегации каналов;</w:t>
      </w:r>
    </w:p>
    <w:p w:rsidR="00A13608" w:rsidRPr="00A13608" w:rsidRDefault="00A13608" w:rsidP="00FA033D">
      <w:pPr>
        <w:numPr>
          <w:ilvl w:val="1"/>
          <w:numId w:val="9"/>
        </w:numPr>
        <w:tabs>
          <w:tab w:val="left" w:pos="708"/>
          <w:tab w:val="left" w:pos="1069"/>
        </w:tabs>
        <w:spacing w:after="0" w:line="240" w:lineRule="auto"/>
        <w:contextualSpacing/>
        <w:rPr>
          <w:color w:val="000000"/>
          <w:sz w:val="24"/>
          <w:szCs w:val="24"/>
          <w:lang w:eastAsia="ru-RU"/>
        </w:rPr>
      </w:pPr>
      <w:r w:rsidRPr="00A13608">
        <w:rPr>
          <w:color w:val="000000"/>
          <w:sz w:val="24"/>
          <w:szCs w:val="24"/>
          <w:lang w:eastAsia="ru-RU"/>
        </w:rPr>
        <w:t>Настройку параметров отказоустойчивости.</w:t>
      </w:r>
    </w:p>
    <w:p w:rsidR="00A13608" w:rsidRPr="00A13608" w:rsidRDefault="00A13608" w:rsidP="00A13608">
      <w:pPr>
        <w:pStyle w:val="af3"/>
        <w:widowControl w:val="0"/>
        <w:tabs>
          <w:tab w:val="left" w:pos="426"/>
          <w:tab w:val="left" w:pos="1134"/>
        </w:tabs>
        <w:suppressAutoHyphens/>
        <w:spacing w:after="120" w:line="240" w:lineRule="auto"/>
        <w:ind w:left="2268"/>
        <w:jc w:val="both"/>
        <w:rPr>
          <w:rFonts w:ascii="Times New Roman" w:hAnsi="Times New Roman"/>
          <w:b/>
          <w:kern w:val="2"/>
          <w:sz w:val="24"/>
          <w:szCs w:val="24"/>
        </w:rPr>
      </w:pPr>
    </w:p>
    <w:p w:rsidR="00A13608" w:rsidRPr="00A13608" w:rsidRDefault="00A13608" w:rsidP="00A13608">
      <w:pPr>
        <w:pStyle w:val="af3"/>
        <w:widowControl w:val="0"/>
        <w:tabs>
          <w:tab w:val="left" w:pos="426"/>
          <w:tab w:val="left" w:pos="1134"/>
        </w:tabs>
        <w:suppressAutoHyphens/>
        <w:spacing w:after="120" w:line="240" w:lineRule="auto"/>
        <w:ind w:left="2145"/>
        <w:jc w:val="both"/>
        <w:rPr>
          <w:rFonts w:ascii="Times New Roman" w:hAnsi="Times New Roman"/>
          <w:kern w:val="2"/>
          <w:sz w:val="24"/>
          <w:szCs w:val="24"/>
        </w:rPr>
      </w:pPr>
    </w:p>
    <w:p w:rsidR="00A13608" w:rsidRPr="00A13608" w:rsidRDefault="00A13608" w:rsidP="00FA033D">
      <w:pPr>
        <w:pStyle w:val="af3"/>
        <w:widowControl w:val="0"/>
        <w:numPr>
          <w:ilvl w:val="2"/>
          <w:numId w:val="14"/>
        </w:numPr>
        <w:tabs>
          <w:tab w:val="left" w:pos="426"/>
          <w:tab w:val="left" w:pos="1134"/>
        </w:tabs>
        <w:suppressAutoHyphens/>
        <w:spacing w:after="120" w:line="240" w:lineRule="auto"/>
        <w:jc w:val="center"/>
        <w:rPr>
          <w:rFonts w:ascii="Times New Roman" w:hAnsi="Times New Roman"/>
          <w:b/>
          <w:kern w:val="2"/>
          <w:sz w:val="24"/>
          <w:szCs w:val="24"/>
        </w:rPr>
      </w:pPr>
      <w:r w:rsidRPr="00A13608">
        <w:rPr>
          <w:rFonts w:ascii="Times New Roman" w:hAnsi="Times New Roman"/>
          <w:b/>
          <w:kern w:val="2"/>
          <w:sz w:val="24"/>
          <w:szCs w:val="24"/>
        </w:rPr>
        <w:t>Установка модулей расширения дисковой емкости для серверов</w:t>
      </w:r>
    </w:p>
    <w:p w:rsidR="00A13608" w:rsidRPr="00A13608" w:rsidRDefault="00A13608" w:rsidP="00A13608">
      <w:pPr>
        <w:pStyle w:val="af3"/>
        <w:widowControl w:val="0"/>
        <w:tabs>
          <w:tab w:val="left" w:pos="426"/>
          <w:tab w:val="left" w:pos="1134"/>
        </w:tabs>
        <w:suppressAutoHyphens/>
        <w:spacing w:after="120" w:line="240" w:lineRule="auto"/>
        <w:ind w:left="709" w:firstLine="709"/>
        <w:jc w:val="both"/>
        <w:rPr>
          <w:rFonts w:ascii="Times New Roman" w:hAnsi="Times New Roman"/>
          <w:kern w:val="2"/>
          <w:sz w:val="24"/>
          <w:szCs w:val="24"/>
        </w:rPr>
      </w:pPr>
      <w:r w:rsidRPr="00A13608">
        <w:rPr>
          <w:rFonts w:ascii="Times New Roman" w:hAnsi="Times New Roman"/>
          <w:kern w:val="2"/>
          <w:sz w:val="24"/>
          <w:szCs w:val="24"/>
        </w:rPr>
        <w:t>В серверы хранения F+, имеющиеся у Заказчика, установить модули расширения дисковой емкости п.1.2, Таблицы №1 Приложения №1, а также выполнить:</w:t>
      </w:r>
    </w:p>
    <w:p w:rsidR="00A13608" w:rsidRPr="00A13608" w:rsidRDefault="00A13608" w:rsidP="00FA033D">
      <w:pPr>
        <w:pStyle w:val="af3"/>
        <w:widowControl w:val="0"/>
        <w:numPr>
          <w:ilvl w:val="1"/>
          <w:numId w:val="9"/>
        </w:numPr>
        <w:tabs>
          <w:tab w:val="left" w:pos="426"/>
          <w:tab w:val="left" w:pos="1134"/>
        </w:tabs>
        <w:suppressAutoHyphens/>
        <w:spacing w:after="120" w:line="240" w:lineRule="auto"/>
        <w:jc w:val="both"/>
        <w:rPr>
          <w:rFonts w:ascii="Times New Roman" w:hAnsi="Times New Roman"/>
          <w:kern w:val="2"/>
          <w:sz w:val="24"/>
          <w:szCs w:val="24"/>
        </w:rPr>
      </w:pPr>
      <w:r w:rsidRPr="00A13608">
        <w:rPr>
          <w:rFonts w:ascii="Times New Roman" w:hAnsi="Times New Roman"/>
          <w:kern w:val="2"/>
          <w:sz w:val="24"/>
          <w:szCs w:val="24"/>
        </w:rPr>
        <w:t>Тестирование установленных модулей расширения дисковой емкости на работоспособность;</w:t>
      </w:r>
    </w:p>
    <w:p w:rsidR="00A13608" w:rsidRPr="00A13608" w:rsidRDefault="00A13608" w:rsidP="00FA033D">
      <w:pPr>
        <w:pStyle w:val="af3"/>
        <w:widowControl w:val="0"/>
        <w:numPr>
          <w:ilvl w:val="1"/>
          <w:numId w:val="9"/>
        </w:numPr>
        <w:tabs>
          <w:tab w:val="left" w:pos="426"/>
          <w:tab w:val="left" w:pos="1134"/>
        </w:tabs>
        <w:suppressAutoHyphens/>
        <w:spacing w:after="120" w:line="240" w:lineRule="auto"/>
        <w:jc w:val="both"/>
        <w:rPr>
          <w:rFonts w:ascii="Times New Roman" w:hAnsi="Times New Roman"/>
          <w:kern w:val="2"/>
          <w:sz w:val="24"/>
          <w:szCs w:val="24"/>
        </w:rPr>
      </w:pPr>
      <w:r w:rsidRPr="00A13608">
        <w:rPr>
          <w:rFonts w:ascii="Times New Roman" w:hAnsi="Times New Roman"/>
          <w:kern w:val="2"/>
          <w:sz w:val="24"/>
          <w:szCs w:val="24"/>
        </w:rPr>
        <w:t>Создание пулов хранения данных.</w:t>
      </w:r>
    </w:p>
    <w:p w:rsidR="00A13608" w:rsidRPr="00A13608" w:rsidRDefault="00A13608" w:rsidP="00FA033D">
      <w:pPr>
        <w:pStyle w:val="af3"/>
        <w:widowControl w:val="0"/>
        <w:numPr>
          <w:ilvl w:val="1"/>
          <w:numId w:val="9"/>
        </w:numPr>
        <w:tabs>
          <w:tab w:val="left" w:pos="426"/>
          <w:tab w:val="left" w:pos="1134"/>
        </w:tabs>
        <w:suppressAutoHyphens/>
        <w:spacing w:after="120" w:line="240" w:lineRule="auto"/>
        <w:jc w:val="both"/>
        <w:rPr>
          <w:rFonts w:ascii="Times New Roman" w:hAnsi="Times New Roman"/>
          <w:kern w:val="2"/>
          <w:sz w:val="24"/>
          <w:szCs w:val="24"/>
        </w:rPr>
      </w:pPr>
      <w:r w:rsidRPr="00A13608">
        <w:rPr>
          <w:rFonts w:ascii="Times New Roman" w:hAnsi="Times New Roman"/>
          <w:kern w:val="2"/>
          <w:sz w:val="24"/>
          <w:szCs w:val="24"/>
        </w:rPr>
        <w:t xml:space="preserve">Обновление </w:t>
      </w:r>
      <w:r w:rsidRPr="00A13608">
        <w:rPr>
          <w:rFonts w:ascii="Times New Roman" w:hAnsi="Times New Roman"/>
          <w:sz w:val="24"/>
          <w:szCs w:val="24"/>
        </w:rPr>
        <w:t xml:space="preserve">Firmware внутренних компонентов модулей расширения дисковой емкости до актуальной и рекомендуемой производителем версии. </w:t>
      </w:r>
    </w:p>
    <w:p w:rsidR="00A13608" w:rsidRPr="00A13608" w:rsidRDefault="00A13608" w:rsidP="00A13608">
      <w:pPr>
        <w:widowControl w:val="0"/>
        <w:tabs>
          <w:tab w:val="left" w:pos="426"/>
          <w:tab w:val="left" w:pos="1134"/>
        </w:tabs>
        <w:suppressAutoHyphens/>
        <w:spacing w:after="120" w:line="240" w:lineRule="auto"/>
        <w:ind w:firstLine="1418"/>
        <w:rPr>
          <w:rFonts w:eastAsia="SimSun"/>
          <w:color w:val="000000"/>
          <w:kern w:val="2"/>
          <w:sz w:val="24"/>
          <w:szCs w:val="24"/>
        </w:rPr>
      </w:pPr>
      <w:r w:rsidRPr="00A13608">
        <w:rPr>
          <w:rFonts w:eastAsia="SimSun"/>
          <w:color w:val="000000"/>
          <w:kern w:val="2"/>
          <w:sz w:val="24"/>
          <w:szCs w:val="24"/>
        </w:rPr>
        <w:t xml:space="preserve">Все операции по пуско-наладке </w:t>
      </w:r>
      <w:r w:rsidRPr="00A13608">
        <w:rPr>
          <w:bCs/>
          <w:color w:val="000000"/>
          <w:kern w:val="2"/>
          <w:sz w:val="24"/>
          <w:szCs w:val="24"/>
          <w:lang w:eastAsia="ru-RU"/>
        </w:rPr>
        <w:t>модулей расширения дисковой емкости для серверов</w:t>
      </w:r>
      <w:r w:rsidRPr="00A13608">
        <w:rPr>
          <w:rFonts w:eastAsia="SimSun"/>
          <w:color w:val="000000"/>
          <w:kern w:val="2"/>
          <w:sz w:val="24"/>
          <w:szCs w:val="24"/>
        </w:rPr>
        <w:t xml:space="preserve"> п.2.4.4. </w:t>
      </w:r>
      <w:r w:rsidRPr="00A13608">
        <w:rPr>
          <w:color w:val="000000"/>
          <w:kern w:val="2"/>
          <w:sz w:val="24"/>
          <w:szCs w:val="24"/>
          <w:lang w:eastAsia="ru-RU"/>
        </w:rPr>
        <w:t>данного ООЗ</w:t>
      </w:r>
      <w:r w:rsidRPr="00A13608">
        <w:rPr>
          <w:rFonts w:eastAsia="SimSun"/>
          <w:color w:val="000000"/>
          <w:kern w:val="2"/>
          <w:sz w:val="24"/>
          <w:szCs w:val="24"/>
        </w:rPr>
        <w:t>, указанных в п.1.2, Таблицы №1 Приложения №1, производятся силами Исполнителя в соответствии с условиями предоставления гарантийных обязательств (с целью обеспечения гарантии Производителя на оборудование).</w:t>
      </w:r>
    </w:p>
    <w:p w:rsidR="00A13608" w:rsidRPr="00A13608" w:rsidRDefault="00A13608" w:rsidP="00A13608">
      <w:pPr>
        <w:widowControl w:val="0"/>
        <w:tabs>
          <w:tab w:val="left" w:pos="1276"/>
          <w:tab w:val="left" w:pos="1418"/>
        </w:tabs>
        <w:suppressAutoHyphens/>
        <w:spacing w:after="120" w:line="240" w:lineRule="auto"/>
        <w:ind w:firstLine="1843"/>
        <w:rPr>
          <w:rFonts w:eastAsia="SimSun"/>
          <w:b/>
          <w:color w:val="000000"/>
          <w:kern w:val="2"/>
          <w:sz w:val="24"/>
          <w:szCs w:val="24"/>
        </w:rPr>
      </w:pPr>
    </w:p>
    <w:p w:rsidR="00A13608" w:rsidRPr="00A13608" w:rsidRDefault="00A13608" w:rsidP="00FA033D">
      <w:pPr>
        <w:pStyle w:val="af3"/>
        <w:widowControl w:val="0"/>
        <w:numPr>
          <w:ilvl w:val="2"/>
          <w:numId w:val="14"/>
        </w:numPr>
        <w:suppressAutoHyphens/>
        <w:spacing w:after="200" w:line="240" w:lineRule="auto"/>
        <w:ind w:hanging="134"/>
        <w:jc w:val="both"/>
        <w:rPr>
          <w:rFonts w:ascii="Times New Roman" w:eastAsia="SimSun" w:hAnsi="Times New Roman"/>
          <w:kern w:val="2"/>
          <w:sz w:val="24"/>
          <w:szCs w:val="24"/>
        </w:rPr>
      </w:pPr>
      <w:r w:rsidRPr="00A13608">
        <w:rPr>
          <w:rFonts w:ascii="Times New Roman" w:hAnsi="Times New Roman"/>
          <w:b/>
          <w:kern w:val="2"/>
          <w:sz w:val="24"/>
          <w:szCs w:val="24"/>
        </w:rPr>
        <w:t>Установка модуля расширения дискового пространства для системы хранения данных</w:t>
      </w:r>
    </w:p>
    <w:p w:rsidR="00A13608" w:rsidRPr="00A13608" w:rsidRDefault="00A13608" w:rsidP="00A13608">
      <w:pPr>
        <w:pStyle w:val="af3"/>
        <w:widowControl w:val="0"/>
        <w:tabs>
          <w:tab w:val="left" w:pos="426"/>
          <w:tab w:val="left" w:pos="1134"/>
        </w:tabs>
        <w:suppressAutoHyphens/>
        <w:spacing w:after="120" w:line="240" w:lineRule="auto"/>
        <w:ind w:left="709" w:firstLine="709"/>
        <w:jc w:val="both"/>
        <w:rPr>
          <w:rFonts w:ascii="Times New Roman" w:hAnsi="Times New Roman"/>
          <w:kern w:val="2"/>
          <w:sz w:val="24"/>
          <w:szCs w:val="24"/>
        </w:rPr>
      </w:pPr>
      <w:r w:rsidRPr="00A13608">
        <w:rPr>
          <w:rFonts w:ascii="Times New Roman" w:hAnsi="Times New Roman"/>
          <w:kern w:val="2"/>
          <w:sz w:val="24"/>
          <w:szCs w:val="24"/>
        </w:rPr>
        <w:t xml:space="preserve">В </w:t>
      </w:r>
      <w:r w:rsidRPr="00A13608">
        <w:rPr>
          <w:rFonts w:ascii="Times New Roman" w:hAnsi="Times New Roman"/>
          <w:sz w:val="24"/>
          <w:szCs w:val="24"/>
        </w:rPr>
        <w:t>СХД</w:t>
      </w:r>
      <w:r w:rsidRPr="00A13608">
        <w:rPr>
          <w:rFonts w:ascii="Times New Roman" w:eastAsia="SimSun" w:hAnsi="Times New Roman"/>
          <w:bCs/>
          <w:iCs/>
          <w:kern w:val="2"/>
          <w:sz w:val="24"/>
          <w:szCs w:val="24"/>
        </w:rPr>
        <w:t xml:space="preserve"> АЭРОДИСК,</w:t>
      </w:r>
      <w:r w:rsidRPr="00A13608">
        <w:rPr>
          <w:rFonts w:ascii="Times New Roman" w:hAnsi="Times New Roman"/>
          <w:kern w:val="2"/>
          <w:sz w:val="24"/>
          <w:szCs w:val="24"/>
        </w:rPr>
        <w:t xml:space="preserve"> имеющейся у Заказчика, установить модуль расширения дискового пространства п.1.3, Таблицы №1 Приложения №1, а также выполнить:</w:t>
      </w:r>
    </w:p>
    <w:p w:rsidR="00A13608" w:rsidRPr="00A13608" w:rsidRDefault="00A13608" w:rsidP="00FA033D">
      <w:pPr>
        <w:pStyle w:val="af3"/>
        <w:widowControl w:val="0"/>
        <w:numPr>
          <w:ilvl w:val="1"/>
          <w:numId w:val="9"/>
        </w:numPr>
        <w:tabs>
          <w:tab w:val="left" w:pos="426"/>
          <w:tab w:val="left" w:pos="1134"/>
        </w:tabs>
        <w:suppressAutoHyphens/>
        <w:spacing w:after="120" w:line="240" w:lineRule="auto"/>
        <w:jc w:val="both"/>
        <w:rPr>
          <w:rFonts w:ascii="Times New Roman" w:hAnsi="Times New Roman"/>
          <w:kern w:val="2"/>
          <w:sz w:val="24"/>
          <w:szCs w:val="24"/>
        </w:rPr>
      </w:pPr>
      <w:r w:rsidRPr="00A13608">
        <w:rPr>
          <w:rFonts w:ascii="Times New Roman" w:hAnsi="Times New Roman"/>
          <w:kern w:val="2"/>
          <w:sz w:val="24"/>
          <w:szCs w:val="24"/>
        </w:rPr>
        <w:t>Тестирование установленного модуля расширения дискового пространства на работоспособность;</w:t>
      </w:r>
    </w:p>
    <w:p w:rsidR="00A13608" w:rsidRPr="00A13608" w:rsidRDefault="00A13608" w:rsidP="00FA033D">
      <w:pPr>
        <w:pStyle w:val="af3"/>
        <w:widowControl w:val="0"/>
        <w:numPr>
          <w:ilvl w:val="1"/>
          <w:numId w:val="9"/>
        </w:numPr>
        <w:tabs>
          <w:tab w:val="left" w:pos="426"/>
          <w:tab w:val="left" w:pos="1134"/>
        </w:tabs>
        <w:suppressAutoHyphens/>
        <w:spacing w:after="120" w:line="240" w:lineRule="auto"/>
        <w:jc w:val="both"/>
        <w:rPr>
          <w:rFonts w:ascii="Times New Roman" w:hAnsi="Times New Roman"/>
          <w:kern w:val="2"/>
          <w:sz w:val="24"/>
          <w:szCs w:val="24"/>
        </w:rPr>
      </w:pPr>
      <w:r w:rsidRPr="00A13608">
        <w:rPr>
          <w:rFonts w:ascii="Times New Roman" w:hAnsi="Times New Roman"/>
          <w:kern w:val="2"/>
          <w:sz w:val="24"/>
          <w:szCs w:val="24"/>
        </w:rPr>
        <w:t>Создание пулов хранения данных.</w:t>
      </w:r>
    </w:p>
    <w:p w:rsidR="00A13608" w:rsidRPr="00A13608" w:rsidRDefault="00A13608" w:rsidP="00FA033D">
      <w:pPr>
        <w:pStyle w:val="af3"/>
        <w:widowControl w:val="0"/>
        <w:numPr>
          <w:ilvl w:val="1"/>
          <w:numId w:val="9"/>
        </w:numPr>
        <w:tabs>
          <w:tab w:val="left" w:pos="426"/>
          <w:tab w:val="left" w:pos="1134"/>
        </w:tabs>
        <w:suppressAutoHyphens/>
        <w:spacing w:after="120" w:line="240" w:lineRule="auto"/>
        <w:jc w:val="both"/>
        <w:rPr>
          <w:rFonts w:ascii="Times New Roman" w:hAnsi="Times New Roman"/>
          <w:kern w:val="2"/>
          <w:sz w:val="24"/>
          <w:szCs w:val="24"/>
        </w:rPr>
      </w:pPr>
      <w:r w:rsidRPr="00A13608">
        <w:rPr>
          <w:rFonts w:ascii="Times New Roman" w:hAnsi="Times New Roman"/>
          <w:kern w:val="2"/>
          <w:sz w:val="24"/>
          <w:szCs w:val="24"/>
        </w:rPr>
        <w:t xml:space="preserve">Обновление </w:t>
      </w:r>
      <w:r w:rsidRPr="00A13608">
        <w:rPr>
          <w:rFonts w:ascii="Times New Roman" w:hAnsi="Times New Roman"/>
          <w:sz w:val="24"/>
          <w:szCs w:val="24"/>
        </w:rPr>
        <w:t xml:space="preserve">Firmware внутренних компонентов модуля расширения дискового пространства до актуальной и рекомендуемой производителем версии. </w:t>
      </w:r>
    </w:p>
    <w:p w:rsidR="00A13608" w:rsidRPr="00A13608" w:rsidRDefault="00A13608" w:rsidP="00A13608">
      <w:pPr>
        <w:widowControl w:val="0"/>
        <w:suppressAutoHyphens/>
        <w:spacing w:line="240" w:lineRule="auto"/>
        <w:ind w:firstLine="708"/>
        <w:rPr>
          <w:rFonts w:eastAsia="SimSun"/>
          <w:color w:val="000000"/>
          <w:kern w:val="2"/>
          <w:sz w:val="24"/>
          <w:szCs w:val="24"/>
        </w:rPr>
      </w:pPr>
      <w:r w:rsidRPr="00A13608">
        <w:rPr>
          <w:rFonts w:eastAsia="SimSun"/>
          <w:color w:val="000000"/>
          <w:kern w:val="2"/>
          <w:sz w:val="24"/>
          <w:szCs w:val="24"/>
        </w:rPr>
        <w:t xml:space="preserve">   Все операции по пуско-наладке </w:t>
      </w:r>
      <w:r w:rsidRPr="00A13608">
        <w:rPr>
          <w:bCs/>
          <w:color w:val="000000"/>
          <w:kern w:val="2"/>
          <w:sz w:val="24"/>
          <w:szCs w:val="24"/>
          <w:lang w:eastAsia="ru-RU"/>
        </w:rPr>
        <w:t xml:space="preserve">модуля расширения дискового пространства для </w:t>
      </w:r>
      <w:r w:rsidRPr="00A13608">
        <w:rPr>
          <w:color w:val="000000"/>
          <w:sz w:val="24"/>
          <w:szCs w:val="24"/>
        </w:rPr>
        <w:t>СХД</w:t>
      </w:r>
      <w:r w:rsidRPr="00A13608">
        <w:rPr>
          <w:rFonts w:eastAsia="SimSun"/>
          <w:bCs/>
          <w:iCs/>
          <w:color w:val="000000"/>
          <w:kern w:val="2"/>
          <w:sz w:val="24"/>
          <w:szCs w:val="24"/>
        </w:rPr>
        <w:t xml:space="preserve"> АЭРОДИСК</w:t>
      </w:r>
      <w:r w:rsidRPr="00A13608">
        <w:rPr>
          <w:rFonts w:eastAsia="SimSun"/>
          <w:color w:val="000000"/>
          <w:kern w:val="2"/>
          <w:sz w:val="24"/>
          <w:szCs w:val="24"/>
        </w:rPr>
        <w:t xml:space="preserve"> п.2.4.5. </w:t>
      </w:r>
      <w:r w:rsidRPr="00A13608">
        <w:rPr>
          <w:color w:val="000000"/>
          <w:kern w:val="2"/>
          <w:sz w:val="24"/>
          <w:szCs w:val="24"/>
          <w:lang w:eastAsia="ru-RU"/>
        </w:rPr>
        <w:t>данного ООЗ</w:t>
      </w:r>
      <w:r w:rsidRPr="00A13608">
        <w:rPr>
          <w:rFonts w:eastAsia="SimSun"/>
          <w:color w:val="000000"/>
          <w:kern w:val="2"/>
          <w:sz w:val="24"/>
          <w:szCs w:val="24"/>
        </w:rPr>
        <w:t xml:space="preserve">, указанного в п.1.3, Таблицы №1 Приложения №1, </w:t>
      </w:r>
      <w:r w:rsidRPr="00A13608">
        <w:rPr>
          <w:rFonts w:eastAsia="SimSun"/>
          <w:color w:val="000000"/>
          <w:kern w:val="2"/>
          <w:sz w:val="24"/>
          <w:szCs w:val="24"/>
        </w:rPr>
        <w:lastRenderedPageBreak/>
        <w:t>производятся силами Исполнителя в соответствии с условиями предоставления гарантийных обязательств (с целью обеспечения гарантии Производителя на оборудование).</w:t>
      </w:r>
    </w:p>
    <w:p w:rsidR="00A13608" w:rsidRPr="00A13608" w:rsidRDefault="00A13608" w:rsidP="00FA033D">
      <w:pPr>
        <w:pStyle w:val="af3"/>
        <w:widowControl w:val="0"/>
        <w:numPr>
          <w:ilvl w:val="2"/>
          <w:numId w:val="14"/>
        </w:numPr>
        <w:tabs>
          <w:tab w:val="left" w:pos="426"/>
          <w:tab w:val="left" w:pos="1134"/>
        </w:tabs>
        <w:suppressAutoHyphens/>
        <w:spacing w:after="120" w:line="240" w:lineRule="auto"/>
        <w:jc w:val="center"/>
        <w:rPr>
          <w:rFonts w:ascii="Times New Roman" w:hAnsi="Times New Roman"/>
          <w:b/>
          <w:kern w:val="2"/>
          <w:sz w:val="24"/>
          <w:szCs w:val="24"/>
        </w:rPr>
      </w:pPr>
      <w:r w:rsidRPr="00A13608">
        <w:rPr>
          <w:rFonts w:ascii="Times New Roman" w:hAnsi="Times New Roman"/>
          <w:b/>
          <w:kern w:val="2"/>
          <w:sz w:val="24"/>
          <w:szCs w:val="24"/>
        </w:rPr>
        <w:t>Пуско-наладка программно-аппаратных комплексов хранения данных</w:t>
      </w:r>
    </w:p>
    <w:p w:rsidR="00A13608" w:rsidRPr="00A13608" w:rsidRDefault="00A13608" w:rsidP="00A13608">
      <w:pPr>
        <w:widowControl w:val="0"/>
        <w:suppressAutoHyphens/>
        <w:spacing w:line="240" w:lineRule="auto"/>
        <w:ind w:left="708" w:firstLine="708"/>
        <w:rPr>
          <w:rFonts w:eastAsia="SimSun"/>
          <w:color w:val="000000"/>
          <w:kern w:val="2"/>
          <w:sz w:val="24"/>
          <w:szCs w:val="24"/>
        </w:rPr>
      </w:pPr>
      <w:r w:rsidRPr="00A13608">
        <w:rPr>
          <w:rFonts w:eastAsia="SimSun"/>
          <w:color w:val="000000"/>
          <w:kern w:val="2"/>
          <w:sz w:val="24"/>
          <w:szCs w:val="24"/>
        </w:rPr>
        <w:t>На программно-аппаратных комплексах хранения данных п.1.1</w:t>
      </w:r>
      <w:r w:rsidRPr="00A13608">
        <w:rPr>
          <w:color w:val="000000"/>
          <w:sz w:val="24"/>
          <w:szCs w:val="24"/>
          <w:lang w:eastAsia="ru-RU"/>
        </w:rPr>
        <w:t xml:space="preserve">, </w:t>
      </w:r>
      <w:r w:rsidRPr="00A13608">
        <w:rPr>
          <w:rFonts w:eastAsia="SimSun"/>
          <w:color w:val="000000"/>
          <w:kern w:val="2"/>
          <w:sz w:val="24"/>
          <w:szCs w:val="24"/>
        </w:rPr>
        <w:t xml:space="preserve">Таблицы №1 Приложения №1 к ООЗ выполнить: </w:t>
      </w:r>
    </w:p>
    <w:p w:rsidR="00A13608" w:rsidRPr="00A13608" w:rsidRDefault="00A13608" w:rsidP="00FA033D">
      <w:pPr>
        <w:numPr>
          <w:ilvl w:val="1"/>
          <w:numId w:val="9"/>
        </w:numPr>
        <w:tabs>
          <w:tab w:val="left" w:pos="708"/>
          <w:tab w:val="left" w:pos="1069"/>
        </w:tabs>
        <w:spacing w:after="200" w:line="240" w:lineRule="auto"/>
        <w:contextualSpacing/>
        <w:rPr>
          <w:color w:val="000000"/>
          <w:sz w:val="24"/>
          <w:szCs w:val="24"/>
          <w:lang w:eastAsia="ru-RU"/>
        </w:rPr>
      </w:pPr>
      <w:r w:rsidRPr="00A13608">
        <w:rPr>
          <w:color w:val="000000"/>
          <w:sz w:val="24"/>
          <w:szCs w:val="24"/>
          <w:lang w:eastAsia="ru-RU"/>
        </w:rPr>
        <w:t>инициализация оборудования, базовая настройка и конфигурирование;</w:t>
      </w:r>
    </w:p>
    <w:p w:rsidR="00A13608" w:rsidRPr="00A13608" w:rsidRDefault="00A13608" w:rsidP="00FA033D">
      <w:pPr>
        <w:numPr>
          <w:ilvl w:val="1"/>
          <w:numId w:val="9"/>
        </w:numPr>
        <w:tabs>
          <w:tab w:val="left" w:pos="708"/>
          <w:tab w:val="left" w:pos="1069"/>
        </w:tabs>
        <w:spacing w:after="200" w:line="240" w:lineRule="auto"/>
        <w:contextualSpacing/>
        <w:rPr>
          <w:color w:val="000000"/>
          <w:sz w:val="24"/>
          <w:szCs w:val="24"/>
          <w:lang w:eastAsia="ru-RU"/>
        </w:rPr>
      </w:pPr>
      <w:r w:rsidRPr="00A13608">
        <w:rPr>
          <w:color w:val="000000"/>
          <w:sz w:val="24"/>
          <w:szCs w:val="24"/>
          <w:lang w:eastAsia="ru-RU"/>
        </w:rPr>
        <w:t>тестирование исправности компонентов оборудования;</w:t>
      </w:r>
    </w:p>
    <w:p w:rsidR="00A13608" w:rsidRPr="00A13608" w:rsidRDefault="00A13608" w:rsidP="00FA033D">
      <w:pPr>
        <w:numPr>
          <w:ilvl w:val="1"/>
          <w:numId w:val="9"/>
        </w:numPr>
        <w:tabs>
          <w:tab w:val="left" w:pos="708"/>
          <w:tab w:val="left" w:pos="1069"/>
        </w:tabs>
        <w:spacing w:after="0" w:line="240" w:lineRule="auto"/>
        <w:contextualSpacing/>
        <w:rPr>
          <w:color w:val="000000"/>
          <w:sz w:val="24"/>
          <w:szCs w:val="24"/>
          <w:lang w:eastAsia="ru-RU"/>
        </w:rPr>
      </w:pPr>
      <w:r w:rsidRPr="00A13608">
        <w:rPr>
          <w:color w:val="000000"/>
          <w:sz w:val="24"/>
          <w:szCs w:val="24"/>
          <w:lang w:eastAsia="ru-RU"/>
        </w:rPr>
        <w:t>обновление Firmware до последних рекомендованных производителем версий.</w:t>
      </w:r>
    </w:p>
    <w:p w:rsidR="00A13608" w:rsidRPr="00A13608" w:rsidRDefault="00A13608" w:rsidP="00A13608">
      <w:pPr>
        <w:widowControl w:val="0"/>
        <w:suppressAutoHyphens/>
        <w:spacing w:line="240" w:lineRule="auto"/>
        <w:ind w:firstLine="708"/>
        <w:rPr>
          <w:rFonts w:eastAsia="SimSun"/>
          <w:color w:val="000000"/>
          <w:kern w:val="2"/>
          <w:sz w:val="24"/>
          <w:szCs w:val="24"/>
        </w:rPr>
      </w:pPr>
      <w:r w:rsidRPr="00A13608">
        <w:rPr>
          <w:rFonts w:eastAsia="SimSun"/>
          <w:color w:val="000000"/>
          <w:kern w:val="2"/>
          <w:sz w:val="24"/>
          <w:szCs w:val="24"/>
        </w:rPr>
        <w:t>Услуги по пуско-наладке оборудования оказываются Исполнителем в присутствии Заказчика.</w:t>
      </w:r>
    </w:p>
    <w:p w:rsidR="00A13608" w:rsidRPr="00A13608" w:rsidRDefault="00A13608" w:rsidP="00A13608">
      <w:pPr>
        <w:tabs>
          <w:tab w:val="left" w:pos="708"/>
          <w:tab w:val="left" w:pos="1069"/>
        </w:tabs>
        <w:spacing w:after="0" w:line="240" w:lineRule="auto"/>
        <w:rPr>
          <w:rFonts w:eastAsia="SimSun"/>
          <w:color w:val="000000"/>
          <w:kern w:val="2"/>
          <w:sz w:val="24"/>
          <w:szCs w:val="24"/>
        </w:rPr>
      </w:pPr>
      <w:r w:rsidRPr="00A13608">
        <w:rPr>
          <w:rFonts w:eastAsia="SimSun"/>
          <w:color w:val="000000"/>
          <w:kern w:val="2"/>
          <w:sz w:val="24"/>
          <w:szCs w:val="24"/>
        </w:rPr>
        <w:tab/>
        <w:t>Все операции в рамках пусконаладочных работ, а также предшествующие им процедуры установки и подключений обязаны соответствовать требованиям к данным видам работ, установленным производителями поставляемого оборудования, а также условиям предоставления гарантийных обязательств производителями оборудования.</w:t>
      </w:r>
    </w:p>
    <w:p w:rsidR="00A13608" w:rsidRPr="00A13608" w:rsidRDefault="00A13608" w:rsidP="00A13608">
      <w:pPr>
        <w:tabs>
          <w:tab w:val="left" w:pos="708"/>
          <w:tab w:val="left" w:pos="1069"/>
        </w:tabs>
        <w:spacing w:after="0" w:line="240" w:lineRule="auto"/>
        <w:rPr>
          <w:color w:val="000000"/>
          <w:sz w:val="24"/>
          <w:szCs w:val="24"/>
          <w:lang w:eastAsia="ru-RU"/>
        </w:rPr>
      </w:pPr>
    </w:p>
    <w:p w:rsidR="00A13608" w:rsidRPr="00A13608" w:rsidRDefault="00A13608" w:rsidP="00FA033D">
      <w:pPr>
        <w:pStyle w:val="af3"/>
        <w:numPr>
          <w:ilvl w:val="2"/>
          <w:numId w:val="14"/>
        </w:numPr>
        <w:tabs>
          <w:tab w:val="left" w:pos="708"/>
          <w:tab w:val="left" w:pos="1069"/>
        </w:tabs>
        <w:spacing w:after="200" w:line="240" w:lineRule="auto"/>
        <w:jc w:val="center"/>
        <w:rPr>
          <w:rFonts w:ascii="Times New Roman" w:hAnsi="Times New Roman"/>
          <w:b/>
          <w:sz w:val="24"/>
          <w:szCs w:val="24"/>
        </w:rPr>
      </w:pPr>
      <w:r w:rsidRPr="00A13608">
        <w:rPr>
          <w:rFonts w:ascii="Times New Roman" w:hAnsi="Times New Roman"/>
          <w:b/>
          <w:sz w:val="24"/>
          <w:szCs w:val="24"/>
        </w:rPr>
        <w:t>Пуско-наладка системы резервного копирования</w:t>
      </w:r>
    </w:p>
    <w:p w:rsidR="00A13608" w:rsidRPr="00A13608" w:rsidRDefault="00A13608" w:rsidP="00A13608">
      <w:pPr>
        <w:pStyle w:val="af3"/>
        <w:tabs>
          <w:tab w:val="left" w:pos="708"/>
          <w:tab w:val="left" w:pos="1069"/>
        </w:tabs>
        <w:spacing w:line="240" w:lineRule="auto"/>
        <w:ind w:left="540"/>
        <w:rPr>
          <w:rFonts w:ascii="Times New Roman" w:eastAsia="SimSun" w:hAnsi="Times New Roman"/>
          <w:kern w:val="2"/>
          <w:sz w:val="24"/>
          <w:szCs w:val="24"/>
        </w:rPr>
      </w:pPr>
      <w:r w:rsidRPr="00A13608">
        <w:rPr>
          <w:rFonts w:ascii="Times New Roman" w:eastAsia="SimSun" w:hAnsi="Times New Roman"/>
          <w:kern w:val="2"/>
          <w:sz w:val="24"/>
          <w:szCs w:val="24"/>
        </w:rPr>
        <w:t xml:space="preserve">На </w:t>
      </w:r>
      <w:r w:rsidRPr="00A13608">
        <w:rPr>
          <w:rFonts w:ascii="Times New Roman" w:hAnsi="Times New Roman"/>
          <w:bCs/>
          <w:kern w:val="2"/>
          <w:sz w:val="24"/>
          <w:szCs w:val="24"/>
        </w:rPr>
        <w:t>программно-аппаратных комплексах</w:t>
      </w:r>
      <w:r w:rsidRPr="00A13608">
        <w:rPr>
          <w:rFonts w:ascii="Times New Roman" w:eastAsia="SimSun" w:hAnsi="Times New Roman"/>
          <w:kern w:val="2"/>
          <w:sz w:val="24"/>
          <w:szCs w:val="24"/>
        </w:rPr>
        <w:t xml:space="preserve"> п.1.1, Таблицы №1 Приложения №1 к ООЗ выполнить:</w:t>
      </w:r>
    </w:p>
    <w:p w:rsidR="00A13608" w:rsidRPr="00A13608" w:rsidRDefault="00A13608" w:rsidP="00FA033D">
      <w:pPr>
        <w:numPr>
          <w:ilvl w:val="1"/>
          <w:numId w:val="9"/>
        </w:numPr>
        <w:tabs>
          <w:tab w:val="left" w:pos="708"/>
          <w:tab w:val="left" w:pos="1069"/>
        </w:tabs>
        <w:spacing w:after="200" w:line="240" w:lineRule="auto"/>
        <w:ind w:left="1494"/>
        <w:contextualSpacing/>
        <w:rPr>
          <w:color w:val="000000"/>
          <w:sz w:val="24"/>
          <w:szCs w:val="24"/>
          <w:lang w:eastAsia="ru-RU"/>
        </w:rPr>
      </w:pPr>
      <w:r w:rsidRPr="00A13608">
        <w:rPr>
          <w:color w:val="000000"/>
          <w:sz w:val="24"/>
          <w:szCs w:val="24"/>
          <w:lang w:eastAsia="ru-RU"/>
        </w:rPr>
        <w:t xml:space="preserve">Установка ОС </w:t>
      </w:r>
      <w:r w:rsidRPr="00A13608">
        <w:rPr>
          <w:color w:val="000000"/>
          <w:sz w:val="24"/>
          <w:szCs w:val="24"/>
        </w:rPr>
        <w:t>Ред ОС 7.3.4 Муром</w:t>
      </w:r>
      <w:r w:rsidRPr="00A13608">
        <w:rPr>
          <w:color w:val="000000"/>
          <w:sz w:val="24"/>
          <w:szCs w:val="24"/>
          <w:lang w:eastAsia="ru-RU"/>
        </w:rPr>
        <w:t xml:space="preserve"> на </w:t>
      </w:r>
      <w:r w:rsidRPr="00A13608">
        <w:rPr>
          <w:bCs/>
          <w:color w:val="000000"/>
          <w:kern w:val="2"/>
          <w:sz w:val="24"/>
          <w:szCs w:val="24"/>
          <w:lang w:eastAsia="ru-RU"/>
        </w:rPr>
        <w:t>программно-аппаратные комплексы хранения данных</w:t>
      </w:r>
      <w:r w:rsidRPr="00A13608">
        <w:rPr>
          <w:b/>
          <w:color w:val="000000"/>
          <w:kern w:val="2"/>
          <w:sz w:val="24"/>
          <w:szCs w:val="24"/>
          <w:lang w:eastAsia="ru-RU"/>
        </w:rPr>
        <w:t xml:space="preserve"> </w:t>
      </w:r>
      <w:r w:rsidRPr="00A13608">
        <w:rPr>
          <w:rFonts w:eastAsia="SimSun"/>
          <w:color w:val="000000"/>
          <w:kern w:val="2"/>
          <w:sz w:val="24"/>
          <w:szCs w:val="24"/>
        </w:rPr>
        <w:t>п.1.1</w:t>
      </w:r>
      <w:r w:rsidRPr="00A13608">
        <w:rPr>
          <w:color w:val="000000"/>
          <w:sz w:val="24"/>
          <w:szCs w:val="24"/>
          <w:lang w:eastAsia="ru-RU"/>
        </w:rPr>
        <w:t xml:space="preserve">, </w:t>
      </w:r>
      <w:r w:rsidRPr="00A13608">
        <w:rPr>
          <w:rFonts w:eastAsia="SimSun"/>
          <w:color w:val="000000"/>
          <w:kern w:val="2"/>
          <w:sz w:val="24"/>
          <w:szCs w:val="24"/>
        </w:rPr>
        <w:t>Таблицы №1 Приложения №1 к ООЗ</w:t>
      </w:r>
      <w:r w:rsidRPr="00A13608">
        <w:rPr>
          <w:color w:val="000000"/>
          <w:sz w:val="24"/>
          <w:szCs w:val="24"/>
          <w:lang w:eastAsia="ru-RU"/>
        </w:rPr>
        <w:t xml:space="preserve"> (дистрибутив ОС предоставляется Заказчиком);</w:t>
      </w:r>
    </w:p>
    <w:p w:rsidR="00A13608" w:rsidRPr="00A13608" w:rsidRDefault="00A13608" w:rsidP="00FA033D">
      <w:pPr>
        <w:numPr>
          <w:ilvl w:val="1"/>
          <w:numId w:val="9"/>
        </w:numPr>
        <w:tabs>
          <w:tab w:val="left" w:pos="708"/>
          <w:tab w:val="left" w:pos="1069"/>
        </w:tabs>
        <w:spacing w:after="200" w:line="240" w:lineRule="auto"/>
        <w:ind w:left="1494"/>
        <w:contextualSpacing/>
        <w:rPr>
          <w:color w:val="000000"/>
          <w:sz w:val="24"/>
          <w:szCs w:val="24"/>
          <w:lang w:eastAsia="ru-RU"/>
        </w:rPr>
      </w:pPr>
      <w:r w:rsidRPr="00A13608">
        <w:rPr>
          <w:color w:val="000000"/>
          <w:sz w:val="24"/>
          <w:szCs w:val="24"/>
          <w:lang w:eastAsia="ru-RU"/>
        </w:rPr>
        <w:t xml:space="preserve">Установка лицензий п.2.1, Таблицы №2 </w:t>
      </w:r>
      <w:r w:rsidRPr="00A13608">
        <w:rPr>
          <w:rFonts w:eastAsia="SimSun"/>
          <w:color w:val="000000"/>
          <w:kern w:val="2"/>
          <w:sz w:val="24"/>
          <w:szCs w:val="24"/>
        </w:rPr>
        <w:t>Приложения №1</w:t>
      </w:r>
      <w:r w:rsidRPr="00A13608">
        <w:rPr>
          <w:color w:val="000000"/>
          <w:sz w:val="24"/>
          <w:szCs w:val="24"/>
        </w:rPr>
        <w:t xml:space="preserve"> к ООЗ</w:t>
      </w:r>
      <w:r w:rsidRPr="00A13608">
        <w:rPr>
          <w:color w:val="000000"/>
          <w:sz w:val="24"/>
          <w:szCs w:val="24"/>
          <w:lang w:eastAsia="ru-RU"/>
        </w:rPr>
        <w:t xml:space="preserve"> в систему резервного копирования, имеющуюся у Заказчика; </w:t>
      </w:r>
    </w:p>
    <w:p w:rsidR="00A13608" w:rsidRPr="00A13608" w:rsidRDefault="00A13608" w:rsidP="00FA033D">
      <w:pPr>
        <w:numPr>
          <w:ilvl w:val="1"/>
          <w:numId w:val="9"/>
        </w:numPr>
        <w:tabs>
          <w:tab w:val="left" w:pos="708"/>
          <w:tab w:val="left" w:pos="1069"/>
        </w:tabs>
        <w:spacing w:after="200" w:line="240" w:lineRule="auto"/>
        <w:ind w:left="1494"/>
        <w:contextualSpacing/>
        <w:rPr>
          <w:color w:val="000000"/>
          <w:sz w:val="24"/>
          <w:szCs w:val="24"/>
          <w:lang w:eastAsia="ru-RU"/>
        </w:rPr>
      </w:pPr>
      <w:r w:rsidRPr="00A13608">
        <w:rPr>
          <w:iCs/>
          <w:color w:val="000000"/>
          <w:sz w:val="24"/>
          <w:szCs w:val="24"/>
        </w:rPr>
        <w:t xml:space="preserve">Настройка роли «Узел хранения» на </w:t>
      </w:r>
      <w:r w:rsidRPr="00A13608">
        <w:rPr>
          <w:bCs/>
          <w:color w:val="000000"/>
          <w:kern w:val="2"/>
          <w:sz w:val="24"/>
          <w:szCs w:val="24"/>
          <w:lang w:eastAsia="ru-RU"/>
        </w:rPr>
        <w:t>программно-аппаратных комплексах</w:t>
      </w:r>
      <w:r w:rsidRPr="00A13608">
        <w:rPr>
          <w:iCs/>
          <w:color w:val="000000"/>
          <w:sz w:val="24"/>
          <w:szCs w:val="24"/>
        </w:rPr>
        <w:t>, необходимая для оперативного хранения резервных копий виртуальных машин</w:t>
      </w:r>
      <w:r w:rsidRPr="00A13608">
        <w:rPr>
          <w:rFonts w:eastAsia="SimSun"/>
          <w:color w:val="000000"/>
          <w:kern w:val="2"/>
          <w:sz w:val="24"/>
          <w:szCs w:val="24"/>
        </w:rPr>
        <w:t>.</w:t>
      </w:r>
    </w:p>
    <w:p w:rsidR="00A13608" w:rsidRPr="00A13608" w:rsidRDefault="00A13608" w:rsidP="00FA033D">
      <w:pPr>
        <w:numPr>
          <w:ilvl w:val="1"/>
          <w:numId w:val="9"/>
        </w:numPr>
        <w:tabs>
          <w:tab w:val="left" w:pos="708"/>
          <w:tab w:val="left" w:pos="1069"/>
        </w:tabs>
        <w:spacing w:after="200" w:line="240" w:lineRule="auto"/>
        <w:ind w:left="1494"/>
        <w:contextualSpacing/>
        <w:rPr>
          <w:color w:val="000000"/>
          <w:sz w:val="24"/>
          <w:szCs w:val="24"/>
          <w:lang w:eastAsia="ru-RU"/>
        </w:rPr>
      </w:pPr>
      <w:r w:rsidRPr="00A13608">
        <w:rPr>
          <w:iCs/>
          <w:color w:val="000000"/>
          <w:sz w:val="24"/>
          <w:szCs w:val="24"/>
        </w:rPr>
        <w:t>Подключение «Узлов хранения» к системе резервного копирования, имеющейся в распоряжении Заказчика</w:t>
      </w:r>
      <w:r w:rsidRPr="00A13608">
        <w:rPr>
          <w:rFonts w:eastAsia="SimSun"/>
          <w:color w:val="000000"/>
          <w:kern w:val="2"/>
          <w:sz w:val="24"/>
          <w:szCs w:val="24"/>
        </w:rPr>
        <w:t>.</w:t>
      </w:r>
    </w:p>
    <w:p w:rsidR="00A13608" w:rsidRPr="00A13608" w:rsidRDefault="00A13608" w:rsidP="00FA033D">
      <w:pPr>
        <w:numPr>
          <w:ilvl w:val="1"/>
          <w:numId w:val="9"/>
        </w:numPr>
        <w:tabs>
          <w:tab w:val="left" w:pos="708"/>
          <w:tab w:val="left" w:pos="1069"/>
        </w:tabs>
        <w:spacing w:after="200" w:line="240" w:lineRule="auto"/>
        <w:ind w:left="1494"/>
        <w:contextualSpacing/>
        <w:rPr>
          <w:color w:val="000000"/>
          <w:sz w:val="24"/>
          <w:szCs w:val="24"/>
          <w:lang w:eastAsia="ru-RU"/>
        </w:rPr>
      </w:pPr>
      <w:r w:rsidRPr="00A13608">
        <w:rPr>
          <w:iCs/>
          <w:color w:val="000000"/>
          <w:sz w:val="24"/>
          <w:szCs w:val="24"/>
        </w:rPr>
        <w:t>Развертывание виртуальной машины, предоставляемой производителем ПО на узлах кластеров виртуализации, имеющихся в наличии у Заказчика (параметры настройки виртуальных машин предоставляются заказчиком), предназначенной для резервного копирования виртуальных машин, на кластерах системы виртуализации, имеющихся в эксплуатации у Заказчика</w:t>
      </w:r>
    </w:p>
    <w:p w:rsidR="00A13608" w:rsidRPr="00A13608" w:rsidRDefault="00A13608" w:rsidP="00FA033D">
      <w:pPr>
        <w:numPr>
          <w:ilvl w:val="1"/>
          <w:numId w:val="9"/>
        </w:numPr>
        <w:tabs>
          <w:tab w:val="left" w:pos="708"/>
          <w:tab w:val="left" w:pos="1069"/>
        </w:tabs>
        <w:spacing w:after="200" w:line="240" w:lineRule="auto"/>
        <w:ind w:left="1494"/>
        <w:contextualSpacing/>
        <w:rPr>
          <w:color w:val="000000"/>
          <w:sz w:val="24"/>
          <w:szCs w:val="24"/>
          <w:lang w:eastAsia="ru-RU"/>
        </w:rPr>
      </w:pPr>
      <w:r w:rsidRPr="00A13608">
        <w:rPr>
          <w:iCs/>
          <w:color w:val="000000"/>
          <w:sz w:val="24"/>
          <w:szCs w:val="24"/>
        </w:rPr>
        <w:t xml:space="preserve">Проверка корректности и работоспособности восстановления из резервных копий виртуальных машин, указанных Заказчиком и расположенных на вновь введенных Узлах хранения, </w:t>
      </w:r>
      <w:r w:rsidRPr="00A13608">
        <w:rPr>
          <w:bCs/>
          <w:color w:val="000000"/>
          <w:kern w:val="2"/>
          <w:sz w:val="24"/>
          <w:szCs w:val="24"/>
          <w:lang w:eastAsia="ru-RU"/>
        </w:rPr>
        <w:t xml:space="preserve">модуле расширения дисковой емкости для </w:t>
      </w:r>
      <w:r w:rsidRPr="00A13608">
        <w:rPr>
          <w:color w:val="000000"/>
          <w:sz w:val="24"/>
          <w:szCs w:val="24"/>
        </w:rPr>
        <w:t>СХД</w:t>
      </w:r>
      <w:r w:rsidRPr="00A13608">
        <w:rPr>
          <w:rFonts w:eastAsia="SimSun"/>
          <w:bCs/>
          <w:iCs/>
          <w:color w:val="000000"/>
          <w:kern w:val="2"/>
          <w:sz w:val="24"/>
          <w:szCs w:val="24"/>
        </w:rPr>
        <w:t xml:space="preserve"> АЭРОДИСК, модулях расширения дисковой емкости на серверах хранения F+.</w:t>
      </w:r>
    </w:p>
    <w:p w:rsidR="00A13608" w:rsidRPr="00A13608" w:rsidRDefault="00A13608" w:rsidP="00A13608">
      <w:pPr>
        <w:tabs>
          <w:tab w:val="left" w:pos="708"/>
          <w:tab w:val="left" w:pos="1069"/>
        </w:tabs>
        <w:spacing w:line="240" w:lineRule="auto"/>
        <w:ind w:left="1494"/>
        <w:contextualSpacing/>
        <w:rPr>
          <w:color w:val="000000"/>
          <w:sz w:val="24"/>
          <w:szCs w:val="24"/>
          <w:lang w:eastAsia="ru-RU"/>
        </w:rPr>
      </w:pPr>
    </w:p>
    <w:p w:rsidR="00A13608" w:rsidRPr="00A13608" w:rsidRDefault="00A13608" w:rsidP="00FA033D">
      <w:pPr>
        <w:widowControl w:val="0"/>
        <w:numPr>
          <w:ilvl w:val="1"/>
          <w:numId w:val="14"/>
        </w:numPr>
        <w:tabs>
          <w:tab w:val="left" w:pos="426"/>
          <w:tab w:val="left" w:pos="1134"/>
        </w:tabs>
        <w:suppressAutoHyphens/>
        <w:spacing w:after="120" w:line="240" w:lineRule="auto"/>
        <w:contextualSpacing/>
        <w:jc w:val="center"/>
        <w:rPr>
          <w:b/>
          <w:color w:val="000000"/>
          <w:kern w:val="2"/>
          <w:sz w:val="24"/>
          <w:szCs w:val="24"/>
          <w:lang w:eastAsia="ru-RU"/>
        </w:rPr>
      </w:pPr>
      <w:r w:rsidRPr="00A13608">
        <w:rPr>
          <w:b/>
          <w:color w:val="000000"/>
          <w:kern w:val="2"/>
          <w:sz w:val="24"/>
          <w:szCs w:val="24"/>
          <w:lang w:eastAsia="ru-RU"/>
        </w:rPr>
        <w:t>Комплектация оборудования</w:t>
      </w:r>
    </w:p>
    <w:p w:rsidR="00A13608" w:rsidRPr="00A13608" w:rsidRDefault="00A13608" w:rsidP="00A13608">
      <w:pPr>
        <w:widowControl w:val="0"/>
        <w:spacing w:after="0" w:line="240" w:lineRule="auto"/>
        <w:ind w:firstLine="708"/>
        <w:contextualSpacing/>
        <w:rPr>
          <w:iCs/>
          <w:color w:val="000000"/>
          <w:sz w:val="24"/>
          <w:szCs w:val="24"/>
          <w:lang w:eastAsia="x-none"/>
        </w:rPr>
      </w:pPr>
      <w:r w:rsidRPr="00A13608">
        <w:rPr>
          <w:iCs/>
          <w:color w:val="000000"/>
          <w:sz w:val="24"/>
          <w:szCs w:val="24"/>
          <w:lang w:eastAsia="x-none"/>
        </w:rPr>
        <w:t>Комплектация оборудования (Приложение №1 к ООЗ) включает в себя необходимые адаптеры, кабели для оказания всего объема Услуг в соответствии с ООЗ.</w:t>
      </w:r>
    </w:p>
    <w:p w:rsidR="00A13608" w:rsidRPr="00A13608" w:rsidRDefault="00A13608" w:rsidP="00A13608">
      <w:pPr>
        <w:tabs>
          <w:tab w:val="left" w:pos="1134"/>
        </w:tabs>
        <w:spacing w:after="0" w:line="240" w:lineRule="auto"/>
        <w:rPr>
          <w:rFonts w:eastAsia="SimSun"/>
          <w:color w:val="000000"/>
          <w:kern w:val="2"/>
          <w:sz w:val="24"/>
          <w:szCs w:val="24"/>
          <w:lang w:eastAsia="ko-KR"/>
        </w:rPr>
      </w:pPr>
    </w:p>
    <w:p w:rsidR="00A13608" w:rsidRPr="00A13608" w:rsidRDefault="00A13608" w:rsidP="00A13608">
      <w:pPr>
        <w:tabs>
          <w:tab w:val="left" w:pos="1134"/>
        </w:tabs>
        <w:spacing w:after="0" w:line="240" w:lineRule="auto"/>
        <w:rPr>
          <w:rFonts w:eastAsia="SimSun"/>
          <w:color w:val="000000"/>
          <w:sz w:val="24"/>
          <w:szCs w:val="24"/>
          <w:lang w:eastAsia="ko-KR"/>
        </w:rPr>
      </w:pPr>
    </w:p>
    <w:p w:rsidR="00A13608" w:rsidRPr="00A13608" w:rsidRDefault="00A13608" w:rsidP="00FA033D">
      <w:pPr>
        <w:widowControl w:val="0"/>
        <w:numPr>
          <w:ilvl w:val="1"/>
          <w:numId w:val="14"/>
        </w:numPr>
        <w:tabs>
          <w:tab w:val="left" w:pos="426"/>
          <w:tab w:val="left" w:pos="1134"/>
        </w:tabs>
        <w:suppressAutoHyphens/>
        <w:spacing w:after="120" w:line="240" w:lineRule="auto"/>
        <w:contextualSpacing/>
        <w:jc w:val="center"/>
        <w:rPr>
          <w:b/>
          <w:color w:val="000000"/>
          <w:kern w:val="2"/>
          <w:sz w:val="24"/>
          <w:szCs w:val="24"/>
          <w:lang w:eastAsia="ru-RU"/>
        </w:rPr>
      </w:pPr>
      <w:r w:rsidRPr="00A13608">
        <w:rPr>
          <w:b/>
          <w:color w:val="000000"/>
          <w:kern w:val="2"/>
          <w:sz w:val="24"/>
          <w:szCs w:val="24"/>
          <w:lang w:eastAsia="ru-RU"/>
        </w:rPr>
        <w:t>Требования к оборудованию и гарантийным обязательствам</w:t>
      </w:r>
    </w:p>
    <w:p w:rsidR="00A13608" w:rsidRPr="00A13608" w:rsidRDefault="00A13608" w:rsidP="00A13608">
      <w:pPr>
        <w:spacing w:after="0" w:line="240" w:lineRule="auto"/>
        <w:ind w:firstLine="708"/>
        <w:rPr>
          <w:rFonts w:eastAsia="SimSun"/>
          <w:color w:val="000000"/>
          <w:sz w:val="24"/>
          <w:szCs w:val="24"/>
          <w:lang w:eastAsia="ko-KR"/>
        </w:rPr>
      </w:pPr>
      <w:bookmarkStart w:id="1" w:name="_Hlk116578365"/>
      <w:r w:rsidRPr="00A13608">
        <w:rPr>
          <w:rFonts w:eastAsia="SimSun"/>
          <w:color w:val="000000"/>
          <w:sz w:val="24"/>
          <w:szCs w:val="24"/>
          <w:lang w:eastAsia="ko-KR"/>
        </w:rPr>
        <w:t>Все поставляемое оборудование обязано быть не ранее 2024 года выпуска.</w:t>
      </w:r>
    </w:p>
    <w:p w:rsidR="00A13608" w:rsidRPr="00A13608" w:rsidRDefault="00A13608" w:rsidP="00A13608">
      <w:pPr>
        <w:spacing w:after="0" w:line="240" w:lineRule="auto"/>
        <w:ind w:firstLine="708"/>
        <w:rPr>
          <w:rFonts w:eastAsia="SimSun"/>
          <w:color w:val="000000"/>
          <w:sz w:val="24"/>
          <w:szCs w:val="24"/>
          <w:lang w:eastAsia="ko-KR"/>
        </w:rPr>
      </w:pPr>
      <w:r w:rsidRPr="00A13608">
        <w:rPr>
          <w:rFonts w:eastAsia="SimSun"/>
          <w:color w:val="000000"/>
          <w:sz w:val="24"/>
          <w:szCs w:val="24"/>
          <w:lang w:eastAsia="ko-KR"/>
        </w:rPr>
        <w:t>При приемке и эксплуатации поставляемого оборудования предусмотрена возможность вскрытия оборудования для регулярного профилактического обслуживания комплектующих и узлов оборудования, без нарушения гарантий со стороны Производителя.</w:t>
      </w:r>
    </w:p>
    <w:p w:rsidR="00A13608" w:rsidRPr="00A13608" w:rsidRDefault="00A13608" w:rsidP="00A13608">
      <w:pPr>
        <w:spacing w:after="0" w:line="240" w:lineRule="auto"/>
        <w:ind w:firstLine="708"/>
        <w:rPr>
          <w:rFonts w:eastAsia="SimSun"/>
          <w:color w:val="000000"/>
          <w:sz w:val="24"/>
          <w:szCs w:val="24"/>
          <w:lang w:eastAsia="ko-KR"/>
        </w:rPr>
      </w:pPr>
      <w:r w:rsidRPr="00A13608">
        <w:rPr>
          <w:rFonts w:eastAsia="SimSun"/>
          <w:color w:val="000000"/>
          <w:sz w:val="24"/>
          <w:szCs w:val="24"/>
          <w:lang w:eastAsia="ko-KR"/>
        </w:rPr>
        <w:t xml:space="preserve">Имеющиеся в программно-аппаратных комплексах хранения данных </w:t>
      </w:r>
      <w:r w:rsidRPr="00A13608">
        <w:rPr>
          <w:rFonts w:eastAsia="SimSun"/>
          <w:color w:val="000000"/>
          <w:kern w:val="2"/>
          <w:sz w:val="24"/>
          <w:szCs w:val="24"/>
        </w:rPr>
        <w:t xml:space="preserve">п.1.1, Таблицы №1 </w:t>
      </w:r>
      <w:r w:rsidRPr="00A13608">
        <w:rPr>
          <w:color w:val="000000"/>
          <w:sz w:val="24"/>
          <w:szCs w:val="24"/>
          <w:lang w:eastAsia="ru-RU"/>
        </w:rPr>
        <w:t xml:space="preserve">Приложения №1 </w:t>
      </w:r>
      <w:r w:rsidRPr="00A13608">
        <w:rPr>
          <w:rFonts w:eastAsia="SimSun"/>
          <w:color w:val="000000"/>
          <w:sz w:val="24"/>
          <w:szCs w:val="24"/>
          <w:lang w:eastAsia="ko-KR"/>
        </w:rPr>
        <w:t xml:space="preserve">порты и интерфейсы, характеристики которых указаны в ООЗ, используются без адаптеров, переходников, дополнительных устройств, кроме серийно устанавливаемых производителем при производстве оборудования и предусмотренных конструкцией поставляемого оборудования, включая, но не ограничиваясь: сетевые адаптеры для </w:t>
      </w:r>
      <w:r w:rsidRPr="00A13608">
        <w:rPr>
          <w:rFonts w:eastAsia="SimSun"/>
          <w:color w:val="000000"/>
          <w:sz w:val="24"/>
          <w:szCs w:val="24"/>
          <w:lang w:eastAsia="ko-KR"/>
        </w:rPr>
        <w:lastRenderedPageBreak/>
        <w:t xml:space="preserve">подключения к сетям передачи данных, </w:t>
      </w:r>
      <w:r w:rsidRPr="00A13608">
        <w:rPr>
          <w:rFonts w:eastAsia="SimSun"/>
          <w:color w:val="000000"/>
          <w:sz w:val="24"/>
          <w:szCs w:val="24"/>
          <w:lang w:val="en-US" w:eastAsia="ko-KR"/>
        </w:rPr>
        <w:t>RAID</w:t>
      </w:r>
      <w:r w:rsidRPr="00A13608">
        <w:rPr>
          <w:rFonts w:eastAsia="SimSun"/>
          <w:color w:val="000000"/>
          <w:sz w:val="24"/>
          <w:szCs w:val="24"/>
          <w:lang w:eastAsia="ko-KR"/>
        </w:rPr>
        <w:t xml:space="preserve"> контроллеры, райзер карты, объединительные платы (бэкплейны), кожухи перераспределения воздушного потока для обеспечения охлаждения необходимых компонентов. Комплектация оборудования включает в себя кабели и комплектующие для подключения к сети питания и передачи данных, а также комплектующие для установки и закрепления оборудования в телекоммуникационных шкафах Заказчика, в соответствии с требованиями производителя оборудования.</w:t>
      </w:r>
    </w:p>
    <w:p w:rsidR="00A13608" w:rsidRPr="00A13608" w:rsidRDefault="00A13608" w:rsidP="00A13608">
      <w:pPr>
        <w:spacing w:after="0" w:line="240" w:lineRule="auto"/>
        <w:ind w:firstLine="708"/>
        <w:rPr>
          <w:rFonts w:eastAsia="SimSun"/>
          <w:color w:val="000000"/>
          <w:sz w:val="24"/>
          <w:szCs w:val="24"/>
          <w:lang w:eastAsia="ko-KR"/>
        </w:rPr>
      </w:pPr>
      <w:r w:rsidRPr="00A13608">
        <w:rPr>
          <w:rFonts w:eastAsia="SimSun"/>
          <w:color w:val="000000"/>
          <w:sz w:val="24"/>
          <w:szCs w:val="24"/>
          <w:lang w:eastAsia="ko-KR"/>
        </w:rPr>
        <w:t>Все поставляемое оборудование обязано быть новым (оборудование, которое не было в использовании, в ремонте, в том числе не было восстановлено, у которого не была осуществлена замена составных частей, не были восстановлены потребительские свойства), не являвшимся ранее выставочным экземпляром. Корпус, а также все комплектующие (в том числе пластмассовые элементы и металлические детали) не имеют повреждений, включая, но не ограничиваясь потертостями, царапинами, сколами, трещинами, вздутиями, вмятинами, ухудшающими его внешний вид и препятствующими нормальной работе, а также следами вскрытия. Подвижные элементы легко перемещаются без перекосов и заеданий. Оборудование не имеет дефектов, связанных с конструкцией, материалами или работой по их изготовлению.</w:t>
      </w:r>
    </w:p>
    <w:p w:rsidR="00A13608" w:rsidRPr="00A13608" w:rsidRDefault="00A13608" w:rsidP="00A13608">
      <w:pPr>
        <w:spacing w:after="0" w:line="240" w:lineRule="auto"/>
        <w:ind w:firstLine="709"/>
        <w:rPr>
          <w:strike/>
          <w:color w:val="000000"/>
          <w:sz w:val="24"/>
          <w:szCs w:val="24"/>
          <w:lang w:eastAsia="ru-RU"/>
        </w:rPr>
      </w:pPr>
      <w:r w:rsidRPr="00A13608">
        <w:rPr>
          <w:rFonts w:eastAsia="SimSun"/>
          <w:color w:val="000000"/>
          <w:sz w:val="24"/>
          <w:szCs w:val="24"/>
          <w:lang w:eastAsia="ko-KR"/>
        </w:rPr>
        <w:t xml:space="preserve">Все поставляемое оборудование соответствует требованиям к техническим и функциональным характеристикам, потребительским свойствам, в том числе по производительности и эргономическим показателям, установленным производителем оборудования. </w:t>
      </w:r>
    </w:p>
    <w:p w:rsidR="00A13608" w:rsidRPr="00A13608" w:rsidRDefault="00A13608" w:rsidP="00A13608">
      <w:pPr>
        <w:spacing w:after="0" w:line="240" w:lineRule="auto"/>
        <w:ind w:firstLine="708"/>
        <w:rPr>
          <w:rFonts w:eastAsia="SimSun"/>
          <w:color w:val="000000"/>
          <w:sz w:val="24"/>
          <w:szCs w:val="24"/>
          <w:lang w:eastAsia="ko-KR"/>
        </w:rPr>
      </w:pPr>
      <w:r w:rsidRPr="00A13608">
        <w:rPr>
          <w:rFonts w:eastAsia="SimSun"/>
          <w:color w:val="000000"/>
          <w:sz w:val="24"/>
          <w:szCs w:val="24"/>
          <w:lang w:eastAsia="ko-KR"/>
        </w:rPr>
        <w:t>Качество оборудования, поставляемого Заказчику в соответствии с ООЗ, соответствует требованиям законодательства Российской Федерации согласно ст. 469 ГК РФ.</w:t>
      </w:r>
    </w:p>
    <w:p w:rsidR="00A13608" w:rsidRPr="00A13608" w:rsidRDefault="00A13608" w:rsidP="00A13608">
      <w:pPr>
        <w:spacing w:after="0" w:line="240" w:lineRule="auto"/>
        <w:ind w:firstLine="708"/>
        <w:rPr>
          <w:rFonts w:eastAsia="SimSun"/>
          <w:color w:val="000000"/>
          <w:sz w:val="24"/>
          <w:szCs w:val="24"/>
          <w:lang w:eastAsia="ko-KR"/>
        </w:rPr>
      </w:pPr>
      <w:r w:rsidRPr="00A13608">
        <w:rPr>
          <w:rFonts w:eastAsia="SimSun"/>
          <w:color w:val="000000"/>
          <w:sz w:val="24"/>
          <w:szCs w:val="24"/>
          <w:lang w:eastAsia="ko-KR"/>
        </w:rPr>
        <w:t>Все поставляемое оборудование серийное, заводского производства (имеет заводской серийный номер на корпусе). Маркировка упакованного оборудования заводская и, в том числе, содержит сведения о наименовании оборудования (модель, артикул и др.), производителя оборудования, правилах хранения и транспортировки.</w:t>
      </w:r>
    </w:p>
    <w:p w:rsidR="00A13608" w:rsidRPr="00A13608" w:rsidRDefault="00A13608" w:rsidP="00A13608">
      <w:pPr>
        <w:widowControl w:val="0"/>
        <w:spacing w:after="0" w:line="240" w:lineRule="auto"/>
        <w:ind w:firstLine="708"/>
        <w:rPr>
          <w:color w:val="000000"/>
          <w:sz w:val="24"/>
          <w:szCs w:val="24"/>
          <w:lang w:eastAsia="ru-RU"/>
        </w:rPr>
      </w:pPr>
      <w:r w:rsidRPr="00A13608">
        <w:rPr>
          <w:color w:val="000000"/>
          <w:sz w:val="24"/>
          <w:szCs w:val="24"/>
          <w:lang w:eastAsia="ru-RU"/>
        </w:rPr>
        <w:t xml:space="preserve">Оказание Услуг с применением оборудования производится в строгом соответствии с требованиями производителей по пусконаладочным работам с оборудованием. </w:t>
      </w:r>
    </w:p>
    <w:p w:rsidR="00A13608" w:rsidRPr="00A13608" w:rsidRDefault="00A13608" w:rsidP="00A13608">
      <w:pPr>
        <w:widowControl w:val="0"/>
        <w:spacing w:after="0" w:line="240" w:lineRule="auto"/>
        <w:ind w:firstLine="708"/>
        <w:rPr>
          <w:color w:val="000000"/>
          <w:sz w:val="24"/>
          <w:szCs w:val="24"/>
          <w:lang w:eastAsia="ru-RU"/>
        </w:rPr>
      </w:pPr>
      <w:r w:rsidRPr="00A13608">
        <w:rPr>
          <w:color w:val="000000"/>
          <w:sz w:val="24"/>
          <w:szCs w:val="24"/>
          <w:lang w:eastAsia="ru-RU"/>
        </w:rPr>
        <w:t xml:space="preserve">Гарантийный талон обладает обязательной отметкой </w:t>
      </w:r>
      <w:r w:rsidRPr="00A13608">
        <w:rPr>
          <w:rFonts w:eastAsia="SimSun"/>
          <w:color w:val="000000"/>
          <w:sz w:val="24"/>
          <w:szCs w:val="24"/>
          <w:lang w:eastAsia="ko-KR"/>
        </w:rPr>
        <w:t>Исполнителя</w:t>
      </w:r>
      <w:r w:rsidRPr="00A13608">
        <w:rPr>
          <w:color w:val="000000"/>
          <w:sz w:val="24"/>
          <w:szCs w:val="24"/>
          <w:lang w:eastAsia="ru-RU"/>
        </w:rPr>
        <w:t xml:space="preserve"> (дата поставки, печать). Не допускается предоставление технической документации и руководств пользователя в виде копий. Гарантийный талон, техническая документация и руководства пользователя могут отсутствовать в случае, если это не предусмотрено заводом-изготовителем.</w:t>
      </w:r>
    </w:p>
    <w:p w:rsidR="00A13608" w:rsidRPr="00A13608" w:rsidRDefault="00A13608" w:rsidP="00A13608">
      <w:pPr>
        <w:widowControl w:val="0"/>
        <w:spacing w:after="0" w:line="240" w:lineRule="auto"/>
        <w:ind w:firstLine="708"/>
        <w:rPr>
          <w:color w:val="000000"/>
          <w:sz w:val="24"/>
          <w:szCs w:val="24"/>
          <w:lang w:eastAsia="ru-RU"/>
        </w:rPr>
      </w:pPr>
      <w:r w:rsidRPr="00A13608">
        <w:rPr>
          <w:color w:val="000000"/>
          <w:sz w:val="24"/>
          <w:szCs w:val="24"/>
          <w:lang w:eastAsia="ru-RU"/>
        </w:rPr>
        <w:t>Гарантийный срок на пусконаладочные работы составляет 12 (двенадцать) месяцев с даты подписания Сторонами документа о приемке.</w:t>
      </w:r>
    </w:p>
    <w:p w:rsidR="00A13608" w:rsidRPr="00A13608" w:rsidRDefault="00A13608" w:rsidP="00A13608">
      <w:pPr>
        <w:spacing w:after="0" w:line="240" w:lineRule="auto"/>
        <w:ind w:firstLine="708"/>
        <w:rPr>
          <w:color w:val="000000"/>
          <w:sz w:val="24"/>
          <w:szCs w:val="24"/>
          <w:lang w:eastAsia="ru-RU"/>
        </w:rPr>
      </w:pPr>
      <w:r w:rsidRPr="00A13608">
        <w:rPr>
          <w:color w:val="000000"/>
          <w:sz w:val="24"/>
          <w:szCs w:val="24"/>
          <w:lang w:eastAsia="ru-RU"/>
        </w:rPr>
        <w:t xml:space="preserve">На программно-аппаратные комплексы хранения данных, </w:t>
      </w:r>
      <w:r w:rsidRPr="00A13608">
        <w:rPr>
          <w:rFonts w:eastAsia="SimSun"/>
          <w:color w:val="000000"/>
          <w:kern w:val="2"/>
          <w:sz w:val="24"/>
          <w:szCs w:val="24"/>
        </w:rPr>
        <w:t xml:space="preserve">п.1.1, Таблицы №1 </w:t>
      </w:r>
      <w:r w:rsidRPr="00A13608">
        <w:rPr>
          <w:color w:val="000000"/>
          <w:sz w:val="24"/>
          <w:szCs w:val="24"/>
          <w:lang w:eastAsia="ru-RU"/>
        </w:rPr>
        <w:t>Приложения №1 установлена гарантия Производителя и Исполнителя – 60 (шестьдесят) месяцев со дня подписания документа о приемке.</w:t>
      </w:r>
    </w:p>
    <w:p w:rsidR="00A13608" w:rsidRPr="00A13608" w:rsidRDefault="00A13608" w:rsidP="00A13608">
      <w:pPr>
        <w:spacing w:after="0" w:line="240" w:lineRule="auto"/>
        <w:ind w:firstLine="708"/>
        <w:rPr>
          <w:rFonts w:eastAsia="SimSun"/>
          <w:color w:val="000000"/>
          <w:sz w:val="24"/>
          <w:szCs w:val="24"/>
        </w:rPr>
      </w:pPr>
      <w:r w:rsidRPr="00A13608">
        <w:rPr>
          <w:color w:val="000000"/>
          <w:sz w:val="24"/>
          <w:szCs w:val="24"/>
          <w:lang w:eastAsia="ru-RU"/>
        </w:rPr>
        <w:t xml:space="preserve">На модули расширения дисковой емкости для сервера </w:t>
      </w:r>
      <w:r w:rsidRPr="00A13608">
        <w:rPr>
          <w:rFonts w:eastAsia="SimSun"/>
          <w:color w:val="000000"/>
          <w:kern w:val="2"/>
          <w:sz w:val="24"/>
          <w:szCs w:val="24"/>
        </w:rPr>
        <w:t xml:space="preserve">п.1.2, Таблицы №1 </w:t>
      </w:r>
      <w:r w:rsidRPr="00A13608">
        <w:rPr>
          <w:color w:val="000000"/>
          <w:sz w:val="24"/>
          <w:szCs w:val="24"/>
          <w:lang w:eastAsia="ru-RU"/>
        </w:rPr>
        <w:t>Приложения №1 установлена гарантия Производителя и Исполнителя 60 (шестьдесят) месяцев со дня подписания документа о приемке</w:t>
      </w:r>
      <w:r w:rsidRPr="00A13608">
        <w:rPr>
          <w:rFonts w:eastAsia="SimSun"/>
          <w:color w:val="000000"/>
          <w:sz w:val="24"/>
          <w:szCs w:val="24"/>
        </w:rPr>
        <w:t>.</w:t>
      </w:r>
    </w:p>
    <w:p w:rsidR="00A13608" w:rsidRPr="00A13608" w:rsidRDefault="00A13608" w:rsidP="00A13608">
      <w:pPr>
        <w:spacing w:after="0" w:line="240" w:lineRule="auto"/>
        <w:ind w:firstLine="708"/>
        <w:rPr>
          <w:rFonts w:eastAsia="SimSun"/>
          <w:color w:val="000000"/>
          <w:sz w:val="24"/>
          <w:szCs w:val="24"/>
        </w:rPr>
      </w:pPr>
      <w:r w:rsidRPr="00A13608">
        <w:rPr>
          <w:color w:val="000000"/>
          <w:sz w:val="24"/>
          <w:szCs w:val="24"/>
          <w:lang w:eastAsia="ru-RU"/>
        </w:rPr>
        <w:t xml:space="preserve">На модуль расширения дискового пространства для системы хранения данных </w:t>
      </w:r>
      <w:r w:rsidRPr="00A13608">
        <w:rPr>
          <w:rFonts w:eastAsia="SimSun"/>
          <w:color w:val="000000"/>
          <w:kern w:val="2"/>
          <w:sz w:val="24"/>
          <w:szCs w:val="24"/>
        </w:rPr>
        <w:t xml:space="preserve">п.1.3, Таблицы №1 </w:t>
      </w:r>
      <w:r w:rsidRPr="00A13608">
        <w:rPr>
          <w:color w:val="000000"/>
          <w:sz w:val="24"/>
          <w:szCs w:val="24"/>
          <w:lang w:eastAsia="ru-RU"/>
        </w:rPr>
        <w:t>Приложения №1 установлена гарантия Производителя и Исполнителя 12 (двенадцать) месяцев со дня подписания документа о приемке</w:t>
      </w:r>
      <w:r w:rsidRPr="00A13608">
        <w:rPr>
          <w:rFonts w:eastAsia="SimSun"/>
          <w:color w:val="000000"/>
          <w:sz w:val="24"/>
          <w:szCs w:val="24"/>
        </w:rPr>
        <w:t>.</w:t>
      </w:r>
    </w:p>
    <w:p w:rsidR="00A13608" w:rsidRPr="00A13608" w:rsidRDefault="00A13608" w:rsidP="00A13608">
      <w:pPr>
        <w:spacing w:after="0" w:line="240" w:lineRule="auto"/>
        <w:ind w:firstLine="708"/>
        <w:rPr>
          <w:color w:val="000000"/>
          <w:sz w:val="24"/>
          <w:szCs w:val="24"/>
          <w:lang w:eastAsia="ru-RU"/>
        </w:rPr>
      </w:pPr>
      <w:r w:rsidRPr="00A13608">
        <w:rPr>
          <w:color w:val="000000"/>
          <w:sz w:val="24"/>
          <w:szCs w:val="24"/>
          <w:lang w:eastAsia="ru-RU"/>
        </w:rPr>
        <w:t xml:space="preserve">Техническая поддержка на программное обеспечение от производителя на передаваемые неисключительные (пользовательские) права на систему резервного копирования, указанные </w:t>
      </w:r>
      <w:r w:rsidRPr="00A13608">
        <w:rPr>
          <w:color w:val="000000"/>
          <w:sz w:val="24"/>
          <w:szCs w:val="24"/>
        </w:rPr>
        <w:t>в п.2.1, Таблице №2 Приложение №1 к ООЗ)</w:t>
      </w:r>
      <w:r w:rsidRPr="00A13608">
        <w:rPr>
          <w:color w:val="000000"/>
          <w:sz w:val="24"/>
          <w:szCs w:val="24"/>
          <w:lang w:eastAsia="ru-RU"/>
        </w:rPr>
        <w:t xml:space="preserve"> составляет – не менее 12 (двенадцати) месяцев с даты подписания Сторонами документа о приемке.</w:t>
      </w:r>
    </w:p>
    <w:p w:rsidR="00A13608" w:rsidRPr="00A13608" w:rsidRDefault="00A13608" w:rsidP="00A13608">
      <w:pPr>
        <w:spacing w:after="0" w:line="240" w:lineRule="auto"/>
        <w:ind w:firstLine="708"/>
        <w:rPr>
          <w:color w:val="000000"/>
          <w:sz w:val="24"/>
          <w:szCs w:val="24"/>
          <w:lang w:eastAsia="ru-RU"/>
        </w:rPr>
      </w:pPr>
      <w:r w:rsidRPr="00A13608">
        <w:rPr>
          <w:color w:val="000000"/>
          <w:sz w:val="24"/>
          <w:szCs w:val="24"/>
          <w:lang w:eastAsia="ru-RU"/>
        </w:rPr>
        <w:t xml:space="preserve">Под гарантией на пусконаладочные работы понимается устранение </w:t>
      </w:r>
      <w:r w:rsidRPr="00A13608">
        <w:rPr>
          <w:rFonts w:eastAsia="SimSun"/>
          <w:color w:val="000000"/>
          <w:sz w:val="24"/>
          <w:szCs w:val="24"/>
          <w:lang w:eastAsia="ko-KR"/>
        </w:rPr>
        <w:t>Исполнителем</w:t>
      </w:r>
      <w:r w:rsidRPr="00A13608">
        <w:rPr>
          <w:color w:val="000000"/>
          <w:sz w:val="24"/>
          <w:szCs w:val="24"/>
          <w:lang w:eastAsia="ru-RU"/>
        </w:rPr>
        <w:t xml:space="preserve"> своими силами и за свой счет допущенных по его вине недостатков, выявленных после подписания Заказчиком документа о приемке.</w:t>
      </w:r>
    </w:p>
    <w:p w:rsidR="00A13608" w:rsidRPr="00A13608" w:rsidRDefault="00A13608" w:rsidP="00A13608">
      <w:pPr>
        <w:spacing w:after="0" w:line="240" w:lineRule="auto"/>
        <w:ind w:firstLine="708"/>
        <w:rPr>
          <w:rFonts w:eastAsia="SimSun"/>
          <w:color w:val="000000"/>
          <w:sz w:val="24"/>
          <w:szCs w:val="24"/>
          <w:lang w:eastAsia="ko-KR"/>
        </w:rPr>
      </w:pPr>
      <w:r w:rsidRPr="00A13608">
        <w:rPr>
          <w:rFonts w:eastAsia="SimSun"/>
          <w:color w:val="000000"/>
          <w:sz w:val="24"/>
          <w:szCs w:val="24"/>
          <w:lang w:eastAsia="ko-KR"/>
        </w:rPr>
        <w:t>Исполнитель гарантирует возможность безопасного использования оборудования по назначению в течение всего гарантийного срока.</w:t>
      </w:r>
    </w:p>
    <w:p w:rsidR="00A13608" w:rsidRPr="00A13608" w:rsidRDefault="00A13608" w:rsidP="00A13608">
      <w:pPr>
        <w:spacing w:after="0" w:line="240" w:lineRule="auto"/>
        <w:ind w:firstLine="708"/>
        <w:rPr>
          <w:rFonts w:eastAsia="SimSun"/>
          <w:color w:val="000000"/>
          <w:sz w:val="24"/>
          <w:szCs w:val="24"/>
          <w:lang w:eastAsia="ko-KR"/>
        </w:rPr>
      </w:pPr>
      <w:r w:rsidRPr="00A13608">
        <w:rPr>
          <w:rFonts w:eastAsia="SimSun"/>
          <w:color w:val="000000"/>
          <w:sz w:val="24"/>
          <w:szCs w:val="24"/>
          <w:lang w:eastAsia="ko-KR"/>
        </w:rPr>
        <w:t xml:space="preserve">В период действия гарантийного срока замена оборудования или ремонт любой неисправной части оборудования осуществляется Исполнителем за его счет, если неисправность не является результатом действия непреодолимой силы, небрежности, </w:t>
      </w:r>
      <w:r w:rsidRPr="00A13608">
        <w:rPr>
          <w:rFonts w:eastAsia="SimSun"/>
          <w:color w:val="000000"/>
          <w:sz w:val="24"/>
          <w:szCs w:val="24"/>
          <w:lang w:eastAsia="ko-KR"/>
        </w:rPr>
        <w:lastRenderedPageBreak/>
        <w:t>неправильного обращения, внесения изменений или повреждения со стороны Заказчика или третьих лиц.</w:t>
      </w:r>
    </w:p>
    <w:p w:rsidR="00A13608" w:rsidRPr="00A13608" w:rsidRDefault="00A13608" w:rsidP="00A13608">
      <w:pPr>
        <w:spacing w:after="0" w:line="240" w:lineRule="auto"/>
        <w:ind w:firstLine="708"/>
        <w:rPr>
          <w:rFonts w:eastAsia="SimSun"/>
          <w:color w:val="000000"/>
          <w:sz w:val="24"/>
          <w:szCs w:val="24"/>
          <w:lang w:eastAsia="ko-KR"/>
        </w:rPr>
      </w:pPr>
      <w:r w:rsidRPr="00A13608">
        <w:rPr>
          <w:rFonts w:eastAsia="SimSun"/>
          <w:color w:val="000000"/>
          <w:sz w:val="24"/>
          <w:szCs w:val="24"/>
          <w:lang w:eastAsia="ko-KR"/>
        </w:rPr>
        <w:t>В течение гарантийного срока в случае возникновения неисправностей в работе поставленного оборудования представитель Исполнителя должен прибыть в течение 2 (двух) рабочих дней со дня, следующего за днем поступления заявки от представителя Заказчика по месту нахождения оборудования для устранения возникших неисправностей в работе оборудования. В случае невозможности устранения недостатков на месте Исполнитель (его представитель) за счет собственных средств осуществляет доставку оборудования до места проведения необходимого ремонта, производит необходимый ремонт и после его завершения возвращает оборудование.</w:t>
      </w:r>
      <w:r w:rsidRPr="00A13608">
        <w:rPr>
          <w:iCs/>
          <w:color w:val="000000"/>
          <w:sz w:val="24"/>
          <w:szCs w:val="24"/>
        </w:rPr>
        <w:t xml:space="preserve"> Оборудование обеспечивается наличием технической поддержки в авторизованных производителем сервисных центрах, а Заказчик - возможностью доступа к расширенным сервисам по технической поддержке, ремонту и послегарантийному обслуживанию производителем на территории Российской Федерации.</w:t>
      </w:r>
    </w:p>
    <w:p w:rsidR="00A13608" w:rsidRPr="00A13608" w:rsidRDefault="00A13608" w:rsidP="00A13608">
      <w:pPr>
        <w:spacing w:after="0" w:line="240" w:lineRule="auto"/>
        <w:ind w:firstLine="708"/>
        <w:rPr>
          <w:rFonts w:eastAsia="SimSun"/>
          <w:color w:val="000000"/>
          <w:sz w:val="24"/>
          <w:szCs w:val="24"/>
          <w:lang w:eastAsia="ko-KR"/>
        </w:rPr>
      </w:pPr>
      <w:r w:rsidRPr="00A13608">
        <w:rPr>
          <w:rFonts w:eastAsia="SimSun"/>
          <w:color w:val="000000"/>
          <w:sz w:val="24"/>
          <w:szCs w:val="24"/>
          <w:lang w:eastAsia="ko-KR"/>
        </w:rPr>
        <w:t xml:space="preserve">Срок ремонта оборудования </w:t>
      </w:r>
      <w:r w:rsidRPr="00A13608">
        <w:rPr>
          <w:rFonts w:eastAsia="SimSun"/>
          <w:color w:val="000000"/>
          <w:kern w:val="2"/>
          <w:sz w:val="24"/>
          <w:szCs w:val="24"/>
        </w:rPr>
        <w:t>п.1.1, п.1.2</w:t>
      </w:r>
      <w:r w:rsidRPr="00A13608">
        <w:rPr>
          <w:color w:val="000000"/>
          <w:sz w:val="24"/>
          <w:szCs w:val="24"/>
          <w:lang w:eastAsia="ru-RU"/>
        </w:rPr>
        <w:t xml:space="preserve">, </w:t>
      </w:r>
      <w:r w:rsidRPr="00A13608">
        <w:rPr>
          <w:rFonts w:eastAsia="SimSun"/>
          <w:color w:val="000000"/>
          <w:kern w:val="2"/>
          <w:sz w:val="24"/>
          <w:szCs w:val="24"/>
        </w:rPr>
        <w:t xml:space="preserve">п.1.3, Таблицы №1 </w:t>
      </w:r>
      <w:r w:rsidRPr="00A13608">
        <w:rPr>
          <w:color w:val="000000"/>
          <w:sz w:val="24"/>
          <w:szCs w:val="24"/>
          <w:lang w:eastAsia="ru-RU"/>
        </w:rPr>
        <w:t xml:space="preserve">Приложения №1 </w:t>
      </w:r>
      <w:r w:rsidRPr="00A13608">
        <w:rPr>
          <w:rFonts w:eastAsia="SimSun"/>
          <w:color w:val="000000"/>
          <w:sz w:val="24"/>
          <w:szCs w:val="24"/>
          <w:lang w:eastAsia="ko-KR"/>
        </w:rPr>
        <w:t>не превышает 20 (двадцати) рабочих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A13608" w:rsidRPr="00A13608" w:rsidRDefault="00A13608" w:rsidP="00A13608">
      <w:pPr>
        <w:spacing w:after="0" w:line="240" w:lineRule="auto"/>
        <w:ind w:firstLine="708"/>
        <w:rPr>
          <w:rFonts w:eastAsia="SimSun"/>
          <w:color w:val="000000"/>
          <w:sz w:val="24"/>
          <w:szCs w:val="24"/>
          <w:lang w:eastAsia="ko-KR"/>
        </w:rPr>
      </w:pPr>
      <w:r w:rsidRPr="00A13608">
        <w:rPr>
          <w:rFonts w:eastAsia="SimSun"/>
          <w:color w:val="000000"/>
          <w:sz w:val="24"/>
          <w:szCs w:val="24"/>
          <w:lang w:eastAsia="ko-KR"/>
        </w:rPr>
        <w:t>Если Заказчик был лишен возможности использовать оборудование, в отношении которого установлен гарантийный срок, по обстоятельствам, зависящим от Исполнителя, течение гарантийного срока приостанавливается до устранения соответствующих обстоятельств Исполнителем.</w:t>
      </w:r>
    </w:p>
    <w:p w:rsidR="00A13608" w:rsidRPr="00A13608" w:rsidRDefault="00A13608" w:rsidP="00A13608">
      <w:pPr>
        <w:spacing w:after="0" w:line="240" w:lineRule="auto"/>
        <w:ind w:firstLine="708"/>
        <w:rPr>
          <w:rFonts w:eastAsia="SimSun"/>
          <w:color w:val="000000"/>
          <w:sz w:val="24"/>
          <w:szCs w:val="24"/>
          <w:lang w:eastAsia="ko-KR"/>
        </w:rPr>
      </w:pPr>
      <w:r w:rsidRPr="00A13608">
        <w:rPr>
          <w:rFonts w:eastAsia="SimSun"/>
          <w:color w:val="000000"/>
          <w:sz w:val="24"/>
          <w:szCs w:val="24"/>
          <w:lang w:eastAsia="ko-KR"/>
        </w:rPr>
        <w:t>Если в период действия гарантийного срока Исполнитель осуществляет замену или ремонт какой-либо части оборудования, на такую замененную или отремонтированную часть оборудования Исполнитель предоставляет гарантию. При этом срок гарантии на замененную или отремонтированную часть оборудования устанавливается Исполнителем или Производителем детали оборудования, но не менее срока гарантии на оборудование в целом.</w:t>
      </w:r>
    </w:p>
    <w:p w:rsidR="00A13608" w:rsidRPr="00A13608" w:rsidRDefault="00A13608" w:rsidP="00A13608">
      <w:pPr>
        <w:spacing w:after="0" w:line="240" w:lineRule="auto"/>
        <w:rPr>
          <w:rFonts w:eastAsia="SimSun"/>
          <w:color w:val="000000"/>
          <w:sz w:val="24"/>
          <w:szCs w:val="24"/>
          <w:lang w:eastAsia="ko-KR"/>
        </w:rPr>
      </w:pPr>
      <w:r w:rsidRPr="00A13608">
        <w:rPr>
          <w:rFonts w:eastAsia="SimSun"/>
          <w:color w:val="000000"/>
          <w:sz w:val="24"/>
          <w:szCs w:val="24"/>
          <w:lang w:eastAsia="ko-KR"/>
        </w:rPr>
        <w:t>На все оборудование действует техническая поддержка от Производителя оборудования равная сроку гарантийной поддержки. Требования к технической поддержке от Производителя оборудования указаны в Приложения № 2 к ООЗ.</w:t>
      </w:r>
    </w:p>
    <w:p w:rsidR="00A13608" w:rsidRPr="00A13608" w:rsidRDefault="00A13608" w:rsidP="00A13608">
      <w:pPr>
        <w:spacing w:after="0" w:line="240" w:lineRule="auto"/>
        <w:ind w:firstLine="708"/>
        <w:rPr>
          <w:rFonts w:eastAsia="SimSun"/>
          <w:color w:val="000000"/>
          <w:sz w:val="24"/>
          <w:szCs w:val="24"/>
          <w:lang w:eastAsia="ko-KR"/>
        </w:rPr>
      </w:pPr>
      <w:r w:rsidRPr="00A13608">
        <w:rPr>
          <w:rFonts w:eastAsia="SimSun"/>
          <w:color w:val="000000"/>
          <w:sz w:val="24"/>
          <w:szCs w:val="24"/>
          <w:lang w:eastAsia="ko-KR"/>
        </w:rPr>
        <w:t>Все расходы, связанные с возвратом, ремонтом оборудования ненадлежащего качества, осуществляются за счет Исполнителя.</w:t>
      </w:r>
      <w:bookmarkEnd w:id="1"/>
    </w:p>
    <w:p w:rsidR="00A13608" w:rsidRPr="00A13608" w:rsidRDefault="00A13608" w:rsidP="00A13608">
      <w:pPr>
        <w:spacing w:after="0" w:line="240" w:lineRule="auto"/>
        <w:rPr>
          <w:rFonts w:eastAsia="SimSun"/>
          <w:color w:val="000000"/>
          <w:sz w:val="24"/>
          <w:szCs w:val="24"/>
          <w:lang w:eastAsia="ko-KR"/>
        </w:rPr>
      </w:pPr>
    </w:p>
    <w:p w:rsidR="00A13608" w:rsidRPr="00A13608" w:rsidRDefault="00A13608" w:rsidP="00A13608">
      <w:pPr>
        <w:widowControl w:val="0"/>
        <w:tabs>
          <w:tab w:val="left" w:pos="708"/>
        </w:tabs>
        <w:spacing w:after="0" w:line="240" w:lineRule="auto"/>
        <w:contextualSpacing/>
        <w:rPr>
          <w:rFonts w:eastAsia="SimSun"/>
          <w:color w:val="000000"/>
          <w:sz w:val="24"/>
          <w:szCs w:val="24"/>
          <w:lang w:eastAsia="ko-KR"/>
        </w:rPr>
      </w:pPr>
    </w:p>
    <w:p w:rsidR="00A13608" w:rsidRPr="00A13608" w:rsidRDefault="00A13608" w:rsidP="00A13608">
      <w:pPr>
        <w:widowControl w:val="0"/>
        <w:tabs>
          <w:tab w:val="left" w:pos="708"/>
        </w:tabs>
        <w:spacing w:after="0" w:line="240" w:lineRule="auto"/>
        <w:rPr>
          <w:rFonts w:eastAsia="SimSun"/>
          <w:color w:val="000000"/>
          <w:sz w:val="24"/>
          <w:szCs w:val="24"/>
          <w:lang w:eastAsia="ko-KR"/>
        </w:rPr>
      </w:pPr>
    </w:p>
    <w:p w:rsidR="00A13608" w:rsidRPr="00A13608" w:rsidRDefault="00A13608" w:rsidP="00A13608">
      <w:pPr>
        <w:widowControl w:val="0"/>
        <w:tabs>
          <w:tab w:val="left" w:pos="708"/>
        </w:tabs>
        <w:spacing w:after="0" w:line="240" w:lineRule="auto"/>
        <w:rPr>
          <w:rFonts w:eastAsia="SimSun"/>
          <w:color w:val="000000"/>
          <w:sz w:val="24"/>
          <w:szCs w:val="24"/>
          <w:lang w:eastAsia="ko-KR"/>
        </w:rPr>
      </w:pPr>
      <w:r w:rsidRPr="00A13608">
        <w:rPr>
          <w:rFonts w:eastAsia="SimSun"/>
          <w:color w:val="000000"/>
          <w:sz w:val="24"/>
          <w:szCs w:val="24"/>
          <w:lang w:eastAsia="ko-KR"/>
        </w:rPr>
        <w:t xml:space="preserve"> </w:t>
      </w:r>
      <w:r w:rsidRPr="00A13608">
        <w:rPr>
          <w:rFonts w:eastAsia="SimSun"/>
          <w:color w:val="000000"/>
          <w:sz w:val="24"/>
          <w:szCs w:val="24"/>
        </w:rPr>
        <w:br w:type="page" w:clear="all"/>
      </w:r>
    </w:p>
    <w:p w:rsidR="00A13608" w:rsidRPr="00A13608" w:rsidRDefault="00A13608" w:rsidP="00A13608">
      <w:pPr>
        <w:spacing w:after="0" w:line="240" w:lineRule="auto"/>
        <w:jc w:val="right"/>
        <w:rPr>
          <w:rFonts w:eastAsia="SimSun"/>
          <w:color w:val="000000"/>
          <w:sz w:val="24"/>
          <w:szCs w:val="24"/>
          <w:lang w:eastAsia="ko-KR"/>
        </w:rPr>
      </w:pPr>
      <w:r w:rsidRPr="00A13608">
        <w:rPr>
          <w:rFonts w:eastAsia="SimSun"/>
          <w:color w:val="000000"/>
          <w:sz w:val="24"/>
          <w:szCs w:val="24"/>
          <w:lang w:eastAsia="ko-KR"/>
        </w:rPr>
        <w:lastRenderedPageBreak/>
        <w:t>Приложение № 1 к</w:t>
      </w:r>
    </w:p>
    <w:p w:rsidR="00A13608" w:rsidRPr="00A13608" w:rsidRDefault="00A13608" w:rsidP="00A13608">
      <w:pPr>
        <w:spacing w:after="0" w:line="240" w:lineRule="auto"/>
        <w:jc w:val="right"/>
        <w:rPr>
          <w:rFonts w:eastAsia="SimSun"/>
          <w:color w:val="000000"/>
          <w:sz w:val="24"/>
          <w:szCs w:val="24"/>
          <w:lang w:eastAsia="ko-KR"/>
        </w:rPr>
      </w:pPr>
      <w:r w:rsidRPr="00A13608">
        <w:rPr>
          <w:rFonts w:eastAsia="SimSun"/>
          <w:color w:val="000000"/>
          <w:sz w:val="24"/>
          <w:szCs w:val="24"/>
          <w:lang w:eastAsia="ko-KR"/>
        </w:rPr>
        <w:t>описанию объекта закупки</w:t>
      </w:r>
    </w:p>
    <w:p w:rsidR="00A13608" w:rsidRPr="00A13608" w:rsidRDefault="00A13608" w:rsidP="00A13608">
      <w:pPr>
        <w:spacing w:after="0" w:line="240" w:lineRule="auto"/>
        <w:jc w:val="right"/>
        <w:rPr>
          <w:rFonts w:eastAsia="SimSun"/>
          <w:color w:val="000000"/>
          <w:sz w:val="24"/>
          <w:szCs w:val="24"/>
          <w:lang w:eastAsia="ko-KR"/>
        </w:rPr>
      </w:pPr>
    </w:p>
    <w:p w:rsidR="00A13608" w:rsidRPr="00A13608" w:rsidRDefault="00A13608" w:rsidP="00A13608">
      <w:pPr>
        <w:tabs>
          <w:tab w:val="left" w:pos="708"/>
        </w:tabs>
        <w:spacing w:after="0" w:line="240" w:lineRule="auto"/>
        <w:jc w:val="center"/>
        <w:rPr>
          <w:rFonts w:eastAsia="SimSun"/>
          <w:b/>
          <w:color w:val="000000"/>
          <w:sz w:val="24"/>
          <w:szCs w:val="24"/>
        </w:rPr>
      </w:pPr>
      <w:r w:rsidRPr="00A13608">
        <w:rPr>
          <w:rFonts w:eastAsia="SimSun"/>
          <w:b/>
          <w:color w:val="000000"/>
          <w:sz w:val="24"/>
          <w:szCs w:val="24"/>
        </w:rPr>
        <w:t xml:space="preserve">Требования к техническим характеристикам поставляемого оборудования </w:t>
      </w:r>
    </w:p>
    <w:p w:rsidR="00A13608" w:rsidRPr="00A13608" w:rsidRDefault="00A13608" w:rsidP="00A13608">
      <w:pPr>
        <w:tabs>
          <w:tab w:val="left" w:pos="708"/>
        </w:tabs>
        <w:spacing w:after="0" w:line="240" w:lineRule="auto"/>
        <w:jc w:val="center"/>
        <w:rPr>
          <w:rFonts w:eastAsia="SimSun"/>
          <w:b/>
          <w:color w:val="000000"/>
          <w:sz w:val="24"/>
          <w:szCs w:val="24"/>
        </w:rPr>
      </w:pPr>
    </w:p>
    <w:p w:rsidR="00A13608" w:rsidRPr="00A13608" w:rsidRDefault="00A13608" w:rsidP="00A13608">
      <w:pPr>
        <w:tabs>
          <w:tab w:val="left" w:pos="708"/>
        </w:tabs>
        <w:spacing w:after="0" w:line="240" w:lineRule="auto"/>
        <w:jc w:val="right"/>
        <w:rPr>
          <w:rFonts w:eastAsia="SimSun"/>
          <w:color w:val="000000"/>
          <w:sz w:val="24"/>
          <w:szCs w:val="24"/>
        </w:rPr>
      </w:pPr>
      <w:r w:rsidRPr="00A13608">
        <w:rPr>
          <w:rFonts w:eastAsia="SimSun"/>
          <w:color w:val="000000"/>
          <w:sz w:val="24"/>
          <w:szCs w:val="24"/>
        </w:rPr>
        <w:t>Таблица №1 Требования к техническим характеристикам поставляемого оборудования</w:t>
      </w:r>
    </w:p>
    <w:tbl>
      <w:tblPr>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822"/>
        <w:gridCol w:w="21"/>
        <w:gridCol w:w="1559"/>
        <w:gridCol w:w="2127"/>
        <w:gridCol w:w="2268"/>
        <w:gridCol w:w="1842"/>
      </w:tblGrid>
      <w:tr w:rsidR="00A13608" w:rsidRPr="006F40BB" w:rsidTr="00A13608">
        <w:trPr>
          <w:trHeight w:val="315"/>
        </w:trPr>
        <w:tc>
          <w:tcPr>
            <w:tcW w:w="709" w:type="dxa"/>
            <w:vMerge w:val="restart"/>
            <w:vAlign w:val="center"/>
            <w:hideMark/>
          </w:tcPr>
          <w:p w:rsidR="00A13608" w:rsidRPr="00A13608" w:rsidRDefault="00A13608" w:rsidP="00A13608">
            <w:pPr>
              <w:spacing w:after="0" w:line="240" w:lineRule="auto"/>
              <w:jc w:val="center"/>
              <w:rPr>
                <w:b/>
                <w:bCs/>
                <w:color w:val="000000"/>
                <w:sz w:val="24"/>
                <w:szCs w:val="24"/>
                <w:lang w:eastAsia="ru-RU"/>
              </w:rPr>
            </w:pPr>
            <w:r w:rsidRPr="00A13608">
              <w:rPr>
                <w:b/>
                <w:bCs/>
                <w:color w:val="000000"/>
                <w:sz w:val="24"/>
                <w:szCs w:val="24"/>
                <w:lang w:eastAsia="ru-RU"/>
              </w:rPr>
              <w:t>№ п/п</w:t>
            </w:r>
          </w:p>
        </w:tc>
        <w:tc>
          <w:tcPr>
            <w:tcW w:w="1822" w:type="dxa"/>
            <w:vMerge w:val="restart"/>
            <w:vAlign w:val="center"/>
            <w:hideMark/>
          </w:tcPr>
          <w:p w:rsidR="00A13608" w:rsidRPr="00A13608" w:rsidRDefault="00A13608" w:rsidP="00A13608">
            <w:pPr>
              <w:spacing w:after="0" w:line="240" w:lineRule="auto"/>
              <w:jc w:val="center"/>
              <w:rPr>
                <w:b/>
                <w:bCs/>
                <w:color w:val="000000"/>
                <w:sz w:val="24"/>
                <w:szCs w:val="24"/>
                <w:lang w:eastAsia="ru-RU"/>
              </w:rPr>
            </w:pPr>
            <w:r w:rsidRPr="00A13608">
              <w:rPr>
                <w:b/>
                <w:bCs/>
                <w:color w:val="000000"/>
                <w:sz w:val="24"/>
                <w:szCs w:val="24"/>
                <w:lang w:eastAsia="ru-RU"/>
              </w:rPr>
              <w:t>Наименование оборудования</w:t>
            </w:r>
          </w:p>
        </w:tc>
        <w:tc>
          <w:tcPr>
            <w:tcW w:w="1580" w:type="dxa"/>
            <w:gridSpan w:val="2"/>
            <w:vMerge w:val="restart"/>
            <w:vAlign w:val="center"/>
            <w:hideMark/>
          </w:tcPr>
          <w:p w:rsidR="00A13608" w:rsidRPr="00A13608" w:rsidRDefault="00A13608" w:rsidP="00A13608">
            <w:pPr>
              <w:spacing w:after="0" w:line="240" w:lineRule="auto"/>
              <w:jc w:val="center"/>
              <w:rPr>
                <w:b/>
                <w:bCs/>
                <w:color w:val="000000"/>
                <w:sz w:val="24"/>
                <w:szCs w:val="24"/>
                <w:lang w:eastAsia="ru-RU"/>
              </w:rPr>
            </w:pPr>
            <w:r w:rsidRPr="00A13608">
              <w:rPr>
                <w:b/>
                <w:bCs/>
                <w:color w:val="000000"/>
                <w:sz w:val="24"/>
                <w:szCs w:val="24"/>
                <w:lang w:eastAsia="ru-RU"/>
              </w:rPr>
              <w:t>Количество, штук</w:t>
            </w:r>
          </w:p>
        </w:tc>
        <w:tc>
          <w:tcPr>
            <w:tcW w:w="6237" w:type="dxa"/>
            <w:gridSpan w:val="3"/>
            <w:shd w:val="clear" w:color="000000" w:fill="FFFFFF"/>
            <w:vAlign w:val="bottom"/>
            <w:hideMark/>
          </w:tcPr>
          <w:p w:rsidR="00A13608" w:rsidRPr="00A13608" w:rsidRDefault="00A13608" w:rsidP="00A13608">
            <w:pPr>
              <w:spacing w:after="0" w:line="240" w:lineRule="auto"/>
              <w:jc w:val="center"/>
              <w:rPr>
                <w:b/>
                <w:bCs/>
                <w:color w:val="000000"/>
                <w:sz w:val="24"/>
                <w:szCs w:val="24"/>
                <w:lang w:eastAsia="ru-RU"/>
              </w:rPr>
            </w:pPr>
            <w:r w:rsidRPr="00A13608">
              <w:rPr>
                <w:b/>
                <w:bCs/>
                <w:color w:val="000000"/>
                <w:sz w:val="24"/>
                <w:szCs w:val="24"/>
                <w:lang w:eastAsia="ru-RU"/>
              </w:rPr>
              <w:t>Параметры для определения соответствия</w:t>
            </w:r>
          </w:p>
        </w:tc>
      </w:tr>
      <w:tr w:rsidR="00A13608" w:rsidRPr="006F40BB" w:rsidTr="00A13608">
        <w:trPr>
          <w:trHeight w:val="945"/>
        </w:trPr>
        <w:tc>
          <w:tcPr>
            <w:tcW w:w="709" w:type="dxa"/>
            <w:vMerge/>
            <w:vAlign w:val="center"/>
            <w:hideMark/>
          </w:tcPr>
          <w:p w:rsidR="00A13608" w:rsidRPr="00A13608" w:rsidRDefault="00A13608" w:rsidP="00A13608">
            <w:pPr>
              <w:spacing w:after="0" w:line="240" w:lineRule="auto"/>
              <w:rPr>
                <w:b/>
                <w:bCs/>
                <w:color w:val="000000"/>
                <w:sz w:val="24"/>
                <w:szCs w:val="24"/>
                <w:lang w:eastAsia="ru-RU"/>
              </w:rPr>
            </w:pPr>
          </w:p>
        </w:tc>
        <w:tc>
          <w:tcPr>
            <w:tcW w:w="1822" w:type="dxa"/>
            <w:vMerge/>
            <w:vAlign w:val="center"/>
            <w:hideMark/>
          </w:tcPr>
          <w:p w:rsidR="00A13608" w:rsidRPr="00A13608" w:rsidRDefault="00A13608" w:rsidP="00A13608">
            <w:pPr>
              <w:spacing w:after="0" w:line="240" w:lineRule="auto"/>
              <w:rPr>
                <w:b/>
                <w:bCs/>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b/>
                <w:bCs/>
                <w:color w:val="000000"/>
                <w:sz w:val="24"/>
                <w:szCs w:val="24"/>
                <w:lang w:eastAsia="ru-RU"/>
              </w:rPr>
            </w:pPr>
          </w:p>
        </w:tc>
        <w:tc>
          <w:tcPr>
            <w:tcW w:w="2127" w:type="dxa"/>
            <w:vAlign w:val="center"/>
            <w:hideMark/>
          </w:tcPr>
          <w:p w:rsidR="00A13608" w:rsidRPr="00A13608" w:rsidRDefault="00A13608" w:rsidP="00A13608">
            <w:pPr>
              <w:spacing w:after="0" w:line="240" w:lineRule="auto"/>
              <w:jc w:val="center"/>
              <w:rPr>
                <w:b/>
                <w:bCs/>
                <w:color w:val="000000"/>
                <w:sz w:val="24"/>
                <w:szCs w:val="24"/>
                <w:lang w:eastAsia="ru-RU"/>
              </w:rPr>
            </w:pPr>
            <w:r w:rsidRPr="00A13608">
              <w:rPr>
                <w:b/>
                <w:bCs/>
                <w:color w:val="000000"/>
                <w:sz w:val="24"/>
                <w:szCs w:val="24"/>
                <w:lang w:eastAsia="ru-RU"/>
              </w:rPr>
              <w:t>Наименование характеристики</w:t>
            </w:r>
          </w:p>
        </w:tc>
        <w:tc>
          <w:tcPr>
            <w:tcW w:w="2268" w:type="dxa"/>
            <w:vAlign w:val="center"/>
            <w:hideMark/>
          </w:tcPr>
          <w:p w:rsidR="00A13608" w:rsidRPr="00A13608" w:rsidRDefault="00A13608" w:rsidP="00A13608">
            <w:pPr>
              <w:spacing w:after="0" w:line="240" w:lineRule="auto"/>
              <w:jc w:val="center"/>
              <w:rPr>
                <w:b/>
                <w:bCs/>
                <w:color w:val="000000"/>
                <w:sz w:val="24"/>
                <w:szCs w:val="24"/>
                <w:lang w:eastAsia="ru-RU"/>
              </w:rPr>
            </w:pPr>
            <w:r w:rsidRPr="00A13608">
              <w:rPr>
                <w:b/>
                <w:bCs/>
                <w:color w:val="000000"/>
                <w:sz w:val="24"/>
                <w:szCs w:val="24"/>
                <w:lang w:eastAsia="ru-RU"/>
              </w:rPr>
              <w:t>Значение характеристики</w:t>
            </w:r>
          </w:p>
        </w:tc>
        <w:tc>
          <w:tcPr>
            <w:tcW w:w="1842" w:type="dxa"/>
            <w:vAlign w:val="center"/>
            <w:hideMark/>
          </w:tcPr>
          <w:p w:rsidR="00A13608" w:rsidRPr="00A13608" w:rsidRDefault="00A13608" w:rsidP="00A13608">
            <w:pPr>
              <w:spacing w:after="0" w:line="240" w:lineRule="auto"/>
              <w:jc w:val="center"/>
              <w:rPr>
                <w:b/>
                <w:bCs/>
                <w:color w:val="000000"/>
                <w:sz w:val="24"/>
                <w:szCs w:val="24"/>
                <w:lang w:eastAsia="ru-RU"/>
              </w:rPr>
            </w:pPr>
            <w:r w:rsidRPr="00A13608">
              <w:rPr>
                <w:b/>
                <w:bCs/>
                <w:color w:val="000000"/>
                <w:sz w:val="24"/>
                <w:szCs w:val="24"/>
                <w:lang w:eastAsia="ru-RU"/>
              </w:rPr>
              <w:t>Единица измерения показателя</w:t>
            </w:r>
          </w:p>
        </w:tc>
      </w:tr>
      <w:tr w:rsidR="00A13608" w:rsidRPr="006F40BB" w:rsidTr="00A13608">
        <w:trPr>
          <w:trHeight w:val="1260"/>
        </w:trPr>
        <w:tc>
          <w:tcPr>
            <w:tcW w:w="709" w:type="dxa"/>
            <w:vMerge w:val="restart"/>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1.1.</w:t>
            </w:r>
          </w:p>
        </w:tc>
        <w:tc>
          <w:tcPr>
            <w:tcW w:w="1822" w:type="dxa"/>
            <w:vMerge w:val="restart"/>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Программно-аппаратный комплекс хранения данных</w:t>
            </w:r>
          </w:p>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xml:space="preserve">  </w:t>
            </w:r>
          </w:p>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ОКПД2 26.20.21.140</w:t>
            </w:r>
          </w:p>
        </w:tc>
        <w:tc>
          <w:tcPr>
            <w:tcW w:w="1580" w:type="dxa"/>
            <w:gridSpan w:val="2"/>
            <w:vMerge w:val="restart"/>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5</w:t>
            </w: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Тип сервера</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Стоечный</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Тип корпуса</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Rack</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94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Наличие направляющих для установки в шкаф телекоммуникационный</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Да</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занимаемых юнитов в стойке</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2</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Монтажная ширина</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19</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Дюйм (25,4 мм)</w:t>
            </w: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Наличие устройства для укладки кабелей</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Да</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Максимальное количество процессоров</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2</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Штука</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установленных процессоров</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2</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Штука</w:t>
            </w: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ядер каждого установленного процессора</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16</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Штука</w:t>
            </w: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потоков каждого установленного процессора</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32</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126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Базовая частота каждого установленного процессора (без учета технологии динамического изменения частоты)</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2.9</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Гигагерц</w:t>
            </w:r>
          </w:p>
        </w:tc>
      </w:tr>
      <w:tr w:rsidR="00A13608" w:rsidRPr="006F40BB" w:rsidTr="00A13608">
        <w:trPr>
          <w:trHeight w:val="94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Объем кэш памяти третьего уровня (L3) каждого установленного процессора</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24</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Мегабайт</w:t>
            </w:r>
          </w:p>
        </w:tc>
      </w:tr>
      <w:tr w:rsidR="00A13608" w:rsidRPr="006F40BB" w:rsidTr="00A13608">
        <w:trPr>
          <w:trHeight w:val="94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Аппаратная поддержка виртуализации</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Да</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94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rPr>
            </w:pPr>
            <w:r w:rsidRPr="00A13608">
              <w:rPr>
                <w:color w:val="000000"/>
                <w:sz w:val="24"/>
                <w:szCs w:val="24"/>
              </w:rPr>
              <w:t>Количество соединений типа точка-точка между процессорами</w:t>
            </w:r>
          </w:p>
        </w:tc>
        <w:tc>
          <w:tcPr>
            <w:tcW w:w="2268"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lang w:eastAsia="ru-RU"/>
              </w:rPr>
              <w:t>≥</w:t>
            </w:r>
            <w:r w:rsidRPr="00A13608">
              <w:rPr>
                <w:color w:val="000000"/>
                <w:sz w:val="24"/>
                <w:szCs w:val="24"/>
              </w:rPr>
              <w:t>1</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94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Максимальный общий поддерживаемый объем оперативной памяти сервера</w:t>
            </w: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8192</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Гигабайт</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Тип оперативной памяти</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DDR4</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слотов для модулей оперативной памяти</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32</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Штука</w:t>
            </w: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Объем каждого установленного модуля оперативной памяти</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32</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Гигабайт</w:t>
            </w: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установленных модулей оперативной памяти</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16</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Штука</w:t>
            </w:r>
          </w:p>
        </w:tc>
      </w:tr>
      <w:tr w:rsidR="00A13608" w:rsidRPr="006F40BB" w:rsidTr="00A13608">
        <w:trPr>
          <w:trHeight w:val="630"/>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Суммарный объем установленной оперативной памяти</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512</w:t>
            </w:r>
          </w:p>
        </w:tc>
        <w:tc>
          <w:tcPr>
            <w:tcW w:w="1842"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Гигабайт</w:t>
            </w:r>
          </w:p>
        </w:tc>
      </w:tr>
      <w:tr w:rsidR="00A13608" w:rsidRPr="006F40BB" w:rsidTr="00A13608">
        <w:trPr>
          <w:trHeight w:val="94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Скорость передачи данных каждого установленного модуля оперативной памяти, МТ/с</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3200</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94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Поддержка функции обнаружения и коррекции ошибок в оперативной памяти</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Да</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Наличие интегрированного видеоадаптера</w:t>
            </w: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Да</w:t>
            </w:r>
          </w:p>
        </w:tc>
        <w:tc>
          <w:tcPr>
            <w:tcW w:w="1842"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val="restart"/>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Интерфейс поддерживаемых накопителей</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SATA</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shd w:val="clear" w:color="000000" w:fill="FFFFFF"/>
            <w:vAlign w:val="center"/>
          </w:tcPr>
          <w:p w:rsidR="00A13608" w:rsidRPr="00A13608" w:rsidRDefault="00A13608" w:rsidP="00A13608">
            <w:pPr>
              <w:spacing w:after="0" w:line="240" w:lineRule="auto"/>
              <w:rPr>
                <w:color w:val="000000"/>
                <w:sz w:val="24"/>
                <w:szCs w:val="24"/>
                <w:lang w:eastAsia="ru-RU"/>
              </w:rPr>
            </w:pP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SAS</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shd w:val="clear" w:color="000000" w:fill="FFFFFF"/>
            <w:vAlign w:val="center"/>
          </w:tcPr>
          <w:p w:rsidR="00A13608" w:rsidRPr="00A13608" w:rsidRDefault="00A13608" w:rsidP="00A13608">
            <w:pPr>
              <w:spacing w:after="0" w:line="240" w:lineRule="auto"/>
              <w:rPr>
                <w:color w:val="000000"/>
                <w:sz w:val="24"/>
                <w:szCs w:val="24"/>
                <w:lang w:eastAsia="ru-RU"/>
              </w:rPr>
            </w:pP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NVMe</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shd w:val="clear" w:color="000000" w:fill="FFFFFF"/>
            <w:vAlign w:val="center"/>
          </w:tcPr>
          <w:p w:rsidR="00A13608" w:rsidRPr="00A13608" w:rsidRDefault="00A13608" w:rsidP="00A13608">
            <w:pPr>
              <w:spacing w:after="0" w:line="240" w:lineRule="auto"/>
              <w:rPr>
                <w:color w:val="000000"/>
                <w:sz w:val="24"/>
                <w:szCs w:val="24"/>
                <w:lang w:eastAsia="ru-RU"/>
              </w:rPr>
            </w:pP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M.2</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shd w:val="clear" w:color="000000" w:fill="FFFFFF"/>
            <w:vAlign w:val="center"/>
          </w:tcPr>
          <w:p w:rsidR="00A13608" w:rsidRPr="00A13608" w:rsidRDefault="00A13608" w:rsidP="00A13608">
            <w:pPr>
              <w:spacing w:after="0" w:line="240" w:lineRule="auto"/>
              <w:rPr>
                <w:color w:val="000000"/>
                <w:sz w:val="24"/>
                <w:szCs w:val="24"/>
                <w:lang w:eastAsia="ru-RU"/>
              </w:rPr>
            </w:pP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U.2</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shd w:val="clear" w:color="000000" w:fill="FFFFFF"/>
            <w:vAlign w:val="center"/>
          </w:tcPr>
          <w:p w:rsidR="00A13608" w:rsidRPr="00A13608" w:rsidRDefault="00A13608" w:rsidP="00A13608">
            <w:pPr>
              <w:spacing w:after="0" w:line="240" w:lineRule="auto"/>
              <w:rPr>
                <w:color w:val="000000"/>
                <w:sz w:val="24"/>
                <w:szCs w:val="24"/>
                <w:lang w:eastAsia="ru-RU"/>
              </w:rPr>
            </w:pP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USB</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630"/>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Наличие установленного аппаратного дискового контроллера (тип 1)</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Да</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630"/>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Поддерживаемые дисковым контроллером (тип 1) типы RAID</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1</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630"/>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Интерфейс подключения накопителей информации к дисковому контроллеру (тип 1)</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М.2</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630"/>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Наличие установленного аппаратного дискового контроллера (тип 2)</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Да</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restart"/>
            <w:shd w:val="clear" w:color="000000" w:fill="FFFFFF"/>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Поддерживаемые дисковым контроллером (тип 2) типы RAID</w:t>
            </w: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1</w:t>
            </w:r>
          </w:p>
        </w:tc>
        <w:tc>
          <w:tcPr>
            <w:tcW w:w="1842" w:type="dxa"/>
            <w:vAlign w:val="bottom"/>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ign w:val="center"/>
            <w:hideMark/>
          </w:tcPr>
          <w:p w:rsidR="00A13608" w:rsidRPr="00A13608" w:rsidRDefault="00A13608" w:rsidP="00A13608">
            <w:pPr>
              <w:spacing w:after="0" w:line="240" w:lineRule="auto"/>
              <w:rPr>
                <w:color w:val="000000"/>
                <w:sz w:val="24"/>
                <w:szCs w:val="24"/>
                <w:lang w:eastAsia="ru-RU"/>
              </w:rPr>
            </w:pP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5</w:t>
            </w:r>
          </w:p>
        </w:tc>
        <w:tc>
          <w:tcPr>
            <w:tcW w:w="1842" w:type="dxa"/>
            <w:vAlign w:val="bottom"/>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ign w:val="center"/>
            <w:hideMark/>
          </w:tcPr>
          <w:p w:rsidR="00A13608" w:rsidRPr="00A13608" w:rsidRDefault="00A13608" w:rsidP="00A13608">
            <w:pPr>
              <w:spacing w:after="0" w:line="240" w:lineRule="auto"/>
              <w:rPr>
                <w:color w:val="000000"/>
                <w:sz w:val="24"/>
                <w:szCs w:val="24"/>
                <w:lang w:eastAsia="ru-RU"/>
              </w:rPr>
            </w:pP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6</w:t>
            </w:r>
          </w:p>
        </w:tc>
        <w:tc>
          <w:tcPr>
            <w:tcW w:w="1842" w:type="dxa"/>
            <w:vAlign w:val="bottom"/>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ign w:val="center"/>
            <w:hideMark/>
          </w:tcPr>
          <w:p w:rsidR="00A13608" w:rsidRPr="00A13608" w:rsidRDefault="00A13608" w:rsidP="00A13608">
            <w:pPr>
              <w:spacing w:after="0" w:line="240" w:lineRule="auto"/>
              <w:rPr>
                <w:color w:val="000000"/>
                <w:sz w:val="24"/>
                <w:szCs w:val="24"/>
                <w:lang w:eastAsia="ru-RU"/>
              </w:rPr>
            </w:pP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10</w:t>
            </w:r>
          </w:p>
        </w:tc>
        <w:tc>
          <w:tcPr>
            <w:tcW w:w="1842" w:type="dxa"/>
            <w:vAlign w:val="bottom"/>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ign w:val="center"/>
            <w:hideMark/>
          </w:tcPr>
          <w:p w:rsidR="00A13608" w:rsidRPr="00A13608" w:rsidRDefault="00A13608" w:rsidP="00A13608">
            <w:pPr>
              <w:spacing w:after="0" w:line="240" w:lineRule="auto"/>
              <w:rPr>
                <w:color w:val="000000"/>
                <w:sz w:val="24"/>
                <w:szCs w:val="24"/>
                <w:lang w:eastAsia="ru-RU"/>
              </w:rPr>
            </w:pP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50</w:t>
            </w:r>
          </w:p>
        </w:tc>
        <w:tc>
          <w:tcPr>
            <w:tcW w:w="1842" w:type="dxa"/>
            <w:vAlign w:val="bottom"/>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ign w:val="center"/>
            <w:hideMark/>
          </w:tcPr>
          <w:p w:rsidR="00A13608" w:rsidRPr="00A13608" w:rsidRDefault="00A13608" w:rsidP="00A13608">
            <w:pPr>
              <w:spacing w:after="0" w:line="240" w:lineRule="auto"/>
              <w:rPr>
                <w:color w:val="000000"/>
                <w:sz w:val="24"/>
                <w:szCs w:val="24"/>
                <w:lang w:eastAsia="ru-RU"/>
              </w:rPr>
            </w:pP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60</w:t>
            </w:r>
          </w:p>
        </w:tc>
        <w:tc>
          <w:tcPr>
            <w:tcW w:w="1842" w:type="dxa"/>
            <w:vAlign w:val="bottom"/>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ign w:val="center"/>
            <w:hideMark/>
          </w:tcPr>
          <w:p w:rsidR="00A13608" w:rsidRPr="00A13608" w:rsidRDefault="00A13608" w:rsidP="00A13608">
            <w:pPr>
              <w:spacing w:after="0" w:line="240" w:lineRule="auto"/>
              <w:rPr>
                <w:color w:val="000000"/>
                <w:sz w:val="24"/>
                <w:szCs w:val="24"/>
                <w:lang w:eastAsia="ru-RU"/>
              </w:rPr>
            </w:pP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0</w:t>
            </w:r>
          </w:p>
        </w:tc>
        <w:tc>
          <w:tcPr>
            <w:tcW w:w="1842" w:type="dxa"/>
            <w:vAlign w:val="bottom"/>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94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Наличие защиты кэш-памяти дискового контроллера (тип 2) при потере питания сервером</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Да</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Объем кэш-памяти установленного дискового контроллера (тип 2)</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8</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Гигабайт</w:t>
            </w:r>
          </w:p>
        </w:tc>
      </w:tr>
      <w:tr w:rsidR="00A13608" w:rsidRPr="006F40BB" w:rsidTr="00A13608">
        <w:trPr>
          <w:trHeight w:val="489"/>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restart"/>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 xml:space="preserve">Интерфейс подключения </w:t>
            </w:r>
            <w:r w:rsidRPr="00A13608">
              <w:rPr>
                <w:color w:val="000000"/>
                <w:sz w:val="24"/>
                <w:szCs w:val="24"/>
                <w:lang w:eastAsia="ru-RU"/>
              </w:rPr>
              <w:lastRenderedPageBreak/>
              <w:t>накопителей информации к дисковому контроллеру (тип 2)</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p>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SAS</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639"/>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vAlign w:val="center"/>
          </w:tcPr>
          <w:p w:rsidR="00A13608" w:rsidRPr="00A13608" w:rsidRDefault="00A13608" w:rsidP="00A13608">
            <w:pPr>
              <w:spacing w:after="0" w:line="240" w:lineRule="auto"/>
              <w:rPr>
                <w:color w:val="000000"/>
                <w:sz w:val="24"/>
                <w:szCs w:val="24"/>
                <w:lang w:eastAsia="ru-RU"/>
              </w:rPr>
            </w:pPr>
          </w:p>
        </w:tc>
        <w:tc>
          <w:tcPr>
            <w:tcW w:w="2268"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SATA</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256"/>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vAlign w:val="center"/>
          </w:tcPr>
          <w:p w:rsidR="00A13608" w:rsidRPr="00A13608" w:rsidRDefault="00A13608" w:rsidP="00A13608">
            <w:pPr>
              <w:spacing w:after="0" w:line="240" w:lineRule="auto"/>
              <w:rPr>
                <w:color w:val="000000"/>
                <w:sz w:val="24"/>
                <w:szCs w:val="24"/>
                <w:lang w:eastAsia="ru-RU"/>
              </w:rPr>
            </w:pP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NVMe</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1932"/>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Наличие установленного аппаратного дискового контроллера для подключения внешнего модуля расширения дисковой емкости (тип 3)</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Да</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23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val="restart"/>
            <w:vAlign w:val="center"/>
          </w:tcPr>
          <w:p w:rsidR="00A13608" w:rsidRPr="00A13608" w:rsidRDefault="00A13608" w:rsidP="00A13608">
            <w:pPr>
              <w:spacing w:after="0" w:line="240" w:lineRule="auto"/>
              <w:rPr>
                <w:color w:val="000000"/>
                <w:sz w:val="24"/>
                <w:szCs w:val="24"/>
              </w:rPr>
            </w:pPr>
            <w:r w:rsidRPr="00A13608">
              <w:rPr>
                <w:color w:val="000000"/>
                <w:sz w:val="24"/>
                <w:szCs w:val="24"/>
              </w:rPr>
              <w:t>Поддерживаемые дисковым контроллером для подключения внешнего модуля расширения дисковой емкости (тип 3) типы RAID</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0</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278"/>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vAlign w:val="center"/>
          </w:tcPr>
          <w:p w:rsidR="00A13608" w:rsidRPr="00A13608" w:rsidRDefault="00A13608" w:rsidP="00A13608">
            <w:pPr>
              <w:spacing w:after="0" w:line="240" w:lineRule="auto"/>
              <w:rPr>
                <w:color w:val="000000"/>
                <w:sz w:val="24"/>
                <w:szCs w:val="24"/>
              </w:rPr>
            </w:pP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1</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177"/>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vAlign w:val="center"/>
          </w:tcPr>
          <w:p w:rsidR="00A13608" w:rsidRPr="00A13608" w:rsidRDefault="00A13608" w:rsidP="00A13608">
            <w:pPr>
              <w:spacing w:after="0" w:line="240" w:lineRule="auto"/>
              <w:rPr>
                <w:color w:val="000000"/>
                <w:sz w:val="24"/>
                <w:szCs w:val="24"/>
              </w:rPr>
            </w:pP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5</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50"/>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vAlign w:val="center"/>
          </w:tcPr>
          <w:p w:rsidR="00A13608" w:rsidRPr="00A13608" w:rsidRDefault="00A13608" w:rsidP="00A13608">
            <w:pPr>
              <w:spacing w:after="0" w:line="240" w:lineRule="auto"/>
              <w:rPr>
                <w:color w:val="000000"/>
                <w:sz w:val="24"/>
                <w:szCs w:val="24"/>
              </w:rPr>
            </w:pP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6</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262"/>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vAlign w:val="center"/>
          </w:tcPr>
          <w:p w:rsidR="00A13608" w:rsidRPr="00A13608" w:rsidRDefault="00A13608" w:rsidP="00A13608">
            <w:pPr>
              <w:spacing w:after="0" w:line="240" w:lineRule="auto"/>
              <w:rPr>
                <w:color w:val="000000"/>
                <w:sz w:val="24"/>
                <w:szCs w:val="24"/>
              </w:rPr>
            </w:pP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10</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50"/>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vAlign w:val="center"/>
          </w:tcPr>
          <w:p w:rsidR="00A13608" w:rsidRPr="00A13608" w:rsidRDefault="00A13608" w:rsidP="00A13608">
            <w:pPr>
              <w:spacing w:after="0" w:line="240" w:lineRule="auto"/>
              <w:rPr>
                <w:color w:val="000000"/>
                <w:sz w:val="24"/>
                <w:szCs w:val="24"/>
              </w:rPr>
            </w:pP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50</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186"/>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vAlign w:val="center"/>
          </w:tcPr>
          <w:p w:rsidR="00A13608" w:rsidRPr="00A13608" w:rsidRDefault="00A13608" w:rsidP="00A13608">
            <w:pPr>
              <w:spacing w:after="0" w:line="240" w:lineRule="auto"/>
              <w:rPr>
                <w:color w:val="000000"/>
                <w:sz w:val="24"/>
                <w:szCs w:val="24"/>
              </w:rPr>
            </w:pP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60</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94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Наличие защиты кэш-памяти дискового контроллера для подключения внешнего модуля расширения дисковой емкости (тип 3) при потере питания сервером</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Да</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94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Объем кэш-памяти установленного дискового контроллера для подключения внешнего модуля расширения дисковой емкости (тип 3)</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w:t>
            </w:r>
            <w:r w:rsidRPr="00A13608">
              <w:rPr>
                <w:color w:val="000000"/>
                <w:sz w:val="24"/>
                <w:szCs w:val="24"/>
              </w:rPr>
              <w:t>4</w:t>
            </w:r>
          </w:p>
        </w:tc>
        <w:tc>
          <w:tcPr>
            <w:tcW w:w="1842"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Гигабайт</w:t>
            </w:r>
          </w:p>
        </w:tc>
      </w:tr>
      <w:tr w:rsidR="00A13608" w:rsidRPr="006F40BB" w:rsidTr="00A13608">
        <w:trPr>
          <w:trHeight w:val="94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val="restart"/>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Интерфейс подключения накопителей информации к дисковому контроллеру для подключения внешнего модуля расширения дисковой емкости (тип 3)</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NVMe</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59"/>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vAlign w:val="center"/>
          </w:tcPr>
          <w:p w:rsidR="00A13608" w:rsidRPr="00A13608" w:rsidRDefault="00A13608" w:rsidP="00A13608">
            <w:pPr>
              <w:spacing w:after="0" w:line="240" w:lineRule="auto"/>
              <w:rPr>
                <w:color w:val="000000"/>
                <w:sz w:val="24"/>
                <w:szCs w:val="24"/>
              </w:rPr>
            </w:pP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SAS</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94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Merge/>
            <w:vAlign w:val="center"/>
          </w:tcPr>
          <w:p w:rsidR="00A13608" w:rsidRPr="00A13608" w:rsidRDefault="00A13608" w:rsidP="00A13608">
            <w:pPr>
              <w:spacing w:after="0" w:line="240" w:lineRule="auto"/>
              <w:rPr>
                <w:color w:val="000000"/>
                <w:sz w:val="24"/>
                <w:szCs w:val="24"/>
              </w:rPr>
            </w:pP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SATA</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94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Максимальное количество накопителей в корпусе</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20</w:t>
            </w:r>
          </w:p>
        </w:tc>
        <w:tc>
          <w:tcPr>
            <w:tcW w:w="1842"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Штука</w:t>
            </w:r>
          </w:p>
        </w:tc>
      </w:tr>
      <w:tr w:rsidR="00A13608" w:rsidRPr="006F40BB" w:rsidTr="00A13608">
        <w:trPr>
          <w:trHeight w:val="94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Количество LFF (3,5) слотов для накопителей на лицевой панели</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12</w:t>
            </w:r>
          </w:p>
        </w:tc>
        <w:tc>
          <w:tcPr>
            <w:tcW w:w="1842"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Штука</w:t>
            </w:r>
          </w:p>
        </w:tc>
      </w:tr>
      <w:tr w:rsidR="00A13608" w:rsidRPr="006F40BB" w:rsidTr="00A13608">
        <w:trPr>
          <w:trHeight w:val="94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установленных накопителей (тип 1) с поддержкой горячей замены</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2</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Штука</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Интерфейс установленных накопителей (тип 1)</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M.2</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Тип установленных накопителей (тип 1)</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SSD</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94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Ресурс на запись дисков SSD (тип 1) - количество перезаписей всего объема накопителя в день (DWPD)</w:t>
            </w:r>
          </w:p>
        </w:tc>
        <w:tc>
          <w:tcPr>
            <w:tcW w:w="2268" w:type="dxa"/>
            <w:vAlign w:val="center"/>
            <w:hideMark/>
          </w:tcPr>
          <w:p w:rsidR="00A13608" w:rsidRPr="00A13608" w:rsidRDefault="00A13608" w:rsidP="00A13608">
            <w:pPr>
              <w:spacing w:after="0" w:line="240" w:lineRule="auto"/>
              <w:jc w:val="center"/>
              <w:rPr>
                <w:color w:val="000000"/>
                <w:sz w:val="24"/>
                <w:szCs w:val="24"/>
                <w:lang w:val="en-US" w:eastAsia="ru-RU"/>
              </w:rPr>
            </w:pPr>
            <w:r w:rsidRPr="00A13608">
              <w:rPr>
                <w:color w:val="000000"/>
                <w:sz w:val="24"/>
                <w:szCs w:val="24"/>
                <w:lang w:eastAsia="ru-RU"/>
              </w:rPr>
              <w:t>≥ 1</w:t>
            </w:r>
            <w:r w:rsidRPr="00A13608">
              <w:rPr>
                <w:color w:val="000000"/>
                <w:sz w:val="24"/>
                <w:szCs w:val="24"/>
                <w:lang w:val="en-US" w:eastAsia="ru-RU"/>
              </w:rPr>
              <w:t>.5</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Объем каждого установленного накопителя (тип 1)</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xml:space="preserve">≥ </w:t>
            </w:r>
            <w:r w:rsidRPr="00A13608">
              <w:rPr>
                <w:color w:val="000000"/>
                <w:sz w:val="24"/>
                <w:szCs w:val="24"/>
                <w:lang w:val="en-US" w:eastAsia="ru-RU"/>
              </w:rPr>
              <w:t>1920</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Гигабайт</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установленных накопителей (тип 2) с поддержкой горячей замены</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xml:space="preserve">≥ </w:t>
            </w:r>
            <w:r w:rsidRPr="00A13608">
              <w:rPr>
                <w:color w:val="000000"/>
                <w:sz w:val="24"/>
                <w:szCs w:val="24"/>
                <w:lang w:val="en-US" w:eastAsia="ru-RU"/>
              </w:rPr>
              <w:t>1</w:t>
            </w:r>
            <w:r w:rsidRPr="00A13608">
              <w:rPr>
                <w:color w:val="000000"/>
                <w:sz w:val="24"/>
                <w:szCs w:val="24"/>
                <w:lang w:eastAsia="ru-RU"/>
              </w:rPr>
              <w:t>2</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Штука</w:t>
            </w: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Интерфейс установленных накопителей (тип 2)</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SAS</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630"/>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rPr>
            </w:pPr>
            <w:r w:rsidRPr="00A13608">
              <w:rPr>
                <w:color w:val="000000"/>
                <w:sz w:val="24"/>
                <w:szCs w:val="24"/>
              </w:rPr>
              <w:t>Тип установленных накопителей (тип 2)</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HDD</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630"/>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rPr>
            </w:pPr>
            <w:r w:rsidRPr="00A13608">
              <w:rPr>
                <w:color w:val="000000"/>
                <w:sz w:val="24"/>
                <w:szCs w:val="24"/>
              </w:rPr>
              <w:t>Объем каждого установленного накопителя (тип 2)</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16000</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Гигабайт</w:t>
            </w:r>
          </w:p>
        </w:tc>
      </w:tr>
      <w:tr w:rsidR="00A13608" w:rsidRPr="006F40BB" w:rsidTr="00A13608">
        <w:trPr>
          <w:trHeight w:val="630"/>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rPr>
            </w:pPr>
            <w:r w:rsidRPr="00A13608">
              <w:rPr>
                <w:color w:val="000000"/>
                <w:sz w:val="24"/>
                <w:szCs w:val="24"/>
              </w:rPr>
              <w:t>Скорость вращения шпинделя каждого установленного накопителя (тип 2)</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7200</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lang w:eastAsia="ru-RU"/>
              </w:rPr>
              <w:t>Оборот в минуту</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USB 2.0 портов</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1</w:t>
            </w:r>
          </w:p>
        </w:tc>
        <w:tc>
          <w:tcPr>
            <w:tcW w:w="1842" w:type="dxa"/>
            <w:vAlign w:val="bottom"/>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USB 3.x портов</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4</w:t>
            </w:r>
          </w:p>
        </w:tc>
        <w:tc>
          <w:tcPr>
            <w:tcW w:w="1842" w:type="dxa"/>
            <w:vAlign w:val="bottom"/>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restart"/>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Тип размещения USB портов</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Внутренний</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ign w:val="center"/>
            <w:hideMark/>
          </w:tcPr>
          <w:p w:rsidR="00A13608" w:rsidRPr="00A13608" w:rsidRDefault="00A13608" w:rsidP="00A13608">
            <w:pPr>
              <w:spacing w:after="0" w:line="240" w:lineRule="auto"/>
              <w:rPr>
                <w:color w:val="000000"/>
                <w:sz w:val="24"/>
                <w:szCs w:val="24"/>
                <w:lang w:eastAsia="ru-RU"/>
              </w:rPr>
            </w:pP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На передней панели</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ign w:val="center"/>
            <w:hideMark/>
          </w:tcPr>
          <w:p w:rsidR="00A13608" w:rsidRPr="00A13608" w:rsidRDefault="00A13608" w:rsidP="00A13608">
            <w:pPr>
              <w:spacing w:after="0" w:line="240" w:lineRule="auto"/>
              <w:rPr>
                <w:color w:val="000000"/>
                <w:sz w:val="24"/>
                <w:szCs w:val="24"/>
                <w:lang w:eastAsia="ru-RU"/>
              </w:rPr>
            </w:pP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На задней панели</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60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restart"/>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Сервисные или вспомогательные разъемы подключения</w:t>
            </w: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Последовательный порт (COM), сигнально совместимый с RS-232</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ign w:val="center"/>
            <w:hideMark/>
          </w:tcPr>
          <w:p w:rsidR="00A13608" w:rsidRPr="00A13608" w:rsidRDefault="00A13608" w:rsidP="00A13608">
            <w:pPr>
              <w:spacing w:after="0" w:line="240" w:lineRule="auto"/>
              <w:rPr>
                <w:color w:val="000000"/>
                <w:sz w:val="24"/>
                <w:szCs w:val="24"/>
                <w:lang w:eastAsia="ru-RU"/>
              </w:rPr>
            </w:pP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VGA</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ign w:val="center"/>
            <w:hideMark/>
          </w:tcPr>
          <w:p w:rsidR="00A13608" w:rsidRPr="00A13608" w:rsidRDefault="00A13608" w:rsidP="00A13608">
            <w:pPr>
              <w:spacing w:after="0" w:line="240" w:lineRule="auto"/>
              <w:rPr>
                <w:color w:val="000000"/>
                <w:sz w:val="24"/>
                <w:szCs w:val="24"/>
                <w:lang w:eastAsia="ru-RU"/>
              </w:rPr>
            </w:pP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SFF-8654 8i</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ign w:val="center"/>
            <w:hideMark/>
          </w:tcPr>
          <w:p w:rsidR="00A13608" w:rsidRPr="00A13608" w:rsidRDefault="00A13608" w:rsidP="00A13608">
            <w:pPr>
              <w:spacing w:after="0" w:line="240" w:lineRule="auto"/>
              <w:rPr>
                <w:color w:val="000000"/>
                <w:sz w:val="24"/>
                <w:szCs w:val="24"/>
                <w:lang w:eastAsia="ru-RU"/>
              </w:rPr>
            </w:pP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SFF-8643</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630"/>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Тип размещения последовательного порта (COM), сигнально совместимого с RS-232</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На задней панели</w:t>
            </w:r>
          </w:p>
        </w:tc>
        <w:tc>
          <w:tcPr>
            <w:tcW w:w="1842" w:type="dxa"/>
            <w:vAlign w:val="center"/>
          </w:tcPr>
          <w:p w:rsidR="00A13608" w:rsidRPr="00A13608" w:rsidRDefault="00A13608" w:rsidP="00A13608">
            <w:pPr>
              <w:spacing w:after="0" w:line="240" w:lineRule="auto"/>
              <w:jc w:val="center"/>
              <w:rPr>
                <w:color w:val="000000"/>
                <w:sz w:val="24"/>
                <w:szCs w:val="24"/>
                <w:lang w:val="en-US" w:eastAsia="ru-RU"/>
              </w:rPr>
            </w:pPr>
          </w:p>
        </w:tc>
      </w:tr>
      <w:tr w:rsidR="00A13608" w:rsidRPr="006F40BB" w:rsidTr="00A13608">
        <w:trPr>
          <w:trHeight w:val="630"/>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rPr>
            </w:pPr>
            <w:r w:rsidRPr="00A13608">
              <w:rPr>
                <w:color w:val="000000"/>
                <w:sz w:val="24"/>
                <w:szCs w:val="24"/>
              </w:rPr>
              <w:t>Количество SFF-8643 портов</w:t>
            </w:r>
          </w:p>
        </w:tc>
        <w:tc>
          <w:tcPr>
            <w:tcW w:w="2268"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lang w:eastAsia="ru-RU"/>
              </w:rPr>
              <w:t>≥</w:t>
            </w:r>
            <w:r w:rsidRPr="00A13608">
              <w:rPr>
                <w:color w:val="000000"/>
                <w:sz w:val="24"/>
                <w:szCs w:val="24"/>
                <w:lang w:val="en-US" w:eastAsia="ru-RU"/>
              </w:rPr>
              <w:t xml:space="preserve"> </w:t>
            </w:r>
            <w:r w:rsidRPr="00A13608">
              <w:rPr>
                <w:color w:val="000000"/>
                <w:sz w:val="24"/>
                <w:szCs w:val="24"/>
              </w:rPr>
              <w:t>2</w:t>
            </w:r>
          </w:p>
        </w:tc>
        <w:tc>
          <w:tcPr>
            <w:tcW w:w="1842" w:type="dxa"/>
            <w:vAlign w:val="center"/>
          </w:tcPr>
          <w:p w:rsidR="00A13608" w:rsidRPr="00A13608" w:rsidRDefault="00A13608" w:rsidP="00A13608">
            <w:pPr>
              <w:spacing w:after="0" w:line="240" w:lineRule="auto"/>
              <w:jc w:val="center"/>
              <w:rPr>
                <w:color w:val="000000"/>
                <w:sz w:val="24"/>
                <w:szCs w:val="24"/>
                <w:lang w:val="en-US" w:eastAsia="ru-RU"/>
              </w:rPr>
            </w:pPr>
            <w:r w:rsidRPr="00A13608">
              <w:rPr>
                <w:color w:val="000000"/>
                <w:sz w:val="24"/>
                <w:szCs w:val="24"/>
              </w:rPr>
              <w:t>Штука</w:t>
            </w:r>
          </w:p>
        </w:tc>
      </w:tr>
      <w:tr w:rsidR="00A13608" w:rsidRPr="006F40BB" w:rsidTr="00A13608">
        <w:trPr>
          <w:trHeight w:val="630"/>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rPr>
            </w:pPr>
            <w:r w:rsidRPr="00A13608">
              <w:rPr>
                <w:color w:val="000000"/>
                <w:sz w:val="24"/>
                <w:szCs w:val="24"/>
              </w:rPr>
              <w:t>Количество SFF-8654 8i портов</w:t>
            </w:r>
          </w:p>
        </w:tc>
        <w:tc>
          <w:tcPr>
            <w:tcW w:w="2268"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lang w:eastAsia="ru-RU"/>
              </w:rPr>
              <w:t>≥</w:t>
            </w:r>
            <w:r w:rsidRPr="00A13608">
              <w:rPr>
                <w:color w:val="000000"/>
                <w:sz w:val="24"/>
                <w:szCs w:val="24"/>
                <w:lang w:val="en-US" w:eastAsia="ru-RU"/>
              </w:rPr>
              <w:t xml:space="preserve"> </w:t>
            </w:r>
            <w:r w:rsidRPr="00A13608">
              <w:rPr>
                <w:color w:val="000000"/>
                <w:sz w:val="24"/>
                <w:szCs w:val="24"/>
              </w:rPr>
              <w:t>4</w:t>
            </w:r>
          </w:p>
        </w:tc>
        <w:tc>
          <w:tcPr>
            <w:tcW w:w="1842"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Штука</w:t>
            </w: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слотов для установки плат расширения PCIe x16</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6</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Штука</w:t>
            </w: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слотов для установки плат расширения PCIe x8</w:t>
            </w:r>
          </w:p>
        </w:tc>
        <w:tc>
          <w:tcPr>
            <w:tcW w:w="2268" w:type="dxa"/>
            <w:shd w:val="clear" w:color="000000" w:fill="FFFFFF"/>
            <w:vAlign w:val="center"/>
            <w:hideMark/>
          </w:tcPr>
          <w:p w:rsidR="00A13608" w:rsidRPr="00A13608" w:rsidRDefault="00A13608" w:rsidP="00A13608">
            <w:pPr>
              <w:spacing w:after="0" w:line="240" w:lineRule="auto"/>
              <w:jc w:val="center"/>
              <w:rPr>
                <w:b/>
                <w:bCs/>
                <w:color w:val="000000"/>
                <w:sz w:val="24"/>
                <w:szCs w:val="24"/>
                <w:lang w:eastAsia="ru-RU"/>
              </w:rPr>
            </w:pPr>
            <w:r w:rsidRPr="00A13608">
              <w:rPr>
                <w:b/>
                <w:bCs/>
                <w:color w:val="000000"/>
                <w:sz w:val="24"/>
                <w:szCs w:val="24"/>
                <w:lang w:eastAsia="ru-RU"/>
              </w:rPr>
              <w:t xml:space="preserve">≥ </w:t>
            </w:r>
            <w:r w:rsidRPr="00A13608">
              <w:rPr>
                <w:bCs/>
                <w:color w:val="000000"/>
                <w:sz w:val="24"/>
                <w:szCs w:val="24"/>
                <w:lang w:eastAsia="ru-RU"/>
              </w:rPr>
              <w:t>8</w:t>
            </w:r>
          </w:p>
        </w:tc>
        <w:tc>
          <w:tcPr>
            <w:tcW w:w="1842"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Штука</w:t>
            </w:r>
          </w:p>
        </w:tc>
      </w:tr>
      <w:tr w:rsidR="00A13608" w:rsidRPr="006F40BB" w:rsidTr="00A13608">
        <w:trPr>
          <w:trHeight w:val="630"/>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Количество свободных слотов для установки плат расширения PCIe x4</w:t>
            </w:r>
          </w:p>
        </w:tc>
        <w:tc>
          <w:tcPr>
            <w:tcW w:w="2268" w:type="dxa"/>
            <w:shd w:val="clear" w:color="000000" w:fill="FFFFFF"/>
            <w:vAlign w:val="center"/>
          </w:tcPr>
          <w:p w:rsidR="00A13608" w:rsidRPr="00A13608" w:rsidRDefault="00A13608" w:rsidP="00A13608">
            <w:pPr>
              <w:spacing w:after="0" w:line="240" w:lineRule="auto"/>
              <w:jc w:val="center"/>
              <w:rPr>
                <w:b/>
                <w:bCs/>
                <w:color w:val="000000"/>
                <w:sz w:val="24"/>
                <w:szCs w:val="24"/>
                <w:lang w:eastAsia="ru-RU"/>
              </w:rPr>
            </w:pPr>
            <w:r w:rsidRPr="00A13608">
              <w:rPr>
                <w:color w:val="000000"/>
                <w:sz w:val="24"/>
                <w:szCs w:val="24"/>
              </w:rPr>
              <w:t>1</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Штука</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Возможность установки плат стандарта PCIe</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4.0</w:t>
            </w:r>
          </w:p>
        </w:tc>
        <w:tc>
          <w:tcPr>
            <w:tcW w:w="1842" w:type="dxa"/>
            <w:vAlign w:val="bottom"/>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94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Максимально возможное количество плат ускорителей или сопроцессоров для установки</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5</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Штука</w:t>
            </w: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слотов для установки плат расширения OCP 3.0</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1</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Штука</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Поддерживаемые протоколы сетевого порта (тип 1)</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Ethernet</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сетевых портов (тип 1)</w:t>
            </w: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val="en-US" w:eastAsia="ru-RU"/>
              </w:rPr>
            </w:pPr>
            <w:r w:rsidRPr="00A13608">
              <w:rPr>
                <w:color w:val="000000"/>
                <w:sz w:val="24"/>
                <w:szCs w:val="24"/>
                <w:lang w:eastAsia="ru-RU"/>
              </w:rPr>
              <w:t xml:space="preserve">≥ </w:t>
            </w:r>
            <w:r w:rsidRPr="00A13608">
              <w:rPr>
                <w:color w:val="000000"/>
                <w:sz w:val="24"/>
                <w:szCs w:val="24"/>
                <w:lang w:val="en-US" w:eastAsia="ru-RU"/>
              </w:rPr>
              <w:t>2</w:t>
            </w:r>
          </w:p>
        </w:tc>
        <w:tc>
          <w:tcPr>
            <w:tcW w:w="1842"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Штука</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Скорость сетевого порта Ethernet (тип 1)</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1</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Гигабит в секунду</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Тип среды передачи для сетевого порта (тип 1)</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Медь-витая пара</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Поддерживаемые протоколы сетевого порта (тип 2)</w:t>
            </w: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Ethernet</w:t>
            </w:r>
          </w:p>
        </w:tc>
        <w:tc>
          <w:tcPr>
            <w:tcW w:w="1842"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сетевых портов (тип 2)</w:t>
            </w: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val="en-US" w:eastAsia="ru-RU"/>
              </w:rPr>
            </w:pPr>
            <w:r w:rsidRPr="00A13608">
              <w:rPr>
                <w:color w:val="000000"/>
                <w:sz w:val="24"/>
                <w:szCs w:val="24"/>
                <w:lang w:eastAsia="ru-RU"/>
              </w:rPr>
              <w:t xml:space="preserve">≥ </w:t>
            </w:r>
            <w:r w:rsidRPr="00A13608">
              <w:rPr>
                <w:color w:val="000000"/>
                <w:sz w:val="24"/>
                <w:szCs w:val="24"/>
                <w:lang w:val="en-US" w:eastAsia="ru-RU"/>
              </w:rPr>
              <w:t>4</w:t>
            </w:r>
          </w:p>
        </w:tc>
        <w:tc>
          <w:tcPr>
            <w:tcW w:w="1842"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Штука</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Скорость сетевого порта Ethernet (тип 2)</w:t>
            </w: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25</w:t>
            </w:r>
          </w:p>
        </w:tc>
        <w:tc>
          <w:tcPr>
            <w:tcW w:w="1842"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Гигабит в секунду</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Тип среды передачи для сетевого порта (тип 2)</w:t>
            </w: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Волоконно-оптический</w:t>
            </w:r>
          </w:p>
        </w:tc>
        <w:tc>
          <w:tcPr>
            <w:tcW w:w="1842"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Установленный адаптер HBA</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FC</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установленных HBA портов</w:t>
            </w: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val="en-US" w:eastAsia="ru-RU"/>
              </w:rPr>
            </w:pPr>
            <w:r w:rsidRPr="00A13608">
              <w:rPr>
                <w:color w:val="000000"/>
                <w:sz w:val="24"/>
                <w:szCs w:val="24"/>
                <w:lang w:eastAsia="ru-RU"/>
              </w:rPr>
              <w:t>≥ 4</w:t>
            </w:r>
          </w:p>
        </w:tc>
        <w:tc>
          <w:tcPr>
            <w:tcW w:w="1842"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Штука</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Скорость HBA порта</w:t>
            </w: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16</w:t>
            </w:r>
          </w:p>
        </w:tc>
        <w:tc>
          <w:tcPr>
            <w:tcW w:w="1842"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Гигабит в секунду</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Тип среды передачи для HBA порта</w:t>
            </w:r>
          </w:p>
        </w:tc>
        <w:tc>
          <w:tcPr>
            <w:tcW w:w="2268"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Оптический трансивер</w:t>
            </w:r>
          </w:p>
        </w:tc>
        <w:tc>
          <w:tcPr>
            <w:tcW w:w="1842" w:type="dxa"/>
            <w:shd w:val="clear" w:color="000000" w:fill="FFFFFF"/>
            <w:vAlign w:val="center"/>
            <w:hideMark/>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Тип охлаждения</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Активное воздушное</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Количество установленных блоков питания с поддержкой горячей замены</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2</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Штука</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Уровень резервирования установленных блоков питания</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N+1</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Номинальная мощность одного блока питания</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w:t>
            </w:r>
            <w:r w:rsidRPr="00A13608">
              <w:rPr>
                <w:color w:val="000000"/>
                <w:sz w:val="24"/>
                <w:szCs w:val="24"/>
              </w:rPr>
              <w:t>1600</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Ватт</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 xml:space="preserve">Наличие установленного и подключенного </w:t>
            </w:r>
            <w:r w:rsidRPr="00A13608">
              <w:rPr>
                <w:color w:val="000000"/>
                <w:sz w:val="24"/>
                <w:szCs w:val="24"/>
              </w:rPr>
              <w:lastRenderedPageBreak/>
              <w:t>внешнего модуля расширения дисковой емкости</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lastRenderedPageBreak/>
              <w:t>Да</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Тип корпуса внешнего модуля расширения дисковой емкости</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val="en-US"/>
              </w:rPr>
              <w:t>Rack</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Количество занимаемых юнитов внешним модулем расширения дисковой емкости в стойке</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4</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widowControl w:val="0"/>
              <w:spacing w:after="0" w:line="240" w:lineRule="auto"/>
              <w:rPr>
                <w:color w:val="000000"/>
                <w:sz w:val="24"/>
                <w:szCs w:val="24"/>
              </w:rPr>
            </w:pPr>
            <w:r w:rsidRPr="00A13608">
              <w:rPr>
                <w:color w:val="000000"/>
                <w:sz w:val="24"/>
                <w:szCs w:val="24"/>
              </w:rPr>
              <w:t>Тип интерфейса подключения</w:t>
            </w:r>
          </w:p>
          <w:p w:rsidR="00A13608" w:rsidRPr="00A13608" w:rsidRDefault="00A13608" w:rsidP="00A13608">
            <w:pPr>
              <w:spacing w:after="0" w:line="240" w:lineRule="auto"/>
              <w:rPr>
                <w:color w:val="000000"/>
                <w:sz w:val="24"/>
                <w:szCs w:val="24"/>
              </w:rPr>
            </w:pPr>
            <w:r w:rsidRPr="00A13608">
              <w:rPr>
                <w:color w:val="000000"/>
                <w:sz w:val="24"/>
                <w:szCs w:val="24"/>
              </w:rPr>
              <w:t>внешнего модуля расширения дисковой емкости к серверу</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SAS</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Поддержка управления типа SES внешним модулем расширения дисковой емкости</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Да</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rPr>
            </w:pPr>
            <w:r w:rsidRPr="00A13608">
              <w:rPr>
                <w:color w:val="000000"/>
                <w:sz w:val="24"/>
                <w:szCs w:val="24"/>
              </w:rPr>
              <w:t>Количество портов подключения на внешнем модуле расширения дисковой емкости</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≥8</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Штука</w:t>
            </w: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rPr>
            </w:pPr>
            <w:r w:rsidRPr="00A13608">
              <w:rPr>
                <w:color w:val="000000"/>
                <w:sz w:val="24"/>
                <w:szCs w:val="24"/>
              </w:rPr>
              <w:t>Максимальный объем дискового пространства (без учета потерь на RAID), который можно установить во внешний модуль расширения дисковой емкости</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w:t>
            </w:r>
            <w:r w:rsidRPr="00A13608">
              <w:rPr>
                <w:color w:val="000000"/>
                <w:sz w:val="24"/>
                <w:szCs w:val="24"/>
                <w:lang w:val="en-US"/>
              </w:rPr>
              <w:t xml:space="preserve"> </w:t>
            </w:r>
            <w:r w:rsidRPr="00A13608">
              <w:rPr>
                <w:color w:val="000000"/>
                <w:sz w:val="24"/>
                <w:szCs w:val="24"/>
              </w:rPr>
              <w:t>2,34</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Петабайт</w:t>
            </w: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rPr>
            </w:pPr>
            <w:r w:rsidRPr="00A13608">
              <w:rPr>
                <w:color w:val="000000"/>
                <w:sz w:val="24"/>
                <w:szCs w:val="24"/>
              </w:rPr>
              <w:t>Количество LFF (3,5) слотов для накопителей во внешнем модуле расширения дисковой емкости</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≥78</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Штука</w:t>
            </w: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rPr>
            </w:pPr>
            <w:r w:rsidRPr="00A13608">
              <w:rPr>
                <w:color w:val="000000"/>
                <w:sz w:val="24"/>
                <w:szCs w:val="24"/>
              </w:rPr>
              <w:t xml:space="preserve">Количество установленных во внешний модуль расширения дисковой емкости накопителей (тип 3) с </w:t>
            </w:r>
            <w:r w:rsidRPr="00A13608">
              <w:rPr>
                <w:color w:val="000000"/>
                <w:sz w:val="24"/>
                <w:szCs w:val="24"/>
              </w:rPr>
              <w:lastRenderedPageBreak/>
              <w:t>поддержкой горячей замены</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lastRenderedPageBreak/>
              <w:t>≥24</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Штука</w:t>
            </w: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rPr>
            </w:pPr>
            <w:r w:rsidRPr="00A13608">
              <w:rPr>
                <w:color w:val="000000"/>
                <w:sz w:val="24"/>
                <w:szCs w:val="24"/>
              </w:rPr>
              <w:t>Объем каждого установленного во внешний модуль расширения дисковой емкости накопителя (тип 3)</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≥16000</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Гигабайт</w:t>
            </w: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rPr>
            </w:pPr>
            <w:r w:rsidRPr="00A13608">
              <w:rPr>
                <w:color w:val="000000"/>
                <w:sz w:val="24"/>
                <w:szCs w:val="24"/>
              </w:rPr>
              <w:t>Интерфейс установленных во внешний модуль расширения дисковой емкости накопителей (тип 3)</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SAS</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rPr>
            </w:pP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rPr>
            </w:pPr>
            <w:r w:rsidRPr="00A13608">
              <w:rPr>
                <w:color w:val="000000"/>
                <w:sz w:val="24"/>
                <w:szCs w:val="24"/>
              </w:rPr>
              <w:t>Тип установленных во внешний модуль расширения дисковой емкости накопителей (тип 3)</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HDD</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rPr>
            </w:pP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rPr>
            </w:pPr>
            <w:r w:rsidRPr="00A13608">
              <w:rPr>
                <w:color w:val="000000"/>
                <w:sz w:val="24"/>
                <w:szCs w:val="24"/>
              </w:rPr>
              <w:t>Скорость вращения шпинделя каждого установленного во внешний модуль расширения дисковой емкости накопителя (тип 3)</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≥7200</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lang w:eastAsia="ru-RU"/>
              </w:rPr>
              <w:t>Оборот в минуту</w:t>
            </w: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rPr>
            </w:pPr>
            <w:r w:rsidRPr="00A13608">
              <w:rPr>
                <w:color w:val="000000"/>
                <w:sz w:val="24"/>
                <w:szCs w:val="24"/>
              </w:rPr>
              <w:t>Наличие устройства для укладки кабелей для внешнего модуля расширения дисковой емкости</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Да</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rPr>
            </w:pPr>
            <w:r w:rsidRPr="00A13608">
              <w:rPr>
                <w:color w:val="000000"/>
                <w:sz w:val="24"/>
                <w:szCs w:val="24"/>
              </w:rPr>
              <w:t>Количество установленных блоков питания с поддержкой горячей замены во внешнем модуле расширения дисковой емкости</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≥2</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Штука</w:t>
            </w:r>
          </w:p>
        </w:tc>
      </w:tr>
      <w:tr w:rsidR="00A13608" w:rsidRPr="006F40BB" w:rsidTr="00A13608">
        <w:trPr>
          <w:trHeight w:val="315"/>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22" w:type="dxa"/>
            <w:vMerge/>
            <w:vAlign w:val="center"/>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rPr>
                <w:color w:val="000000"/>
                <w:sz w:val="24"/>
                <w:szCs w:val="24"/>
              </w:rPr>
            </w:pPr>
            <w:r w:rsidRPr="00A13608">
              <w:rPr>
                <w:color w:val="000000"/>
                <w:sz w:val="24"/>
                <w:szCs w:val="24"/>
              </w:rPr>
              <w:t>Номинальная мощность одного блока питания внешнего модуля расширения дисковой емкости</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≥1600</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Ватт</w:t>
            </w:r>
          </w:p>
        </w:tc>
      </w:tr>
      <w:tr w:rsidR="00A13608" w:rsidRPr="006F40BB" w:rsidTr="00A13608">
        <w:trPr>
          <w:trHeight w:val="94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hideMark/>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установленных микросхем памяти базовой системы ввода-вывода (BIOS)</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1</w:t>
            </w:r>
          </w:p>
        </w:tc>
        <w:tc>
          <w:tcPr>
            <w:tcW w:w="1842"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Система удаленного управления сервером</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Да</w:t>
            </w:r>
          </w:p>
        </w:tc>
        <w:tc>
          <w:tcPr>
            <w:tcW w:w="1842" w:type="dxa"/>
            <w:shd w:val="clear" w:color="000000" w:fill="FFFFFF"/>
            <w:vAlign w:val="bottom"/>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Выделенные порты удалённого управления сервером</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Да</w:t>
            </w:r>
          </w:p>
        </w:tc>
        <w:tc>
          <w:tcPr>
            <w:tcW w:w="1842"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126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restart"/>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Функциональность контроллера дистанционного мониторинга и управления</w:t>
            </w: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Доступ к основным характеристикам, состоянию сервера и установленных устройств</w:t>
            </w:r>
          </w:p>
        </w:tc>
        <w:tc>
          <w:tcPr>
            <w:tcW w:w="1842" w:type="dxa"/>
            <w:vAlign w:val="bottom"/>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94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ign w:val="center"/>
            <w:hideMark/>
          </w:tcPr>
          <w:p w:rsidR="00A13608" w:rsidRPr="00A13608" w:rsidRDefault="00A13608" w:rsidP="00A13608">
            <w:pPr>
              <w:spacing w:after="0" w:line="240" w:lineRule="auto"/>
              <w:rPr>
                <w:color w:val="000000"/>
                <w:sz w:val="24"/>
                <w:szCs w:val="24"/>
                <w:lang w:eastAsia="ru-RU"/>
              </w:rPr>
            </w:pP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Обеспечение перенаправления графической консоли по сети</w:t>
            </w:r>
          </w:p>
        </w:tc>
        <w:tc>
          <w:tcPr>
            <w:tcW w:w="1842" w:type="dxa"/>
            <w:vAlign w:val="bottom"/>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ign w:val="center"/>
            <w:hideMark/>
          </w:tcPr>
          <w:p w:rsidR="00A13608" w:rsidRPr="00A13608" w:rsidRDefault="00A13608" w:rsidP="00A13608">
            <w:pPr>
              <w:spacing w:after="0" w:line="240" w:lineRule="auto"/>
              <w:rPr>
                <w:color w:val="000000"/>
                <w:sz w:val="24"/>
                <w:szCs w:val="24"/>
                <w:lang w:eastAsia="ru-RU"/>
              </w:rPr>
            </w:pP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Поддержка веб-интерфейса</w:t>
            </w:r>
          </w:p>
        </w:tc>
        <w:tc>
          <w:tcPr>
            <w:tcW w:w="1842" w:type="dxa"/>
            <w:vAlign w:val="bottom"/>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157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ign w:val="center"/>
            <w:hideMark/>
          </w:tcPr>
          <w:p w:rsidR="00A13608" w:rsidRPr="00A13608" w:rsidRDefault="00A13608" w:rsidP="00A13608">
            <w:pPr>
              <w:spacing w:after="0" w:line="240" w:lineRule="auto"/>
              <w:rPr>
                <w:color w:val="000000"/>
                <w:sz w:val="24"/>
                <w:szCs w:val="24"/>
                <w:lang w:eastAsia="ru-RU"/>
              </w:rPr>
            </w:pP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Подключение виртуальных медиа-устройств через консоль удаленного управления, в том числе образов дисков (файлов ISO)</w:t>
            </w:r>
          </w:p>
        </w:tc>
        <w:tc>
          <w:tcPr>
            <w:tcW w:w="1842" w:type="dxa"/>
            <w:vAlign w:val="bottom"/>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ign w:val="center"/>
            <w:hideMark/>
          </w:tcPr>
          <w:p w:rsidR="00A13608" w:rsidRPr="00A13608" w:rsidRDefault="00A13608" w:rsidP="00A13608">
            <w:pPr>
              <w:spacing w:after="0" w:line="240" w:lineRule="auto"/>
              <w:rPr>
                <w:color w:val="000000"/>
                <w:sz w:val="24"/>
                <w:szCs w:val="24"/>
                <w:lang w:eastAsia="ru-RU"/>
              </w:rPr>
            </w:pP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Видеозапись с экрана действий администратора</w:t>
            </w:r>
          </w:p>
        </w:tc>
        <w:tc>
          <w:tcPr>
            <w:tcW w:w="1842" w:type="dxa"/>
            <w:vAlign w:val="bottom"/>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1959"/>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ign w:val="center"/>
            <w:hideMark/>
          </w:tcPr>
          <w:p w:rsidR="00A13608" w:rsidRPr="00A13608" w:rsidRDefault="00A13608" w:rsidP="00A13608">
            <w:pPr>
              <w:spacing w:after="0" w:line="240" w:lineRule="auto"/>
              <w:rPr>
                <w:color w:val="000000"/>
                <w:sz w:val="24"/>
                <w:szCs w:val="24"/>
                <w:lang w:eastAsia="ru-RU"/>
              </w:rPr>
            </w:pPr>
          </w:p>
        </w:tc>
        <w:tc>
          <w:tcPr>
            <w:tcW w:w="2268" w:type="dxa"/>
            <w:vAlign w:val="center"/>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Автоматическое уведомление о событиях по электронной почте</w:t>
            </w:r>
          </w:p>
        </w:tc>
        <w:tc>
          <w:tcPr>
            <w:tcW w:w="1842" w:type="dxa"/>
            <w:vAlign w:val="bottom"/>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w:t>
            </w:r>
          </w:p>
        </w:tc>
      </w:tr>
      <w:tr w:rsidR="00A13608" w:rsidRPr="006F40BB" w:rsidTr="00A13608">
        <w:trPr>
          <w:trHeight w:val="315"/>
        </w:trPr>
        <w:tc>
          <w:tcPr>
            <w:tcW w:w="709" w:type="dxa"/>
            <w:vMerge w:val="restart"/>
            <w:noWrap/>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1.2.</w:t>
            </w:r>
          </w:p>
        </w:tc>
        <w:tc>
          <w:tcPr>
            <w:tcW w:w="1822" w:type="dxa"/>
            <w:vMerge w:val="restart"/>
            <w:hideMark/>
          </w:tcPr>
          <w:p w:rsidR="00A13608" w:rsidRPr="00A13608" w:rsidRDefault="00A13608" w:rsidP="00A13608">
            <w:pPr>
              <w:widowControl w:val="0"/>
              <w:spacing w:after="0" w:line="240" w:lineRule="auto"/>
              <w:jc w:val="center"/>
              <w:rPr>
                <w:bCs/>
                <w:color w:val="000000"/>
                <w:sz w:val="24"/>
                <w:szCs w:val="24"/>
                <w:lang w:eastAsia="ru-RU"/>
              </w:rPr>
            </w:pPr>
            <w:r w:rsidRPr="00A13608">
              <w:rPr>
                <w:bCs/>
                <w:color w:val="000000"/>
                <w:sz w:val="24"/>
                <w:szCs w:val="24"/>
                <w:lang w:eastAsia="ru-RU"/>
              </w:rPr>
              <w:t>Модуль расширения дисковой емкости для сервера</w:t>
            </w:r>
          </w:p>
          <w:p w:rsidR="00A13608" w:rsidRPr="00A13608" w:rsidRDefault="00A13608" w:rsidP="00A13608">
            <w:pPr>
              <w:widowControl w:val="0"/>
              <w:spacing w:after="0" w:line="240" w:lineRule="auto"/>
              <w:jc w:val="center"/>
              <w:rPr>
                <w:bCs/>
                <w:color w:val="000000"/>
                <w:sz w:val="24"/>
                <w:szCs w:val="24"/>
                <w:lang w:eastAsia="ru-RU"/>
              </w:rPr>
            </w:pPr>
            <w:r w:rsidRPr="00A13608">
              <w:rPr>
                <w:color w:val="000000"/>
                <w:sz w:val="24"/>
                <w:szCs w:val="24"/>
                <w:lang w:eastAsia="ru-RU"/>
              </w:rPr>
              <w:t xml:space="preserve">Товарный знак: </w:t>
            </w:r>
            <w:r w:rsidRPr="00A13608">
              <w:rPr>
                <w:bCs/>
                <w:color w:val="000000"/>
                <w:sz w:val="24"/>
                <w:szCs w:val="24"/>
                <w:lang w:eastAsia="ru-RU"/>
              </w:rPr>
              <w:t>Фплюс*</w:t>
            </w:r>
          </w:p>
          <w:p w:rsidR="00A13608" w:rsidRPr="00A13608" w:rsidRDefault="00A13608" w:rsidP="00A13608">
            <w:pPr>
              <w:widowControl w:val="0"/>
              <w:spacing w:after="0" w:line="240" w:lineRule="auto"/>
              <w:jc w:val="center"/>
              <w:rPr>
                <w:bCs/>
                <w:color w:val="000000"/>
                <w:sz w:val="24"/>
                <w:szCs w:val="24"/>
                <w:lang w:eastAsia="ru-RU"/>
              </w:rPr>
            </w:pPr>
          </w:p>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lastRenderedPageBreak/>
              <w:t>ОКПД2 26.20.21.140</w:t>
            </w:r>
          </w:p>
        </w:tc>
        <w:tc>
          <w:tcPr>
            <w:tcW w:w="1580" w:type="dxa"/>
            <w:gridSpan w:val="2"/>
            <w:vMerge w:val="restart"/>
            <w:noWrap/>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lastRenderedPageBreak/>
              <w:t>3</w:t>
            </w:r>
          </w:p>
        </w:tc>
        <w:tc>
          <w:tcPr>
            <w:tcW w:w="2127"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Наличие внешнего модуля расширения дисковой емкости</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Да</w:t>
            </w:r>
          </w:p>
        </w:tc>
        <w:tc>
          <w:tcPr>
            <w:tcW w:w="1842" w:type="dxa"/>
            <w:vAlign w:val="center"/>
          </w:tcPr>
          <w:p w:rsidR="00A13608" w:rsidRPr="00A13608" w:rsidRDefault="00A13608" w:rsidP="00A13608">
            <w:pPr>
              <w:spacing w:after="0" w:line="240" w:lineRule="auto"/>
              <w:rPr>
                <w:color w:val="000000"/>
                <w:sz w:val="24"/>
                <w:szCs w:val="24"/>
                <w:lang w:eastAsia="ru-RU"/>
              </w:rPr>
            </w:pP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Тип корпуса внешнего модуля расширения дисковой емкости</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val="en-US"/>
              </w:rPr>
              <w:t>Rack</w:t>
            </w:r>
          </w:p>
        </w:tc>
        <w:tc>
          <w:tcPr>
            <w:tcW w:w="1842" w:type="dxa"/>
            <w:vAlign w:val="center"/>
          </w:tcPr>
          <w:p w:rsidR="00A13608" w:rsidRPr="00A13608" w:rsidRDefault="00A13608" w:rsidP="00A13608">
            <w:pPr>
              <w:spacing w:after="0" w:line="240" w:lineRule="auto"/>
              <w:rPr>
                <w:color w:val="000000"/>
                <w:sz w:val="24"/>
                <w:szCs w:val="24"/>
                <w:lang w:eastAsia="ru-RU"/>
              </w:rPr>
            </w:pPr>
          </w:p>
        </w:tc>
      </w:tr>
      <w:tr w:rsidR="00A13608" w:rsidRPr="006F40BB" w:rsidTr="00A13608">
        <w:trPr>
          <w:trHeight w:val="94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Количество занимаемых юнитов внешним модулем расширения дисковой емкости в стойке</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 4</w:t>
            </w:r>
          </w:p>
        </w:tc>
        <w:tc>
          <w:tcPr>
            <w:tcW w:w="1842" w:type="dxa"/>
            <w:vAlign w:val="center"/>
          </w:tcPr>
          <w:p w:rsidR="00A13608" w:rsidRPr="00A13608" w:rsidRDefault="00A13608" w:rsidP="00A13608">
            <w:pPr>
              <w:spacing w:after="0" w:line="240" w:lineRule="auto"/>
              <w:rPr>
                <w:color w:val="000000"/>
                <w:sz w:val="24"/>
                <w:szCs w:val="24"/>
                <w:lang w:eastAsia="ru-RU"/>
              </w:rPr>
            </w:pP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widowControl w:val="0"/>
              <w:spacing w:after="0" w:line="240" w:lineRule="auto"/>
              <w:rPr>
                <w:color w:val="000000"/>
                <w:sz w:val="24"/>
                <w:szCs w:val="24"/>
              </w:rPr>
            </w:pPr>
            <w:r w:rsidRPr="00A13608">
              <w:rPr>
                <w:color w:val="000000"/>
                <w:sz w:val="24"/>
                <w:szCs w:val="24"/>
              </w:rPr>
              <w:t>Тип интерфейса подключения</w:t>
            </w:r>
          </w:p>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внешнего модуля расширения дисковой емкости к серверу</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SAS</w:t>
            </w:r>
          </w:p>
        </w:tc>
        <w:tc>
          <w:tcPr>
            <w:tcW w:w="1842" w:type="dxa"/>
            <w:vAlign w:val="center"/>
          </w:tcPr>
          <w:p w:rsidR="00A13608" w:rsidRPr="00A13608" w:rsidRDefault="00A13608" w:rsidP="00A13608">
            <w:pPr>
              <w:spacing w:after="0" w:line="240" w:lineRule="auto"/>
              <w:rPr>
                <w:color w:val="000000"/>
                <w:sz w:val="24"/>
                <w:szCs w:val="24"/>
                <w:lang w:eastAsia="ru-RU"/>
              </w:rPr>
            </w:pP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Поддержка управления типа SES внешним модулем расширения дисковой емкости</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Да</w:t>
            </w:r>
          </w:p>
        </w:tc>
        <w:tc>
          <w:tcPr>
            <w:tcW w:w="1842" w:type="dxa"/>
            <w:vAlign w:val="center"/>
          </w:tcPr>
          <w:p w:rsidR="00A13608" w:rsidRPr="00A13608" w:rsidRDefault="00A13608" w:rsidP="00A13608">
            <w:pPr>
              <w:spacing w:after="0" w:line="240" w:lineRule="auto"/>
              <w:rPr>
                <w:color w:val="000000"/>
                <w:sz w:val="24"/>
                <w:szCs w:val="24"/>
                <w:lang w:eastAsia="ru-RU"/>
              </w:rPr>
            </w:pP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Количество портов подключения на внешнем модуле расширения дисковой емкости</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≥8</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Штука</w:t>
            </w: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Максимальный объем дискового пространства (без учета потерь на RAID), который можно установить во внешний модуль расширения дисковой емкости</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w:t>
            </w:r>
            <w:r w:rsidRPr="00A13608">
              <w:rPr>
                <w:color w:val="000000"/>
                <w:sz w:val="24"/>
                <w:szCs w:val="24"/>
                <w:lang w:val="en-US"/>
              </w:rPr>
              <w:t xml:space="preserve"> </w:t>
            </w:r>
            <w:r w:rsidRPr="00A13608">
              <w:rPr>
                <w:color w:val="000000"/>
                <w:sz w:val="24"/>
                <w:szCs w:val="24"/>
              </w:rPr>
              <w:t>2,34</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Петабайт</w:t>
            </w: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Количество LFF (3,5) слотов для накопителей во внешнем модуле расширения дисковой емкости</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≥78</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Штука</w:t>
            </w: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Количество установленных во внешний модуль расширения дисковой емкости накопителей (тип 1) с поддержкой горячей замены</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≥78</w:t>
            </w:r>
          </w:p>
        </w:tc>
        <w:tc>
          <w:tcPr>
            <w:tcW w:w="1842"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Штука</w:t>
            </w:r>
          </w:p>
        </w:tc>
      </w:tr>
      <w:tr w:rsidR="00A13608" w:rsidRPr="006F40BB" w:rsidTr="00A13608">
        <w:trPr>
          <w:trHeight w:val="126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 xml:space="preserve">Объем каждого установленного во внешний модуль расширения </w:t>
            </w:r>
            <w:r w:rsidRPr="00A13608">
              <w:rPr>
                <w:color w:val="000000"/>
                <w:sz w:val="24"/>
                <w:szCs w:val="24"/>
              </w:rPr>
              <w:lastRenderedPageBreak/>
              <w:t>дисковой емкости накопителя (тип 1)</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lastRenderedPageBreak/>
              <w:t>≥16000</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Гигабайт</w:t>
            </w:r>
          </w:p>
        </w:tc>
      </w:tr>
      <w:tr w:rsidR="00A13608" w:rsidRPr="006F40BB" w:rsidTr="00A13608">
        <w:trPr>
          <w:trHeight w:val="94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Интерфейс установленных во внешний модуль расширения дисковой емкости накопителей (тип 1)</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SAS</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94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Тип Тип установленных во внешний модуль расширения дисковой емкости накопителей (тип   1)</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HDD</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15"/>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Скорость вращения шпинделя каждого установленного во внешний модуль расширения дисковой емкости накопителя (тип 1)</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≥7200</w:t>
            </w:r>
          </w:p>
        </w:tc>
        <w:tc>
          <w:tcPr>
            <w:tcW w:w="1842" w:type="dxa"/>
            <w:shd w:val="clear" w:color="000000" w:fill="FFFFFF"/>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Оборот в минуту</w:t>
            </w: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Наличие устройства для укладки кабелей для внешнего модуля расширения дисковой емкости</w:t>
            </w:r>
          </w:p>
        </w:tc>
        <w:tc>
          <w:tcPr>
            <w:tcW w:w="2268"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Да</w:t>
            </w:r>
          </w:p>
        </w:tc>
        <w:tc>
          <w:tcPr>
            <w:tcW w:w="1842" w:type="dxa"/>
            <w:shd w:val="clear" w:color="000000" w:fill="FFFFFF"/>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Количество установленных блоков питания с поддержкой горячей замены во внешнем модуле расширения дисковой емкости</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≥2</w:t>
            </w:r>
          </w:p>
        </w:tc>
        <w:tc>
          <w:tcPr>
            <w:tcW w:w="1842"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Штука</w:t>
            </w:r>
          </w:p>
        </w:tc>
      </w:tr>
      <w:tr w:rsidR="00A13608" w:rsidRPr="006F40BB" w:rsidTr="00A13608">
        <w:trPr>
          <w:trHeight w:val="6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22" w:type="dxa"/>
            <w:vMerge/>
            <w:vAlign w:val="center"/>
            <w:hideMark/>
          </w:tcPr>
          <w:p w:rsidR="00A13608" w:rsidRPr="00A13608" w:rsidRDefault="00A13608" w:rsidP="00A13608">
            <w:pPr>
              <w:spacing w:after="0" w:line="240" w:lineRule="auto"/>
              <w:rPr>
                <w:color w:val="000000"/>
                <w:sz w:val="24"/>
                <w:szCs w:val="24"/>
                <w:lang w:eastAsia="ru-RU"/>
              </w:rPr>
            </w:pPr>
          </w:p>
        </w:tc>
        <w:tc>
          <w:tcPr>
            <w:tcW w:w="1580"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Номинальная мощность одного блока питания внешнего модуля расширения дисковой емкости</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≥1600</w:t>
            </w:r>
          </w:p>
        </w:tc>
        <w:tc>
          <w:tcPr>
            <w:tcW w:w="1842"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Ватт</w:t>
            </w:r>
          </w:p>
        </w:tc>
      </w:tr>
      <w:tr w:rsidR="00A13608" w:rsidRPr="006F40BB" w:rsidTr="00A13608">
        <w:trPr>
          <w:trHeight w:val="630"/>
        </w:trPr>
        <w:tc>
          <w:tcPr>
            <w:tcW w:w="10348" w:type="dxa"/>
            <w:gridSpan w:val="7"/>
          </w:tcPr>
          <w:p w:rsidR="00A13608" w:rsidRPr="00A13608" w:rsidRDefault="00A13608" w:rsidP="00A13608">
            <w:pPr>
              <w:widowControl w:val="0"/>
              <w:spacing w:after="0" w:line="240" w:lineRule="auto"/>
              <w:rPr>
                <w:bCs/>
                <w:color w:val="000000"/>
                <w:sz w:val="24"/>
                <w:szCs w:val="24"/>
                <w:lang w:eastAsia="ru-RU"/>
              </w:rPr>
            </w:pPr>
            <w:r w:rsidRPr="00A13608">
              <w:rPr>
                <w:bCs/>
                <w:color w:val="000000"/>
                <w:sz w:val="24"/>
                <w:szCs w:val="24"/>
                <w:lang w:eastAsia="ru-RU"/>
              </w:rPr>
              <w:t xml:space="preserve">*      В соответствии с пп. б п.1. ч.1 ст. 33 Федерального закона от 05.04.2013 № 44-ФЗ «О контрактной системе в сфере закупок товаров, работ, услуг для обеспечения государственных и муниципальных нужд» в описании объекта закупки указаны товарные знаки в связи с несовместимостью товаров, на которых размещаются другие товарные знаки, и необходимостью </w:t>
            </w:r>
            <w:r w:rsidRPr="00A13608">
              <w:rPr>
                <w:bCs/>
                <w:color w:val="000000"/>
                <w:sz w:val="24"/>
                <w:szCs w:val="24"/>
                <w:lang w:eastAsia="ru-RU"/>
              </w:rPr>
              <w:lastRenderedPageBreak/>
              <w:t>обеспечения взаимодействия таких товаров с товарами, используемыми заказчиком.</w:t>
            </w:r>
          </w:p>
          <w:p w:rsidR="00A13608" w:rsidRPr="00A13608" w:rsidRDefault="00A13608" w:rsidP="00A13608">
            <w:pPr>
              <w:widowControl w:val="0"/>
              <w:spacing w:after="0" w:line="240" w:lineRule="auto"/>
              <w:rPr>
                <w:bCs/>
                <w:color w:val="000000"/>
                <w:sz w:val="24"/>
                <w:szCs w:val="24"/>
                <w:lang w:eastAsia="ru-RU"/>
              </w:rPr>
            </w:pPr>
            <w:r w:rsidRPr="00A13608">
              <w:rPr>
                <w:bCs/>
                <w:color w:val="000000"/>
                <w:sz w:val="24"/>
                <w:szCs w:val="24"/>
                <w:lang w:eastAsia="ru-RU"/>
              </w:rPr>
              <w:t xml:space="preserve">       Модули расширения дисковой емкости для серверов Товарный знак Фплюс необходимы в целях расширения дисковой емкости имеющихся у Заказчика Серверов хранения Фплюс и   полностью совместимым с Серверами хранения F+, а также обеспечить сохранность имеющихся резервных копий системы резервного копирования и исключить возможность аннулирования текущих действующих гарантий производителя на Серверы хранения Фплюс. </w:t>
            </w:r>
          </w:p>
          <w:p w:rsidR="00A13608" w:rsidRPr="00A13608" w:rsidRDefault="00A13608" w:rsidP="00A13608">
            <w:pPr>
              <w:spacing w:after="0" w:line="240" w:lineRule="auto"/>
              <w:rPr>
                <w:color w:val="000000"/>
                <w:sz w:val="24"/>
                <w:szCs w:val="24"/>
                <w:lang w:eastAsia="ru-RU"/>
              </w:rPr>
            </w:pPr>
            <w:r w:rsidRPr="00A13608">
              <w:rPr>
                <w:bCs/>
                <w:color w:val="000000"/>
                <w:sz w:val="24"/>
                <w:szCs w:val="24"/>
                <w:lang w:eastAsia="ru-RU"/>
              </w:rPr>
              <w:t xml:space="preserve">       Для более детального описания товара, отвечающего требованиям Заказчика, помимо показателей, требований, условных обозначений и терминологии, касающихся технических характеристик, функциональных характеристик (потребительских свойств) товара, качественных характеристик объекта закупки, которые предусмотрены техническими регламентами, принятыми в соответствии с законодательством Российской Федерации о техническом регулировании, документами, разрабатываемыми  и применяемыми в национальной системе стандартизации, принятыми в соответствии с законодательством Российской Федерации  о стандартизации, использовались показатели, требования, условные обозначения и терминология, применяемые производителями  в технической документации и на официальных сайтах.</w:t>
            </w:r>
          </w:p>
        </w:tc>
      </w:tr>
      <w:tr w:rsidR="00A13608" w:rsidRPr="006F40BB" w:rsidTr="00A13608">
        <w:trPr>
          <w:trHeight w:val="892"/>
        </w:trPr>
        <w:tc>
          <w:tcPr>
            <w:tcW w:w="709" w:type="dxa"/>
            <w:vMerge w:val="restart"/>
            <w:noWrap/>
            <w:vAlign w:val="center"/>
          </w:tcPr>
          <w:p w:rsidR="00A13608" w:rsidRPr="00A13608" w:rsidRDefault="00A13608" w:rsidP="00A13608">
            <w:pPr>
              <w:spacing w:after="0" w:line="240" w:lineRule="auto"/>
              <w:jc w:val="center"/>
              <w:rPr>
                <w:color w:val="000000"/>
                <w:sz w:val="24"/>
                <w:szCs w:val="24"/>
                <w:lang w:eastAsia="ru-RU"/>
              </w:rPr>
            </w:pPr>
            <w:r w:rsidRPr="00A13608">
              <w:rPr>
                <w:b/>
                <w:bCs/>
                <w:color w:val="000000"/>
                <w:sz w:val="24"/>
                <w:szCs w:val="24"/>
                <w:lang w:eastAsia="ru-RU"/>
              </w:rPr>
              <w:lastRenderedPageBreak/>
              <w:t>№ п/п</w:t>
            </w:r>
          </w:p>
        </w:tc>
        <w:tc>
          <w:tcPr>
            <w:tcW w:w="1843" w:type="dxa"/>
            <w:gridSpan w:val="2"/>
            <w:vMerge w:val="restart"/>
            <w:vAlign w:val="center"/>
          </w:tcPr>
          <w:p w:rsidR="00A13608" w:rsidRPr="00A13608" w:rsidRDefault="00A13608" w:rsidP="00A13608">
            <w:pPr>
              <w:spacing w:after="0" w:line="240" w:lineRule="auto"/>
              <w:jc w:val="center"/>
              <w:rPr>
                <w:color w:val="000000"/>
                <w:sz w:val="24"/>
                <w:szCs w:val="24"/>
                <w:lang w:eastAsia="ru-RU"/>
              </w:rPr>
            </w:pPr>
            <w:r w:rsidRPr="00A13608">
              <w:rPr>
                <w:b/>
                <w:bCs/>
                <w:color w:val="000000"/>
                <w:sz w:val="24"/>
                <w:szCs w:val="24"/>
                <w:lang w:eastAsia="ru-RU"/>
              </w:rPr>
              <w:t>Наименование оборудования</w:t>
            </w:r>
          </w:p>
        </w:tc>
        <w:tc>
          <w:tcPr>
            <w:tcW w:w="1559" w:type="dxa"/>
            <w:vMerge w:val="restart"/>
            <w:noWrap/>
            <w:vAlign w:val="center"/>
          </w:tcPr>
          <w:p w:rsidR="00A13608" w:rsidRPr="00A13608" w:rsidRDefault="00A13608" w:rsidP="00A13608">
            <w:pPr>
              <w:spacing w:after="0" w:line="240" w:lineRule="auto"/>
              <w:jc w:val="center"/>
              <w:rPr>
                <w:color w:val="000000"/>
                <w:sz w:val="24"/>
                <w:szCs w:val="24"/>
                <w:lang w:eastAsia="ru-RU"/>
              </w:rPr>
            </w:pPr>
            <w:r w:rsidRPr="00A13608">
              <w:rPr>
                <w:b/>
                <w:bCs/>
                <w:color w:val="000000"/>
                <w:sz w:val="24"/>
                <w:szCs w:val="24"/>
                <w:lang w:eastAsia="ru-RU"/>
              </w:rPr>
              <w:t>Кол-во, шт.</w:t>
            </w:r>
          </w:p>
        </w:tc>
        <w:tc>
          <w:tcPr>
            <w:tcW w:w="6237" w:type="dxa"/>
            <w:gridSpan w:val="3"/>
            <w:vAlign w:val="center"/>
          </w:tcPr>
          <w:p w:rsidR="00A13608" w:rsidRPr="00A13608" w:rsidRDefault="00A13608" w:rsidP="00A13608">
            <w:pPr>
              <w:spacing w:after="0" w:line="240" w:lineRule="auto"/>
              <w:jc w:val="center"/>
              <w:rPr>
                <w:color w:val="000000"/>
                <w:sz w:val="24"/>
                <w:szCs w:val="24"/>
                <w:lang w:eastAsia="ru-RU"/>
              </w:rPr>
            </w:pPr>
            <w:r w:rsidRPr="00A13608">
              <w:rPr>
                <w:b/>
                <w:color w:val="000000"/>
                <w:sz w:val="24"/>
                <w:szCs w:val="24"/>
              </w:rPr>
              <w:t>Параметры для определения соответствия</w:t>
            </w:r>
          </w:p>
        </w:tc>
      </w:tr>
      <w:tr w:rsidR="00A13608" w:rsidRPr="006F40BB" w:rsidTr="00A13608">
        <w:trPr>
          <w:trHeight w:val="892"/>
        </w:trPr>
        <w:tc>
          <w:tcPr>
            <w:tcW w:w="709" w:type="dxa"/>
            <w:vMerge/>
            <w:noWrap/>
            <w:vAlign w:val="center"/>
          </w:tcPr>
          <w:p w:rsidR="00A13608" w:rsidRPr="00A13608" w:rsidRDefault="00A13608" w:rsidP="00A13608">
            <w:pPr>
              <w:spacing w:after="0" w:line="240" w:lineRule="auto"/>
              <w:jc w:val="center"/>
              <w:rPr>
                <w:color w:val="000000"/>
                <w:sz w:val="24"/>
                <w:szCs w:val="24"/>
                <w:lang w:eastAsia="ru-RU"/>
              </w:rPr>
            </w:pPr>
          </w:p>
        </w:tc>
        <w:tc>
          <w:tcPr>
            <w:tcW w:w="1843" w:type="dxa"/>
            <w:gridSpan w:val="2"/>
            <w:vMerge/>
            <w:vAlign w:val="center"/>
          </w:tcPr>
          <w:p w:rsidR="00A13608" w:rsidRPr="00A13608" w:rsidRDefault="00A13608" w:rsidP="00A13608">
            <w:pPr>
              <w:spacing w:after="0" w:line="240" w:lineRule="auto"/>
              <w:jc w:val="center"/>
              <w:rPr>
                <w:color w:val="000000"/>
                <w:sz w:val="24"/>
                <w:szCs w:val="24"/>
                <w:lang w:eastAsia="ru-RU"/>
              </w:rPr>
            </w:pPr>
          </w:p>
        </w:tc>
        <w:tc>
          <w:tcPr>
            <w:tcW w:w="1559" w:type="dxa"/>
            <w:vMerge/>
            <w:noWrap/>
            <w:vAlign w:val="center"/>
          </w:tcPr>
          <w:p w:rsidR="00A13608" w:rsidRPr="00A13608" w:rsidRDefault="00A13608" w:rsidP="00A13608">
            <w:pPr>
              <w:spacing w:after="0" w:line="240" w:lineRule="auto"/>
              <w:jc w:val="center"/>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b/>
                <w:bCs/>
                <w:color w:val="000000"/>
                <w:sz w:val="24"/>
                <w:szCs w:val="24"/>
                <w:lang w:eastAsia="ru-RU"/>
              </w:rPr>
              <w:t>Наименование показателя</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b/>
                <w:bCs/>
                <w:color w:val="000000"/>
                <w:sz w:val="24"/>
                <w:szCs w:val="24"/>
                <w:lang w:eastAsia="ru-RU"/>
              </w:rPr>
              <w:t>Значение показателя</w:t>
            </w:r>
          </w:p>
        </w:tc>
        <w:tc>
          <w:tcPr>
            <w:tcW w:w="1842" w:type="dxa"/>
            <w:vAlign w:val="center"/>
          </w:tcPr>
          <w:p w:rsidR="00A13608" w:rsidRPr="00A13608" w:rsidRDefault="00A13608" w:rsidP="00A13608">
            <w:pPr>
              <w:spacing w:after="0" w:line="240" w:lineRule="auto"/>
              <w:jc w:val="center"/>
              <w:rPr>
                <w:color w:val="000000"/>
                <w:sz w:val="24"/>
                <w:szCs w:val="24"/>
                <w:lang w:eastAsia="ru-RU"/>
              </w:rPr>
            </w:pPr>
            <w:r w:rsidRPr="00A13608">
              <w:rPr>
                <w:b/>
                <w:bCs/>
                <w:color w:val="000000"/>
                <w:sz w:val="24"/>
                <w:szCs w:val="24"/>
                <w:lang w:eastAsia="ru-RU"/>
              </w:rPr>
              <w:t xml:space="preserve"> Единица измерения показателя</w:t>
            </w:r>
          </w:p>
        </w:tc>
      </w:tr>
      <w:tr w:rsidR="00A13608" w:rsidRPr="006F40BB" w:rsidTr="00A13608">
        <w:trPr>
          <w:trHeight w:val="892"/>
        </w:trPr>
        <w:tc>
          <w:tcPr>
            <w:tcW w:w="709" w:type="dxa"/>
            <w:vMerge w:val="restart"/>
            <w:noWrap/>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1.3</w:t>
            </w:r>
          </w:p>
        </w:tc>
        <w:tc>
          <w:tcPr>
            <w:tcW w:w="1843" w:type="dxa"/>
            <w:gridSpan w:val="2"/>
            <w:vMerge w:val="restart"/>
            <w:hideMark/>
          </w:tcPr>
          <w:p w:rsidR="00A13608" w:rsidRPr="00A13608" w:rsidRDefault="00A13608" w:rsidP="00A13608">
            <w:pPr>
              <w:spacing w:after="0" w:line="240" w:lineRule="auto"/>
              <w:jc w:val="center"/>
              <w:rPr>
                <w:bCs/>
                <w:color w:val="000000"/>
                <w:sz w:val="24"/>
                <w:szCs w:val="24"/>
                <w:lang w:eastAsia="ru-RU"/>
              </w:rPr>
            </w:pPr>
            <w:r w:rsidRPr="00A13608">
              <w:rPr>
                <w:bCs/>
                <w:color w:val="000000"/>
                <w:sz w:val="24"/>
                <w:szCs w:val="24"/>
                <w:lang w:eastAsia="ru-RU"/>
              </w:rPr>
              <w:t xml:space="preserve">Модуль расширения дискового пространства для системы хранения данных </w:t>
            </w:r>
            <w:r w:rsidRPr="00A13608">
              <w:rPr>
                <w:color w:val="000000"/>
                <w:sz w:val="24"/>
                <w:szCs w:val="24"/>
                <w:lang w:eastAsia="ru-RU"/>
              </w:rPr>
              <w:t xml:space="preserve">товарный знак </w:t>
            </w:r>
            <w:r w:rsidRPr="00A13608">
              <w:rPr>
                <w:bCs/>
                <w:color w:val="000000"/>
                <w:sz w:val="24"/>
                <w:szCs w:val="24"/>
                <w:lang w:eastAsia="ru-RU"/>
              </w:rPr>
              <w:t xml:space="preserve">АЭРОДИСК ВОСТОК * </w:t>
            </w:r>
          </w:p>
          <w:p w:rsidR="00A13608" w:rsidRPr="00A13608" w:rsidRDefault="00A13608" w:rsidP="00A13608">
            <w:pPr>
              <w:spacing w:after="0" w:line="240" w:lineRule="auto"/>
              <w:jc w:val="center"/>
              <w:rPr>
                <w:color w:val="000000"/>
                <w:sz w:val="24"/>
                <w:szCs w:val="24"/>
                <w:lang w:eastAsia="ru-RU"/>
              </w:rPr>
            </w:pPr>
            <w:r w:rsidRPr="00A13608">
              <w:rPr>
                <w:bCs/>
                <w:color w:val="000000"/>
                <w:sz w:val="24"/>
                <w:szCs w:val="24"/>
                <w:lang w:eastAsia="ru-RU"/>
              </w:rPr>
              <w:t>ОКПД2 26.20.21.140</w:t>
            </w:r>
          </w:p>
        </w:tc>
        <w:tc>
          <w:tcPr>
            <w:tcW w:w="1559" w:type="dxa"/>
            <w:vMerge w:val="restart"/>
            <w:noWrap/>
            <w:hideMark/>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1</w:t>
            </w: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Тип установки</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Стоечный</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908"/>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43"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1559" w:type="dxa"/>
            <w:vMerge/>
            <w:vAlign w:val="center"/>
            <w:hideMark/>
          </w:tcPr>
          <w:p w:rsidR="00A13608" w:rsidRPr="00A13608" w:rsidRDefault="00A13608" w:rsidP="00A13608">
            <w:pPr>
              <w:spacing w:after="0" w:line="240" w:lineRule="auto"/>
              <w:rPr>
                <w:color w:val="000000"/>
                <w:sz w:val="24"/>
                <w:szCs w:val="24"/>
                <w:lang w:eastAsia="ru-RU"/>
              </w:rPr>
            </w:pPr>
          </w:p>
        </w:tc>
        <w:tc>
          <w:tcPr>
            <w:tcW w:w="2127" w:type="dxa"/>
            <w:vMerge w:val="restart"/>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Тип подключаемых накопителей</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Твердотельный</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908"/>
        </w:trPr>
        <w:tc>
          <w:tcPr>
            <w:tcW w:w="709" w:type="dxa"/>
            <w:vMerge/>
            <w:vAlign w:val="center"/>
          </w:tcPr>
          <w:p w:rsidR="00A13608" w:rsidRPr="00A13608" w:rsidRDefault="00A13608" w:rsidP="00A13608">
            <w:pPr>
              <w:spacing w:after="0" w:line="240" w:lineRule="auto"/>
              <w:rPr>
                <w:color w:val="000000"/>
                <w:sz w:val="24"/>
                <w:szCs w:val="24"/>
                <w:lang w:eastAsia="ru-RU"/>
              </w:rPr>
            </w:pPr>
          </w:p>
        </w:tc>
        <w:tc>
          <w:tcPr>
            <w:tcW w:w="1843" w:type="dxa"/>
            <w:gridSpan w:val="2"/>
            <w:vMerge/>
            <w:vAlign w:val="center"/>
          </w:tcPr>
          <w:p w:rsidR="00A13608" w:rsidRPr="00A13608" w:rsidRDefault="00A13608" w:rsidP="00A13608">
            <w:pPr>
              <w:spacing w:after="0" w:line="240" w:lineRule="auto"/>
              <w:rPr>
                <w:color w:val="000000"/>
                <w:sz w:val="24"/>
                <w:szCs w:val="24"/>
                <w:lang w:eastAsia="ru-RU"/>
              </w:rPr>
            </w:pPr>
          </w:p>
        </w:tc>
        <w:tc>
          <w:tcPr>
            <w:tcW w:w="1559" w:type="dxa"/>
            <w:vMerge/>
            <w:vAlign w:val="center"/>
          </w:tcPr>
          <w:p w:rsidR="00A13608" w:rsidRPr="00A13608" w:rsidRDefault="00A13608" w:rsidP="00A13608">
            <w:pPr>
              <w:spacing w:after="0" w:line="240" w:lineRule="auto"/>
              <w:rPr>
                <w:color w:val="000000"/>
                <w:sz w:val="24"/>
                <w:szCs w:val="24"/>
                <w:lang w:eastAsia="ru-RU"/>
              </w:rPr>
            </w:pPr>
          </w:p>
        </w:tc>
        <w:tc>
          <w:tcPr>
            <w:tcW w:w="2127" w:type="dxa"/>
            <w:vMerge/>
            <w:vAlign w:val="center"/>
          </w:tcPr>
          <w:p w:rsidR="00A13608" w:rsidRPr="00A13608" w:rsidRDefault="00A13608" w:rsidP="00A13608">
            <w:pPr>
              <w:spacing w:after="0" w:line="240" w:lineRule="auto"/>
              <w:rPr>
                <w:color w:val="000000"/>
                <w:sz w:val="24"/>
                <w:szCs w:val="24"/>
                <w:lang w:eastAsia="ru-RU"/>
              </w:rPr>
            </w:pP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lang w:eastAsia="ru-RU"/>
              </w:rPr>
              <w:t>Шпиндельный</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1224"/>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43"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1559" w:type="dxa"/>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Максимальное поддерживаемое число дисков форм-фактора 3.5”/2,5” в каждом модуле расширения дискового пространства, шт.</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 xml:space="preserve"> </w:t>
            </w:r>
            <w:r w:rsidRPr="00A13608">
              <w:rPr>
                <w:color w:val="000000"/>
                <w:sz w:val="24"/>
                <w:szCs w:val="24"/>
                <w:lang w:val="en-US"/>
              </w:rPr>
              <w:t>78</w:t>
            </w:r>
          </w:p>
        </w:tc>
        <w:tc>
          <w:tcPr>
            <w:tcW w:w="1842"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Штука</w:t>
            </w:r>
          </w:p>
        </w:tc>
      </w:tr>
      <w:tr w:rsidR="00A13608" w:rsidRPr="006F40BB" w:rsidTr="00A13608">
        <w:trPr>
          <w:trHeight w:val="1224"/>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43"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1559" w:type="dxa"/>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модулей ввода-вывода (эспандеров) с функцией «горячей замены», шт.</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 xml:space="preserve"> 2</w:t>
            </w:r>
          </w:p>
        </w:tc>
        <w:tc>
          <w:tcPr>
            <w:tcW w:w="1842"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Штука</w:t>
            </w:r>
          </w:p>
        </w:tc>
      </w:tr>
      <w:tr w:rsidR="00A13608" w:rsidRPr="006F40BB" w:rsidTr="00A13608">
        <w:trPr>
          <w:trHeight w:val="1530"/>
        </w:trPr>
        <w:tc>
          <w:tcPr>
            <w:tcW w:w="709" w:type="dxa"/>
            <w:vMerge/>
            <w:vAlign w:val="center"/>
            <w:hideMark/>
          </w:tcPr>
          <w:p w:rsidR="00A13608" w:rsidRPr="00A13608" w:rsidRDefault="00A13608" w:rsidP="00A13608">
            <w:pPr>
              <w:spacing w:after="0" w:line="240" w:lineRule="auto"/>
              <w:rPr>
                <w:color w:val="000000"/>
                <w:sz w:val="24"/>
                <w:szCs w:val="24"/>
                <w:lang w:eastAsia="ru-RU"/>
              </w:rPr>
            </w:pPr>
          </w:p>
        </w:tc>
        <w:tc>
          <w:tcPr>
            <w:tcW w:w="1843" w:type="dxa"/>
            <w:gridSpan w:val="2"/>
            <w:vMerge/>
            <w:vAlign w:val="center"/>
            <w:hideMark/>
          </w:tcPr>
          <w:p w:rsidR="00A13608" w:rsidRPr="00A13608" w:rsidRDefault="00A13608" w:rsidP="00A13608">
            <w:pPr>
              <w:spacing w:after="0" w:line="240" w:lineRule="auto"/>
              <w:rPr>
                <w:color w:val="000000"/>
                <w:sz w:val="24"/>
                <w:szCs w:val="24"/>
                <w:lang w:eastAsia="ru-RU"/>
              </w:rPr>
            </w:pPr>
          </w:p>
        </w:tc>
        <w:tc>
          <w:tcPr>
            <w:tcW w:w="1559" w:type="dxa"/>
            <w:vMerge/>
            <w:vAlign w:val="center"/>
            <w:hideMark/>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 xml:space="preserve">Количество кабелей </w:t>
            </w:r>
            <w:r w:rsidRPr="00A13608">
              <w:rPr>
                <w:color w:val="000000"/>
                <w:sz w:val="24"/>
                <w:szCs w:val="24"/>
                <w:lang w:val="en-US" w:eastAsia="ru-RU"/>
              </w:rPr>
              <w:t>MiniSAS</w:t>
            </w:r>
            <w:r w:rsidRPr="00A13608">
              <w:rPr>
                <w:color w:val="000000"/>
                <w:sz w:val="24"/>
                <w:szCs w:val="24"/>
                <w:lang w:eastAsia="ru-RU"/>
              </w:rPr>
              <w:t xml:space="preserve"> </w:t>
            </w:r>
            <w:r w:rsidRPr="00A13608">
              <w:rPr>
                <w:color w:val="000000"/>
                <w:sz w:val="24"/>
                <w:szCs w:val="24"/>
                <w:lang w:val="en-US" w:eastAsia="ru-RU"/>
              </w:rPr>
              <w:t>HD</w:t>
            </w:r>
            <w:r w:rsidRPr="00A13608">
              <w:rPr>
                <w:color w:val="000000"/>
                <w:sz w:val="24"/>
                <w:szCs w:val="24"/>
                <w:lang w:eastAsia="ru-RU"/>
              </w:rPr>
              <w:t xml:space="preserve"> (</w:t>
            </w:r>
            <w:r w:rsidRPr="00A13608">
              <w:rPr>
                <w:color w:val="000000"/>
                <w:sz w:val="24"/>
                <w:szCs w:val="24"/>
                <w:lang w:val="en-US" w:eastAsia="ru-RU"/>
              </w:rPr>
              <w:t>SFF</w:t>
            </w:r>
            <w:r w:rsidRPr="00A13608">
              <w:rPr>
                <w:color w:val="000000"/>
                <w:sz w:val="24"/>
                <w:szCs w:val="24"/>
                <w:lang w:eastAsia="ru-RU"/>
              </w:rPr>
              <w:t xml:space="preserve">8644) </w:t>
            </w:r>
            <w:r w:rsidRPr="00A13608">
              <w:rPr>
                <w:color w:val="000000"/>
                <w:sz w:val="24"/>
                <w:szCs w:val="24"/>
                <w:lang w:val="en-US" w:eastAsia="ru-RU"/>
              </w:rPr>
              <w:t>ext</w:t>
            </w:r>
            <w:r w:rsidRPr="00A13608">
              <w:rPr>
                <w:color w:val="000000"/>
                <w:sz w:val="24"/>
                <w:szCs w:val="24"/>
                <w:lang w:eastAsia="ru-RU"/>
              </w:rPr>
              <w:t xml:space="preserve">. - </w:t>
            </w:r>
            <w:r w:rsidRPr="00A13608">
              <w:rPr>
                <w:color w:val="000000"/>
                <w:sz w:val="24"/>
                <w:szCs w:val="24"/>
                <w:lang w:val="en-US" w:eastAsia="ru-RU"/>
              </w:rPr>
              <w:t>MiniSAS</w:t>
            </w:r>
            <w:r w:rsidRPr="00A13608">
              <w:rPr>
                <w:color w:val="000000"/>
                <w:sz w:val="24"/>
                <w:szCs w:val="24"/>
                <w:lang w:eastAsia="ru-RU"/>
              </w:rPr>
              <w:t xml:space="preserve"> </w:t>
            </w:r>
            <w:r w:rsidRPr="00A13608">
              <w:rPr>
                <w:color w:val="000000"/>
                <w:sz w:val="24"/>
                <w:szCs w:val="24"/>
                <w:lang w:val="en-US" w:eastAsia="ru-RU"/>
              </w:rPr>
              <w:t>HD</w:t>
            </w:r>
            <w:r w:rsidRPr="00A13608">
              <w:rPr>
                <w:color w:val="000000"/>
                <w:sz w:val="24"/>
                <w:szCs w:val="24"/>
                <w:lang w:eastAsia="ru-RU"/>
              </w:rPr>
              <w:t xml:space="preserve"> (</w:t>
            </w:r>
            <w:r w:rsidRPr="00A13608">
              <w:rPr>
                <w:color w:val="000000"/>
                <w:sz w:val="24"/>
                <w:szCs w:val="24"/>
                <w:lang w:val="en-US" w:eastAsia="ru-RU"/>
              </w:rPr>
              <w:t>SFF</w:t>
            </w:r>
            <w:r w:rsidRPr="00A13608">
              <w:rPr>
                <w:color w:val="000000"/>
                <w:sz w:val="24"/>
                <w:szCs w:val="24"/>
                <w:lang w:eastAsia="ru-RU"/>
              </w:rPr>
              <w:t xml:space="preserve">8644) </w:t>
            </w:r>
            <w:r w:rsidRPr="00A13608">
              <w:rPr>
                <w:color w:val="000000"/>
                <w:sz w:val="24"/>
                <w:szCs w:val="24"/>
                <w:lang w:val="en-US" w:eastAsia="ru-RU"/>
              </w:rPr>
              <w:t>ext</w:t>
            </w:r>
            <w:r w:rsidRPr="00A13608">
              <w:rPr>
                <w:color w:val="000000"/>
                <w:sz w:val="24"/>
                <w:szCs w:val="24"/>
                <w:lang w:eastAsia="ru-RU"/>
              </w:rPr>
              <w:t>., не менее 2,0м</w:t>
            </w:r>
          </w:p>
        </w:tc>
        <w:tc>
          <w:tcPr>
            <w:tcW w:w="2268"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 xml:space="preserve"> 2</w:t>
            </w:r>
          </w:p>
        </w:tc>
        <w:tc>
          <w:tcPr>
            <w:tcW w:w="1842" w:type="dxa"/>
            <w:vAlign w:val="center"/>
          </w:tcPr>
          <w:p w:rsidR="00A13608" w:rsidRPr="00A13608" w:rsidRDefault="00A13608" w:rsidP="00A13608">
            <w:pPr>
              <w:spacing w:after="0" w:line="240" w:lineRule="auto"/>
              <w:jc w:val="center"/>
              <w:rPr>
                <w:color w:val="000000"/>
                <w:sz w:val="24"/>
                <w:szCs w:val="24"/>
                <w:lang w:eastAsia="ru-RU"/>
              </w:rPr>
            </w:pPr>
            <w:r w:rsidRPr="00A13608">
              <w:rPr>
                <w:color w:val="000000"/>
                <w:sz w:val="24"/>
                <w:szCs w:val="24"/>
              </w:rPr>
              <w:t>Штука</w:t>
            </w:r>
          </w:p>
        </w:tc>
      </w:tr>
      <w:tr w:rsidR="00A13608" w:rsidRPr="006F40BB" w:rsidTr="00A13608">
        <w:trPr>
          <w:trHeight w:val="1530"/>
        </w:trPr>
        <w:tc>
          <w:tcPr>
            <w:tcW w:w="709" w:type="dxa"/>
            <w:vAlign w:val="center"/>
          </w:tcPr>
          <w:p w:rsidR="00A13608" w:rsidRPr="00A13608" w:rsidRDefault="00A13608" w:rsidP="00A13608">
            <w:pPr>
              <w:spacing w:after="0" w:line="240" w:lineRule="auto"/>
              <w:rPr>
                <w:color w:val="000000"/>
                <w:sz w:val="24"/>
                <w:szCs w:val="24"/>
                <w:lang w:eastAsia="ru-RU"/>
              </w:rPr>
            </w:pPr>
          </w:p>
        </w:tc>
        <w:tc>
          <w:tcPr>
            <w:tcW w:w="1843" w:type="dxa"/>
            <w:gridSpan w:val="2"/>
            <w:vAlign w:val="center"/>
          </w:tcPr>
          <w:p w:rsidR="00A13608" w:rsidRPr="00A13608" w:rsidRDefault="00A13608" w:rsidP="00A13608">
            <w:pPr>
              <w:spacing w:after="0" w:line="240" w:lineRule="auto"/>
              <w:rPr>
                <w:color w:val="000000"/>
                <w:sz w:val="24"/>
                <w:szCs w:val="24"/>
                <w:lang w:eastAsia="ru-RU"/>
              </w:rPr>
            </w:pPr>
          </w:p>
        </w:tc>
        <w:tc>
          <w:tcPr>
            <w:tcW w:w="1559" w:type="dxa"/>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Количество установленных блоков питания с функцией «горячей замены», шт.</w:t>
            </w:r>
          </w:p>
        </w:tc>
        <w:tc>
          <w:tcPr>
            <w:tcW w:w="2268"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 xml:space="preserve"> 2</w:t>
            </w:r>
          </w:p>
        </w:tc>
        <w:tc>
          <w:tcPr>
            <w:tcW w:w="1842"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Штука</w:t>
            </w:r>
          </w:p>
        </w:tc>
      </w:tr>
      <w:tr w:rsidR="00A13608" w:rsidRPr="006F40BB" w:rsidTr="00A13608">
        <w:trPr>
          <w:trHeight w:val="1530"/>
        </w:trPr>
        <w:tc>
          <w:tcPr>
            <w:tcW w:w="709" w:type="dxa"/>
            <w:vAlign w:val="center"/>
          </w:tcPr>
          <w:p w:rsidR="00A13608" w:rsidRPr="00A13608" w:rsidRDefault="00A13608" w:rsidP="00A13608">
            <w:pPr>
              <w:spacing w:after="0" w:line="240" w:lineRule="auto"/>
              <w:rPr>
                <w:color w:val="000000"/>
                <w:sz w:val="24"/>
                <w:szCs w:val="24"/>
                <w:lang w:eastAsia="ru-RU"/>
              </w:rPr>
            </w:pPr>
          </w:p>
        </w:tc>
        <w:tc>
          <w:tcPr>
            <w:tcW w:w="1843" w:type="dxa"/>
            <w:gridSpan w:val="2"/>
            <w:vAlign w:val="center"/>
          </w:tcPr>
          <w:p w:rsidR="00A13608" w:rsidRPr="00A13608" w:rsidRDefault="00A13608" w:rsidP="00A13608">
            <w:pPr>
              <w:spacing w:after="0" w:line="240" w:lineRule="auto"/>
              <w:rPr>
                <w:color w:val="000000"/>
                <w:sz w:val="24"/>
                <w:szCs w:val="24"/>
                <w:lang w:eastAsia="ru-RU"/>
              </w:rPr>
            </w:pPr>
          </w:p>
        </w:tc>
        <w:tc>
          <w:tcPr>
            <w:tcW w:w="1559" w:type="dxa"/>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Высота модуля расширения, монтажный юнит (</w:t>
            </w:r>
            <w:r w:rsidRPr="00A13608">
              <w:rPr>
                <w:color w:val="000000"/>
                <w:sz w:val="24"/>
                <w:szCs w:val="24"/>
                <w:lang w:val="en-US" w:eastAsia="ru-RU"/>
              </w:rPr>
              <w:t>U</w:t>
            </w:r>
            <w:r w:rsidRPr="00A13608">
              <w:rPr>
                <w:color w:val="000000"/>
                <w:sz w:val="24"/>
                <w:szCs w:val="24"/>
                <w:lang w:eastAsia="ru-RU"/>
              </w:rPr>
              <w:t>)</w:t>
            </w:r>
          </w:p>
        </w:tc>
        <w:tc>
          <w:tcPr>
            <w:tcW w:w="2268"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4</w:t>
            </w:r>
          </w:p>
        </w:tc>
        <w:tc>
          <w:tcPr>
            <w:tcW w:w="1842" w:type="dxa"/>
            <w:vAlign w:val="center"/>
          </w:tcPr>
          <w:p w:rsidR="00A13608" w:rsidRPr="00A13608" w:rsidRDefault="00A13608" w:rsidP="00A13608">
            <w:pPr>
              <w:spacing w:after="0" w:line="240" w:lineRule="auto"/>
              <w:jc w:val="center"/>
              <w:rPr>
                <w:color w:val="000000"/>
                <w:sz w:val="24"/>
                <w:szCs w:val="24"/>
              </w:rPr>
            </w:pPr>
          </w:p>
        </w:tc>
      </w:tr>
      <w:tr w:rsidR="00A13608" w:rsidRPr="006F40BB" w:rsidTr="00A13608">
        <w:trPr>
          <w:trHeight w:val="1530"/>
        </w:trPr>
        <w:tc>
          <w:tcPr>
            <w:tcW w:w="709" w:type="dxa"/>
            <w:vAlign w:val="center"/>
          </w:tcPr>
          <w:p w:rsidR="00A13608" w:rsidRPr="00A13608" w:rsidRDefault="00A13608" w:rsidP="00A13608">
            <w:pPr>
              <w:spacing w:after="0" w:line="240" w:lineRule="auto"/>
              <w:rPr>
                <w:color w:val="000000"/>
                <w:sz w:val="24"/>
                <w:szCs w:val="24"/>
                <w:lang w:eastAsia="ru-RU"/>
              </w:rPr>
            </w:pPr>
          </w:p>
        </w:tc>
        <w:tc>
          <w:tcPr>
            <w:tcW w:w="1843" w:type="dxa"/>
            <w:gridSpan w:val="2"/>
            <w:vAlign w:val="center"/>
          </w:tcPr>
          <w:p w:rsidR="00A13608" w:rsidRPr="00A13608" w:rsidRDefault="00A13608" w:rsidP="00A13608">
            <w:pPr>
              <w:spacing w:after="0" w:line="240" w:lineRule="auto"/>
              <w:rPr>
                <w:color w:val="000000"/>
                <w:sz w:val="24"/>
                <w:szCs w:val="24"/>
                <w:lang w:eastAsia="ru-RU"/>
              </w:rPr>
            </w:pPr>
          </w:p>
        </w:tc>
        <w:tc>
          <w:tcPr>
            <w:tcW w:w="1559" w:type="dxa"/>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lang w:eastAsia="ru-RU"/>
              </w:rPr>
            </w:pPr>
            <w:r w:rsidRPr="00A13608">
              <w:rPr>
                <w:color w:val="000000"/>
                <w:sz w:val="24"/>
                <w:szCs w:val="24"/>
              </w:rPr>
              <w:t>Количество установленных твердотельных накопителей (тип 1) с поддержкой горячей замены</w:t>
            </w:r>
          </w:p>
        </w:tc>
        <w:tc>
          <w:tcPr>
            <w:tcW w:w="2268"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8</w:t>
            </w:r>
          </w:p>
        </w:tc>
        <w:tc>
          <w:tcPr>
            <w:tcW w:w="1842"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Штука</w:t>
            </w:r>
          </w:p>
        </w:tc>
      </w:tr>
      <w:tr w:rsidR="00A13608" w:rsidRPr="006F40BB" w:rsidTr="00A13608">
        <w:trPr>
          <w:trHeight w:val="1530"/>
        </w:trPr>
        <w:tc>
          <w:tcPr>
            <w:tcW w:w="709" w:type="dxa"/>
            <w:vAlign w:val="center"/>
          </w:tcPr>
          <w:p w:rsidR="00A13608" w:rsidRPr="00A13608" w:rsidRDefault="00A13608" w:rsidP="00A13608">
            <w:pPr>
              <w:spacing w:after="0" w:line="240" w:lineRule="auto"/>
              <w:rPr>
                <w:color w:val="000000"/>
                <w:sz w:val="24"/>
                <w:szCs w:val="24"/>
                <w:lang w:eastAsia="ru-RU"/>
              </w:rPr>
            </w:pPr>
          </w:p>
        </w:tc>
        <w:tc>
          <w:tcPr>
            <w:tcW w:w="1843" w:type="dxa"/>
            <w:gridSpan w:val="2"/>
            <w:vAlign w:val="center"/>
          </w:tcPr>
          <w:p w:rsidR="00A13608" w:rsidRPr="00A13608" w:rsidRDefault="00A13608" w:rsidP="00A13608">
            <w:pPr>
              <w:spacing w:after="0" w:line="240" w:lineRule="auto"/>
              <w:rPr>
                <w:color w:val="000000"/>
                <w:sz w:val="24"/>
                <w:szCs w:val="24"/>
                <w:lang w:eastAsia="ru-RU"/>
              </w:rPr>
            </w:pPr>
          </w:p>
        </w:tc>
        <w:tc>
          <w:tcPr>
            <w:tcW w:w="1559" w:type="dxa"/>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rPr>
            </w:pPr>
            <w:r w:rsidRPr="00A13608">
              <w:rPr>
                <w:color w:val="000000"/>
                <w:sz w:val="24"/>
                <w:szCs w:val="24"/>
              </w:rPr>
              <w:t>Интерфейс установленных твердотельных накопителей (тип 1)</w:t>
            </w:r>
          </w:p>
        </w:tc>
        <w:tc>
          <w:tcPr>
            <w:tcW w:w="2268"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lang w:val="en-US"/>
              </w:rPr>
              <w:t>SAS</w:t>
            </w:r>
          </w:p>
        </w:tc>
        <w:tc>
          <w:tcPr>
            <w:tcW w:w="1842" w:type="dxa"/>
            <w:vAlign w:val="center"/>
          </w:tcPr>
          <w:p w:rsidR="00A13608" w:rsidRPr="00A13608" w:rsidRDefault="00A13608" w:rsidP="00A13608">
            <w:pPr>
              <w:spacing w:after="0" w:line="240" w:lineRule="auto"/>
              <w:jc w:val="center"/>
              <w:rPr>
                <w:color w:val="000000"/>
                <w:sz w:val="24"/>
                <w:szCs w:val="24"/>
              </w:rPr>
            </w:pPr>
          </w:p>
        </w:tc>
      </w:tr>
      <w:tr w:rsidR="00A13608" w:rsidRPr="006F40BB" w:rsidTr="00A13608">
        <w:trPr>
          <w:trHeight w:val="1530"/>
        </w:trPr>
        <w:tc>
          <w:tcPr>
            <w:tcW w:w="709" w:type="dxa"/>
            <w:vAlign w:val="center"/>
          </w:tcPr>
          <w:p w:rsidR="00A13608" w:rsidRPr="00A13608" w:rsidRDefault="00A13608" w:rsidP="00A13608">
            <w:pPr>
              <w:spacing w:after="0" w:line="240" w:lineRule="auto"/>
              <w:rPr>
                <w:color w:val="000000"/>
                <w:sz w:val="24"/>
                <w:szCs w:val="24"/>
                <w:lang w:eastAsia="ru-RU"/>
              </w:rPr>
            </w:pPr>
          </w:p>
        </w:tc>
        <w:tc>
          <w:tcPr>
            <w:tcW w:w="1843" w:type="dxa"/>
            <w:gridSpan w:val="2"/>
            <w:vAlign w:val="center"/>
          </w:tcPr>
          <w:p w:rsidR="00A13608" w:rsidRPr="00A13608" w:rsidRDefault="00A13608" w:rsidP="00A13608">
            <w:pPr>
              <w:spacing w:after="0" w:line="240" w:lineRule="auto"/>
              <w:rPr>
                <w:color w:val="000000"/>
                <w:sz w:val="24"/>
                <w:szCs w:val="24"/>
                <w:lang w:eastAsia="ru-RU"/>
              </w:rPr>
            </w:pPr>
          </w:p>
        </w:tc>
        <w:tc>
          <w:tcPr>
            <w:tcW w:w="1559" w:type="dxa"/>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rPr>
            </w:pPr>
            <w:r w:rsidRPr="00A13608">
              <w:rPr>
                <w:color w:val="000000"/>
                <w:sz w:val="24"/>
                <w:szCs w:val="24"/>
              </w:rPr>
              <w:t>Форм фактор твердотельного накопителя</w:t>
            </w:r>
          </w:p>
        </w:tc>
        <w:tc>
          <w:tcPr>
            <w:tcW w:w="2268" w:type="dxa"/>
            <w:vAlign w:val="center"/>
          </w:tcPr>
          <w:p w:rsidR="00A13608" w:rsidRPr="00A13608" w:rsidRDefault="00A13608" w:rsidP="00A13608">
            <w:pPr>
              <w:spacing w:after="0" w:line="240" w:lineRule="auto"/>
              <w:jc w:val="center"/>
              <w:rPr>
                <w:color w:val="000000"/>
                <w:sz w:val="24"/>
                <w:szCs w:val="24"/>
                <w:lang w:val="en-US"/>
              </w:rPr>
            </w:pPr>
            <w:r w:rsidRPr="00A13608">
              <w:rPr>
                <w:color w:val="000000"/>
                <w:sz w:val="24"/>
                <w:szCs w:val="24"/>
              </w:rPr>
              <w:t>2,5</w:t>
            </w:r>
          </w:p>
        </w:tc>
        <w:tc>
          <w:tcPr>
            <w:tcW w:w="1842"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дюйма</w:t>
            </w:r>
          </w:p>
        </w:tc>
      </w:tr>
      <w:tr w:rsidR="00A13608" w:rsidRPr="006F40BB" w:rsidTr="00A13608">
        <w:trPr>
          <w:trHeight w:val="1530"/>
        </w:trPr>
        <w:tc>
          <w:tcPr>
            <w:tcW w:w="709" w:type="dxa"/>
            <w:vAlign w:val="center"/>
          </w:tcPr>
          <w:p w:rsidR="00A13608" w:rsidRPr="00A13608" w:rsidRDefault="00A13608" w:rsidP="00A13608">
            <w:pPr>
              <w:spacing w:after="0" w:line="240" w:lineRule="auto"/>
              <w:rPr>
                <w:color w:val="000000"/>
                <w:sz w:val="24"/>
                <w:szCs w:val="24"/>
                <w:lang w:eastAsia="ru-RU"/>
              </w:rPr>
            </w:pPr>
          </w:p>
        </w:tc>
        <w:tc>
          <w:tcPr>
            <w:tcW w:w="1843" w:type="dxa"/>
            <w:gridSpan w:val="2"/>
            <w:vAlign w:val="center"/>
          </w:tcPr>
          <w:p w:rsidR="00A13608" w:rsidRPr="00A13608" w:rsidRDefault="00A13608" w:rsidP="00A13608">
            <w:pPr>
              <w:spacing w:after="0" w:line="240" w:lineRule="auto"/>
              <w:rPr>
                <w:color w:val="000000"/>
                <w:sz w:val="24"/>
                <w:szCs w:val="24"/>
                <w:lang w:eastAsia="ru-RU"/>
              </w:rPr>
            </w:pPr>
          </w:p>
        </w:tc>
        <w:tc>
          <w:tcPr>
            <w:tcW w:w="1559" w:type="dxa"/>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rPr>
            </w:pPr>
            <w:r w:rsidRPr="00A13608">
              <w:rPr>
                <w:color w:val="000000"/>
                <w:sz w:val="24"/>
                <w:szCs w:val="24"/>
              </w:rPr>
              <w:t>Объем каждого установленного твердотельного накопителя (тип 1)</w:t>
            </w:r>
          </w:p>
        </w:tc>
        <w:tc>
          <w:tcPr>
            <w:tcW w:w="2268"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800</w:t>
            </w:r>
          </w:p>
        </w:tc>
        <w:tc>
          <w:tcPr>
            <w:tcW w:w="1842"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Гигабайт</w:t>
            </w:r>
          </w:p>
        </w:tc>
      </w:tr>
      <w:tr w:rsidR="00A13608" w:rsidRPr="006F40BB" w:rsidTr="00A13608">
        <w:trPr>
          <w:trHeight w:val="1530"/>
        </w:trPr>
        <w:tc>
          <w:tcPr>
            <w:tcW w:w="709" w:type="dxa"/>
            <w:vAlign w:val="center"/>
          </w:tcPr>
          <w:p w:rsidR="00A13608" w:rsidRPr="00A13608" w:rsidRDefault="00A13608" w:rsidP="00A13608">
            <w:pPr>
              <w:spacing w:after="0" w:line="240" w:lineRule="auto"/>
              <w:rPr>
                <w:color w:val="000000"/>
                <w:sz w:val="24"/>
                <w:szCs w:val="24"/>
                <w:lang w:eastAsia="ru-RU"/>
              </w:rPr>
            </w:pPr>
          </w:p>
        </w:tc>
        <w:tc>
          <w:tcPr>
            <w:tcW w:w="1843" w:type="dxa"/>
            <w:gridSpan w:val="2"/>
            <w:vAlign w:val="center"/>
          </w:tcPr>
          <w:p w:rsidR="00A13608" w:rsidRPr="00A13608" w:rsidRDefault="00A13608" w:rsidP="00A13608">
            <w:pPr>
              <w:spacing w:after="0" w:line="240" w:lineRule="auto"/>
              <w:rPr>
                <w:color w:val="000000"/>
                <w:sz w:val="24"/>
                <w:szCs w:val="24"/>
                <w:lang w:eastAsia="ru-RU"/>
              </w:rPr>
            </w:pPr>
          </w:p>
        </w:tc>
        <w:tc>
          <w:tcPr>
            <w:tcW w:w="1559" w:type="dxa"/>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rPr>
            </w:pPr>
            <w:r w:rsidRPr="00A13608">
              <w:rPr>
                <w:color w:val="000000"/>
                <w:sz w:val="24"/>
                <w:szCs w:val="24"/>
              </w:rPr>
              <w:t>Ресурс на запись каждого твердотельного накопителя (тип 1) - количество перезаписей всего объема накопителя в день (DWPD)</w:t>
            </w:r>
          </w:p>
        </w:tc>
        <w:tc>
          <w:tcPr>
            <w:tcW w:w="2268"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не менее 1</w:t>
            </w:r>
          </w:p>
        </w:tc>
        <w:tc>
          <w:tcPr>
            <w:tcW w:w="1842" w:type="dxa"/>
            <w:vAlign w:val="center"/>
          </w:tcPr>
          <w:p w:rsidR="00A13608" w:rsidRPr="00A13608" w:rsidRDefault="00A13608" w:rsidP="00A13608">
            <w:pPr>
              <w:spacing w:after="0" w:line="240" w:lineRule="auto"/>
              <w:jc w:val="center"/>
              <w:rPr>
                <w:color w:val="000000"/>
                <w:sz w:val="24"/>
                <w:szCs w:val="24"/>
              </w:rPr>
            </w:pPr>
          </w:p>
        </w:tc>
      </w:tr>
      <w:tr w:rsidR="00A13608" w:rsidRPr="006F40BB" w:rsidTr="00A13608">
        <w:trPr>
          <w:trHeight w:val="1530"/>
        </w:trPr>
        <w:tc>
          <w:tcPr>
            <w:tcW w:w="709" w:type="dxa"/>
            <w:vAlign w:val="center"/>
          </w:tcPr>
          <w:p w:rsidR="00A13608" w:rsidRPr="00A13608" w:rsidRDefault="00A13608" w:rsidP="00A13608">
            <w:pPr>
              <w:spacing w:after="0" w:line="240" w:lineRule="auto"/>
              <w:rPr>
                <w:color w:val="000000"/>
                <w:sz w:val="24"/>
                <w:szCs w:val="24"/>
                <w:lang w:eastAsia="ru-RU"/>
              </w:rPr>
            </w:pPr>
          </w:p>
        </w:tc>
        <w:tc>
          <w:tcPr>
            <w:tcW w:w="1843" w:type="dxa"/>
            <w:gridSpan w:val="2"/>
            <w:vAlign w:val="center"/>
          </w:tcPr>
          <w:p w:rsidR="00A13608" w:rsidRPr="00A13608" w:rsidRDefault="00A13608" w:rsidP="00A13608">
            <w:pPr>
              <w:spacing w:after="0" w:line="240" w:lineRule="auto"/>
              <w:rPr>
                <w:color w:val="000000"/>
                <w:sz w:val="24"/>
                <w:szCs w:val="24"/>
                <w:lang w:eastAsia="ru-RU"/>
              </w:rPr>
            </w:pPr>
          </w:p>
        </w:tc>
        <w:tc>
          <w:tcPr>
            <w:tcW w:w="1559" w:type="dxa"/>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rPr>
            </w:pPr>
            <w:r w:rsidRPr="00A13608">
              <w:rPr>
                <w:color w:val="000000"/>
                <w:sz w:val="24"/>
                <w:szCs w:val="24"/>
              </w:rPr>
              <w:t>Количество установленных шпиндельных накопителей (тип 2) с поддержкой горячей замены</w:t>
            </w:r>
          </w:p>
        </w:tc>
        <w:tc>
          <w:tcPr>
            <w:tcW w:w="2268"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70</w:t>
            </w:r>
          </w:p>
        </w:tc>
        <w:tc>
          <w:tcPr>
            <w:tcW w:w="1842"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Штука</w:t>
            </w:r>
          </w:p>
        </w:tc>
      </w:tr>
      <w:tr w:rsidR="00A13608" w:rsidRPr="006F40BB" w:rsidTr="00A13608">
        <w:trPr>
          <w:trHeight w:val="1530"/>
        </w:trPr>
        <w:tc>
          <w:tcPr>
            <w:tcW w:w="709" w:type="dxa"/>
            <w:vAlign w:val="center"/>
          </w:tcPr>
          <w:p w:rsidR="00A13608" w:rsidRPr="00A13608" w:rsidRDefault="00A13608" w:rsidP="00A13608">
            <w:pPr>
              <w:spacing w:after="0" w:line="240" w:lineRule="auto"/>
              <w:rPr>
                <w:color w:val="000000"/>
                <w:sz w:val="24"/>
                <w:szCs w:val="24"/>
                <w:lang w:eastAsia="ru-RU"/>
              </w:rPr>
            </w:pPr>
          </w:p>
        </w:tc>
        <w:tc>
          <w:tcPr>
            <w:tcW w:w="1843" w:type="dxa"/>
            <w:gridSpan w:val="2"/>
            <w:vAlign w:val="center"/>
          </w:tcPr>
          <w:p w:rsidR="00A13608" w:rsidRPr="00A13608" w:rsidRDefault="00A13608" w:rsidP="00A13608">
            <w:pPr>
              <w:spacing w:after="0" w:line="240" w:lineRule="auto"/>
              <w:rPr>
                <w:color w:val="000000"/>
                <w:sz w:val="24"/>
                <w:szCs w:val="24"/>
                <w:lang w:eastAsia="ru-RU"/>
              </w:rPr>
            </w:pPr>
          </w:p>
        </w:tc>
        <w:tc>
          <w:tcPr>
            <w:tcW w:w="1559" w:type="dxa"/>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rPr>
            </w:pPr>
            <w:r w:rsidRPr="00A13608">
              <w:rPr>
                <w:color w:val="000000"/>
                <w:sz w:val="24"/>
                <w:szCs w:val="24"/>
              </w:rPr>
              <w:t>Объем установленных шпиндельных накопителей (тип 2)</w:t>
            </w:r>
          </w:p>
        </w:tc>
        <w:tc>
          <w:tcPr>
            <w:tcW w:w="2268"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18000</w:t>
            </w:r>
          </w:p>
        </w:tc>
        <w:tc>
          <w:tcPr>
            <w:tcW w:w="1842"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Гигабайт</w:t>
            </w:r>
          </w:p>
        </w:tc>
      </w:tr>
      <w:tr w:rsidR="00A13608" w:rsidRPr="006F40BB" w:rsidTr="00A13608">
        <w:trPr>
          <w:trHeight w:val="1530"/>
        </w:trPr>
        <w:tc>
          <w:tcPr>
            <w:tcW w:w="709" w:type="dxa"/>
            <w:vAlign w:val="center"/>
          </w:tcPr>
          <w:p w:rsidR="00A13608" w:rsidRPr="00A13608" w:rsidRDefault="00A13608" w:rsidP="00A13608">
            <w:pPr>
              <w:spacing w:after="0" w:line="240" w:lineRule="auto"/>
              <w:rPr>
                <w:color w:val="000000"/>
                <w:sz w:val="24"/>
                <w:szCs w:val="24"/>
                <w:lang w:eastAsia="ru-RU"/>
              </w:rPr>
            </w:pPr>
          </w:p>
        </w:tc>
        <w:tc>
          <w:tcPr>
            <w:tcW w:w="1843" w:type="dxa"/>
            <w:gridSpan w:val="2"/>
            <w:vAlign w:val="center"/>
          </w:tcPr>
          <w:p w:rsidR="00A13608" w:rsidRPr="00A13608" w:rsidRDefault="00A13608" w:rsidP="00A13608">
            <w:pPr>
              <w:spacing w:after="0" w:line="240" w:lineRule="auto"/>
              <w:rPr>
                <w:color w:val="000000"/>
                <w:sz w:val="24"/>
                <w:szCs w:val="24"/>
                <w:lang w:eastAsia="ru-RU"/>
              </w:rPr>
            </w:pPr>
          </w:p>
        </w:tc>
        <w:tc>
          <w:tcPr>
            <w:tcW w:w="1559" w:type="dxa"/>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rPr>
            </w:pPr>
            <w:r w:rsidRPr="00A13608">
              <w:rPr>
                <w:color w:val="000000"/>
                <w:sz w:val="24"/>
                <w:szCs w:val="24"/>
              </w:rPr>
              <w:t>Форм фактор каждого установленного шпиндельного  накопителя (тип 2)</w:t>
            </w:r>
          </w:p>
        </w:tc>
        <w:tc>
          <w:tcPr>
            <w:tcW w:w="2268"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3,5</w:t>
            </w:r>
          </w:p>
        </w:tc>
        <w:tc>
          <w:tcPr>
            <w:tcW w:w="1842"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дюйма</w:t>
            </w:r>
          </w:p>
        </w:tc>
      </w:tr>
      <w:tr w:rsidR="00A13608" w:rsidRPr="006F40BB" w:rsidTr="00A13608">
        <w:trPr>
          <w:trHeight w:val="1530"/>
        </w:trPr>
        <w:tc>
          <w:tcPr>
            <w:tcW w:w="709" w:type="dxa"/>
            <w:vAlign w:val="center"/>
          </w:tcPr>
          <w:p w:rsidR="00A13608" w:rsidRPr="00A13608" w:rsidRDefault="00A13608" w:rsidP="00A13608">
            <w:pPr>
              <w:spacing w:after="0" w:line="240" w:lineRule="auto"/>
              <w:rPr>
                <w:color w:val="000000"/>
                <w:sz w:val="24"/>
                <w:szCs w:val="24"/>
                <w:lang w:eastAsia="ru-RU"/>
              </w:rPr>
            </w:pPr>
          </w:p>
        </w:tc>
        <w:tc>
          <w:tcPr>
            <w:tcW w:w="1843" w:type="dxa"/>
            <w:gridSpan w:val="2"/>
            <w:vAlign w:val="center"/>
          </w:tcPr>
          <w:p w:rsidR="00A13608" w:rsidRPr="00A13608" w:rsidRDefault="00A13608" w:rsidP="00A13608">
            <w:pPr>
              <w:spacing w:after="0" w:line="240" w:lineRule="auto"/>
              <w:rPr>
                <w:color w:val="000000"/>
                <w:sz w:val="24"/>
                <w:szCs w:val="24"/>
                <w:lang w:eastAsia="ru-RU"/>
              </w:rPr>
            </w:pPr>
          </w:p>
        </w:tc>
        <w:tc>
          <w:tcPr>
            <w:tcW w:w="1559" w:type="dxa"/>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rPr>
            </w:pPr>
            <w:r w:rsidRPr="00A13608">
              <w:rPr>
                <w:color w:val="000000"/>
                <w:sz w:val="24"/>
                <w:szCs w:val="24"/>
              </w:rPr>
              <w:t>Скорость вращения шпинделя каждого установленного накопителя (тип 2)</w:t>
            </w:r>
          </w:p>
        </w:tc>
        <w:tc>
          <w:tcPr>
            <w:tcW w:w="2268"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7200</w:t>
            </w:r>
          </w:p>
        </w:tc>
        <w:tc>
          <w:tcPr>
            <w:tcW w:w="1842"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lang w:eastAsia="ru-RU"/>
              </w:rPr>
              <w:t>Оборот в минуту</w:t>
            </w:r>
          </w:p>
        </w:tc>
      </w:tr>
      <w:tr w:rsidR="00A13608" w:rsidRPr="006F40BB" w:rsidTr="00A13608">
        <w:trPr>
          <w:trHeight w:val="1530"/>
        </w:trPr>
        <w:tc>
          <w:tcPr>
            <w:tcW w:w="709" w:type="dxa"/>
            <w:vAlign w:val="center"/>
          </w:tcPr>
          <w:p w:rsidR="00A13608" w:rsidRPr="00A13608" w:rsidRDefault="00A13608" w:rsidP="00A13608">
            <w:pPr>
              <w:spacing w:after="0" w:line="240" w:lineRule="auto"/>
              <w:rPr>
                <w:color w:val="000000"/>
                <w:sz w:val="24"/>
                <w:szCs w:val="24"/>
                <w:lang w:eastAsia="ru-RU"/>
              </w:rPr>
            </w:pPr>
          </w:p>
        </w:tc>
        <w:tc>
          <w:tcPr>
            <w:tcW w:w="1843" w:type="dxa"/>
            <w:gridSpan w:val="2"/>
            <w:vAlign w:val="center"/>
          </w:tcPr>
          <w:p w:rsidR="00A13608" w:rsidRPr="00A13608" w:rsidRDefault="00A13608" w:rsidP="00A13608">
            <w:pPr>
              <w:spacing w:after="0" w:line="240" w:lineRule="auto"/>
              <w:rPr>
                <w:color w:val="000000"/>
                <w:sz w:val="24"/>
                <w:szCs w:val="24"/>
                <w:lang w:eastAsia="ru-RU"/>
              </w:rPr>
            </w:pPr>
          </w:p>
        </w:tc>
        <w:tc>
          <w:tcPr>
            <w:tcW w:w="1559" w:type="dxa"/>
            <w:vAlign w:val="center"/>
          </w:tcPr>
          <w:p w:rsidR="00A13608" w:rsidRPr="00A13608" w:rsidRDefault="00A13608" w:rsidP="00A13608">
            <w:pPr>
              <w:spacing w:after="0" w:line="240" w:lineRule="auto"/>
              <w:rPr>
                <w:color w:val="000000"/>
                <w:sz w:val="24"/>
                <w:szCs w:val="24"/>
                <w:lang w:eastAsia="ru-RU"/>
              </w:rPr>
            </w:pPr>
          </w:p>
        </w:tc>
        <w:tc>
          <w:tcPr>
            <w:tcW w:w="2127" w:type="dxa"/>
            <w:vAlign w:val="center"/>
          </w:tcPr>
          <w:p w:rsidR="00A13608" w:rsidRPr="00A13608" w:rsidRDefault="00A13608" w:rsidP="00A13608">
            <w:pPr>
              <w:spacing w:after="0" w:line="240" w:lineRule="auto"/>
              <w:rPr>
                <w:color w:val="000000"/>
                <w:sz w:val="24"/>
                <w:szCs w:val="24"/>
              </w:rPr>
            </w:pPr>
            <w:r w:rsidRPr="00A13608">
              <w:rPr>
                <w:color w:val="000000"/>
                <w:sz w:val="24"/>
                <w:szCs w:val="24"/>
              </w:rPr>
              <w:t>Интерфейс установленных шпиндельных накопителей (тип 2)</w:t>
            </w:r>
          </w:p>
        </w:tc>
        <w:tc>
          <w:tcPr>
            <w:tcW w:w="2268" w:type="dxa"/>
            <w:vAlign w:val="center"/>
          </w:tcPr>
          <w:p w:rsidR="00A13608" w:rsidRPr="00A13608" w:rsidRDefault="00A13608" w:rsidP="00A13608">
            <w:pPr>
              <w:spacing w:after="0" w:line="240" w:lineRule="auto"/>
              <w:jc w:val="center"/>
              <w:rPr>
                <w:color w:val="000000"/>
                <w:sz w:val="24"/>
                <w:szCs w:val="24"/>
              </w:rPr>
            </w:pPr>
            <w:r w:rsidRPr="00A13608">
              <w:rPr>
                <w:color w:val="000000"/>
                <w:sz w:val="24"/>
                <w:szCs w:val="24"/>
              </w:rPr>
              <w:t>NL-SAS</w:t>
            </w:r>
          </w:p>
        </w:tc>
        <w:tc>
          <w:tcPr>
            <w:tcW w:w="1842" w:type="dxa"/>
            <w:vAlign w:val="center"/>
          </w:tcPr>
          <w:p w:rsidR="00A13608" w:rsidRPr="00A13608" w:rsidRDefault="00A13608" w:rsidP="00A13608">
            <w:pPr>
              <w:spacing w:after="0" w:line="240" w:lineRule="auto"/>
              <w:jc w:val="center"/>
              <w:rPr>
                <w:color w:val="000000"/>
                <w:sz w:val="24"/>
                <w:szCs w:val="24"/>
                <w:lang w:eastAsia="ru-RU"/>
              </w:rPr>
            </w:pPr>
          </w:p>
        </w:tc>
      </w:tr>
      <w:tr w:rsidR="00A13608" w:rsidRPr="006F40BB" w:rsidTr="00A13608">
        <w:trPr>
          <w:trHeight w:val="3540"/>
        </w:trPr>
        <w:tc>
          <w:tcPr>
            <w:tcW w:w="10348" w:type="dxa"/>
            <w:gridSpan w:val="7"/>
            <w:noWrap/>
            <w:vAlign w:val="bottom"/>
            <w:hideMark/>
          </w:tcPr>
          <w:p w:rsidR="00A13608" w:rsidRPr="00A13608" w:rsidRDefault="00A13608" w:rsidP="00A13608">
            <w:pPr>
              <w:rPr>
                <w:color w:val="000000"/>
                <w:sz w:val="24"/>
                <w:szCs w:val="24"/>
                <w:lang w:eastAsia="ru-RU"/>
              </w:rPr>
            </w:pPr>
            <w:r w:rsidRPr="00A13608">
              <w:rPr>
                <w:color w:val="000000"/>
                <w:sz w:val="24"/>
                <w:szCs w:val="24"/>
                <w:lang w:eastAsia="ru-RU"/>
              </w:rPr>
              <w:t xml:space="preserve">         * В соответствии с пп. б п.1. ч.1 ст. 33 Федерального закона от 05.04.2013 № 44-ФЗ «О</w:t>
            </w:r>
            <w:r w:rsidRPr="00A13608">
              <w:rPr>
                <w:color w:val="000000"/>
                <w:sz w:val="24"/>
                <w:szCs w:val="24"/>
                <w:lang w:val="en-US" w:eastAsia="ru-RU"/>
              </w:rPr>
              <w:t> </w:t>
            </w:r>
            <w:r w:rsidRPr="00A13608">
              <w:rPr>
                <w:color w:val="000000"/>
                <w:sz w:val="24"/>
                <w:szCs w:val="24"/>
                <w:lang w:eastAsia="ru-RU"/>
              </w:rPr>
              <w:t>контрактной системе в сфере закупок товаров, работ, услуг для обеспечения государственных и муниципальных нужд» в описании объекта закупки указаны товарные знаки в связи с несовместимостью товаров, на которых размещаются другие товарные знаки, и необходимостью обеспечения взаимодействия таких товаров с товарами, используемыми Заказчиком.</w:t>
            </w:r>
          </w:p>
          <w:p w:rsidR="00A13608" w:rsidRPr="00A13608" w:rsidRDefault="00A13608" w:rsidP="00A13608">
            <w:pPr>
              <w:rPr>
                <w:color w:val="000000"/>
                <w:sz w:val="24"/>
                <w:szCs w:val="24"/>
                <w:lang w:eastAsia="ru-RU"/>
              </w:rPr>
            </w:pPr>
            <w:r w:rsidRPr="00A13608">
              <w:rPr>
                <w:color w:val="000000"/>
                <w:sz w:val="24"/>
                <w:szCs w:val="24"/>
                <w:lang w:eastAsia="ru-RU"/>
              </w:rPr>
              <w:t xml:space="preserve">            Комплект расширения системы хранения данных (товарный знак: </w:t>
            </w:r>
            <w:bookmarkStart w:id="2" w:name="_Hlk133149807"/>
            <w:r w:rsidRPr="00A13608">
              <w:rPr>
                <w:color w:val="000000"/>
                <w:sz w:val="24"/>
                <w:szCs w:val="24"/>
                <w:lang w:eastAsia="ru-RU"/>
              </w:rPr>
              <w:t>АЭРОДИСК ВОСТОК</w:t>
            </w:r>
            <w:bookmarkEnd w:id="2"/>
            <w:r w:rsidRPr="00A13608">
              <w:rPr>
                <w:color w:val="000000"/>
                <w:sz w:val="24"/>
                <w:szCs w:val="24"/>
                <w:lang w:eastAsia="ru-RU"/>
              </w:rPr>
              <w:t>) необходим в целях расширения дисковой емкости, имеющейся у Заказчика Системы хранения данных, и полностью совместим с Системой хранения данных товарный знак АЭРОДИСК ВОСТОК, имеющейся у Заказчика, а также обеспечивать сохранность имеющихся данных и исключать возможность аннулирования текущей действующей гарантии производителя на Систему хранения данных товарный знак АЭРОДИСК ВОСТОК.</w:t>
            </w:r>
          </w:p>
        </w:tc>
      </w:tr>
    </w:tbl>
    <w:p w:rsidR="00A13608" w:rsidRPr="00A13608" w:rsidRDefault="00A13608" w:rsidP="00A13608">
      <w:pPr>
        <w:spacing w:after="0" w:line="240" w:lineRule="auto"/>
        <w:jc w:val="center"/>
        <w:rPr>
          <w:rFonts w:eastAsia="SimSun"/>
          <w:b/>
          <w:bCs/>
          <w:color w:val="000000"/>
          <w:sz w:val="24"/>
          <w:szCs w:val="24"/>
        </w:rPr>
      </w:pPr>
    </w:p>
    <w:p w:rsidR="00A13608" w:rsidRPr="00A13608" w:rsidRDefault="00A13608" w:rsidP="00A13608">
      <w:pPr>
        <w:spacing w:after="0" w:line="240" w:lineRule="auto"/>
        <w:jc w:val="center"/>
        <w:rPr>
          <w:rFonts w:eastAsia="SimSun"/>
          <w:b/>
          <w:bCs/>
          <w:color w:val="000000"/>
          <w:sz w:val="24"/>
          <w:szCs w:val="24"/>
        </w:rPr>
      </w:pPr>
    </w:p>
    <w:p w:rsidR="00A13608" w:rsidRPr="00A13608" w:rsidRDefault="00A13608" w:rsidP="00A13608">
      <w:pPr>
        <w:spacing w:after="0" w:line="240" w:lineRule="auto"/>
        <w:jc w:val="center"/>
        <w:rPr>
          <w:rFonts w:eastAsia="SimSun"/>
          <w:b/>
          <w:bCs/>
          <w:color w:val="000000"/>
          <w:sz w:val="24"/>
          <w:szCs w:val="24"/>
        </w:rPr>
      </w:pPr>
    </w:p>
    <w:p w:rsidR="00A13608" w:rsidRPr="00A13608" w:rsidRDefault="00A13608" w:rsidP="00A13608">
      <w:pPr>
        <w:spacing w:after="0" w:line="240" w:lineRule="auto"/>
        <w:jc w:val="center"/>
        <w:rPr>
          <w:rFonts w:eastAsia="SimSun"/>
          <w:b/>
          <w:bCs/>
          <w:color w:val="000000"/>
          <w:sz w:val="24"/>
          <w:szCs w:val="24"/>
        </w:rPr>
      </w:pPr>
    </w:p>
    <w:p w:rsidR="00A13608" w:rsidRPr="00A13608" w:rsidRDefault="00A13608" w:rsidP="00A13608">
      <w:pPr>
        <w:spacing w:after="0" w:line="240" w:lineRule="auto"/>
        <w:jc w:val="center"/>
        <w:rPr>
          <w:rFonts w:eastAsia="SimSun"/>
          <w:b/>
          <w:bCs/>
          <w:color w:val="000000"/>
          <w:sz w:val="24"/>
          <w:szCs w:val="24"/>
        </w:rPr>
      </w:pPr>
      <w:r w:rsidRPr="00A13608">
        <w:rPr>
          <w:rFonts w:eastAsia="SimSun"/>
          <w:b/>
          <w:bCs/>
          <w:color w:val="000000"/>
          <w:sz w:val="24"/>
          <w:szCs w:val="24"/>
        </w:rPr>
        <w:t>2. Требования</w:t>
      </w:r>
      <w:r w:rsidRPr="00A13608">
        <w:rPr>
          <w:rFonts w:eastAsia="SimSun"/>
          <w:b/>
          <w:color w:val="000000"/>
          <w:sz w:val="24"/>
          <w:szCs w:val="24"/>
        </w:rPr>
        <w:t xml:space="preserve"> к</w:t>
      </w:r>
      <w:r w:rsidRPr="00A13608">
        <w:rPr>
          <w:color w:val="000000"/>
          <w:sz w:val="24"/>
          <w:szCs w:val="24"/>
        </w:rPr>
        <w:t xml:space="preserve"> </w:t>
      </w:r>
      <w:r w:rsidRPr="00A13608">
        <w:rPr>
          <w:rFonts w:eastAsia="SimSun"/>
          <w:b/>
          <w:color w:val="000000"/>
          <w:sz w:val="24"/>
          <w:szCs w:val="24"/>
        </w:rPr>
        <w:t>передаваемым неисключительным (пользовательским) правам на программное обеспечение системы резервного копирования, предоставляемого в рамках оказания Услуг</w:t>
      </w:r>
    </w:p>
    <w:p w:rsidR="00A13608" w:rsidRPr="00A13608" w:rsidRDefault="00A13608" w:rsidP="00A13608">
      <w:pPr>
        <w:spacing w:after="0"/>
        <w:ind w:left="720" w:hanging="294"/>
        <w:jc w:val="right"/>
        <w:rPr>
          <w:bCs/>
          <w:color w:val="000000"/>
          <w:sz w:val="24"/>
          <w:szCs w:val="24"/>
        </w:rPr>
      </w:pPr>
      <w:r w:rsidRPr="00A13608">
        <w:rPr>
          <w:rFonts w:eastAsia="SimSun"/>
          <w:color w:val="000000"/>
          <w:sz w:val="24"/>
          <w:szCs w:val="24"/>
        </w:rPr>
        <w:tab/>
      </w:r>
      <w:r w:rsidRPr="00A13608">
        <w:rPr>
          <w:bCs/>
          <w:color w:val="000000"/>
          <w:sz w:val="24"/>
          <w:szCs w:val="24"/>
        </w:rPr>
        <w:t>Таблица №2. Характеристики программного обеспечения системы резервного копирования</w:t>
      </w:r>
    </w:p>
    <w:tbl>
      <w:tblPr>
        <w:tblW w:w="5212" w:type="pct"/>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6"/>
        <w:gridCol w:w="2219"/>
        <w:gridCol w:w="4668"/>
        <w:gridCol w:w="1984"/>
        <w:gridCol w:w="725"/>
      </w:tblGrid>
      <w:tr w:rsidR="00A13608" w:rsidRPr="006F40BB" w:rsidTr="00A13608">
        <w:tc>
          <w:tcPr>
            <w:tcW w:w="314" w:type="pct"/>
          </w:tcPr>
          <w:p w:rsidR="00A13608" w:rsidRPr="00A13608" w:rsidRDefault="00A13608" w:rsidP="00A13608">
            <w:pPr>
              <w:rPr>
                <w:b/>
                <w:color w:val="000000"/>
                <w:sz w:val="24"/>
                <w:szCs w:val="24"/>
                <w:lang w:eastAsia="ru-RU"/>
              </w:rPr>
            </w:pPr>
            <w:r w:rsidRPr="00A13608">
              <w:rPr>
                <w:b/>
                <w:color w:val="000000"/>
                <w:sz w:val="24"/>
                <w:szCs w:val="24"/>
                <w:lang w:eastAsia="ru-RU"/>
              </w:rPr>
              <w:t>№ п</w:t>
            </w:r>
            <w:r w:rsidRPr="00A13608">
              <w:rPr>
                <w:b/>
                <w:color w:val="000000"/>
                <w:sz w:val="24"/>
                <w:szCs w:val="24"/>
                <w:lang w:val="en-US" w:eastAsia="ru-RU"/>
              </w:rPr>
              <w:t>/</w:t>
            </w:r>
            <w:r w:rsidRPr="00A13608">
              <w:rPr>
                <w:b/>
                <w:color w:val="000000"/>
                <w:sz w:val="24"/>
                <w:szCs w:val="24"/>
                <w:lang w:eastAsia="ru-RU"/>
              </w:rPr>
              <w:t>п</w:t>
            </w:r>
          </w:p>
        </w:tc>
        <w:tc>
          <w:tcPr>
            <w:tcW w:w="1121" w:type="pct"/>
          </w:tcPr>
          <w:p w:rsidR="00A13608" w:rsidRPr="00A13608" w:rsidRDefault="00A13608" w:rsidP="00A13608">
            <w:pPr>
              <w:rPr>
                <w:b/>
                <w:color w:val="000000"/>
                <w:sz w:val="24"/>
                <w:szCs w:val="24"/>
                <w:lang w:eastAsia="ru-RU"/>
              </w:rPr>
            </w:pPr>
            <w:r w:rsidRPr="00A13608">
              <w:rPr>
                <w:b/>
                <w:color w:val="000000"/>
                <w:sz w:val="24"/>
                <w:szCs w:val="24"/>
                <w:lang w:eastAsia="ru-RU"/>
              </w:rPr>
              <w:t>Наименование</w:t>
            </w:r>
          </w:p>
        </w:tc>
        <w:tc>
          <w:tcPr>
            <w:tcW w:w="2325" w:type="pct"/>
          </w:tcPr>
          <w:p w:rsidR="00A13608" w:rsidRPr="00A13608" w:rsidRDefault="00A13608" w:rsidP="00A13608">
            <w:pPr>
              <w:rPr>
                <w:b/>
                <w:color w:val="000000"/>
                <w:sz w:val="24"/>
                <w:szCs w:val="24"/>
                <w:lang w:eastAsia="ru-RU"/>
              </w:rPr>
            </w:pPr>
            <w:r w:rsidRPr="00A13608">
              <w:rPr>
                <w:b/>
                <w:bCs/>
                <w:color w:val="000000"/>
                <w:sz w:val="24"/>
                <w:szCs w:val="24"/>
                <w:lang w:eastAsia="ru-RU"/>
              </w:rPr>
              <w:t>Наименование характеристики</w:t>
            </w:r>
          </w:p>
        </w:tc>
        <w:tc>
          <w:tcPr>
            <w:tcW w:w="908" w:type="pct"/>
          </w:tcPr>
          <w:p w:rsidR="00A13608" w:rsidRPr="00A13608" w:rsidRDefault="00A13608" w:rsidP="00A13608">
            <w:pPr>
              <w:rPr>
                <w:b/>
                <w:color w:val="000000"/>
                <w:sz w:val="24"/>
                <w:szCs w:val="24"/>
                <w:lang w:eastAsia="ru-RU"/>
              </w:rPr>
            </w:pPr>
            <w:r w:rsidRPr="00A13608">
              <w:rPr>
                <w:b/>
                <w:bCs/>
                <w:color w:val="000000"/>
                <w:sz w:val="24"/>
                <w:szCs w:val="24"/>
                <w:lang w:eastAsia="ru-RU"/>
              </w:rPr>
              <w:t>Значение характеристики</w:t>
            </w:r>
          </w:p>
        </w:tc>
        <w:tc>
          <w:tcPr>
            <w:tcW w:w="332" w:type="pct"/>
          </w:tcPr>
          <w:p w:rsidR="00A13608" w:rsidRPr="00A13608" w:rsidRDefault="00A13608" w:rsidP="00A13608">
            <w:pPr>
              <w:rPr>
                <w:b/>
                <w:bCs/>
                <w:color w:val="000000"/>
                <w:sz w:val="24"/>
                <w:szCs w:val="24"/>
                <w:lang w:eastAsia="ru-RU"/>
              </w:rPr>
            </w:pPr>
            <w:r w:rsidRPr="00A13608">
              <w:rPr>
                <w:b/>
                <w:bCs/>
                <w:color w:val="000000"/>
                <w:sz w:val="24"/>
                <w:szCs w:val="24"/>
                <w:lang w:eastAsia="ru-RU"/>
              </w:rPr>
              <w:t>Кол-во. Шт.</w:t>
            </w:r>
          </w:p>
        </w:tc>
      </w:tr>
      <w:tr w:rsidR="00A13608" w:rsidRPr="006F40BB" w:rsidTr="00A13608">
        <w:tc>
          <w:tcPr>
            <w:tcW w:w="314" w:type="pct"/>
            <w:vMerge w:val="restart"/>
          </w:tcPr>
          <w:p w:rsidR="00A13608" w:rsidRPr="00A13608" w:rsidRDefault="00A13608" w:rsidP="00A13608">
            <w:pPr>
              <w:rPr>
                <w:b/>
                <w:color w:val="000000"/>
                <w:sz w:val="24"/>
                <w:szCs w:val="24"/>
                <w:lang w:eastAsia="ru-RU"/>
              </w:rPr>
            </w:pPr>
            <w:r w:rsidRPr="00A13608">
              <w:rPr>
                <w:color w:val="000000"/>
                <w:sz w:val="24"/>
                <w:szCs w:val="24"/>
                <w:lang w:eastAsia="ru-RU"/>
              </w:rPr>
              <w:t>2.1</w:t>
            </w:r>
          </w:p>
        </w:tc>
        <w:tc>
          <w:tcPr>
            <w:tcW w:w="1121" w:type="pct"/>
            <w:vMerge w:val="restart"/>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 xml:space="preserve">Предоставление (передача) неисключительных (пользовательских) прав для расширения </w:t>
            </w:r>
            <w:r w:rsidRPr="00A13608">
              <w:rPr>
                <w:color w:val="000000"/>
                <w:sz w:val="24"/>
                <w:szCs w:val="24"/>
              </w:rPr>
              <w:t>функциональности Системы резервного копирования</w:t>
            </w:r>
            <w:r w:rsidRPr="00A13608">
              <w:rPr>
                <w:color w:val="000000"/>
                <w:sz w:val="24"/>
                <w:szCs w:val="24"/>
                <w:lang w:eastAsia="ru-RU"/>
              </w:rPr>
              <w:t xml:space="preserve">, указанной в п.9. </w:t>
            </w:r>
            <w:r w:rsidRPr="00A13608">
              <w:rPr>
                <w:color w:val="000000"/>
                <w:sz w:val="24"/>
                <w:szCs w:val="24"/>
                <w:lang w:eastAsia="ru-RU"/>
              </w:rPr>
              <w:lastRenderedPageBreak/>
              <w:t>Таблицы №1 пункта 1.5 ООЗ.</w:t>
            </w:r>
          </w:p>
          <w:p w:rsidR="00A13608" w:rsidRPr="00A13608" w:rsidRDefault="00A13608" w:rsidP="00A13608">
            <w:pPr>
              <w:spacing w:after="0"/>
              <w:rPr>
                <w:color w:val="000000"/>
                <w:sz w:val="24"/>
                <w:szCs w:val="24"/>
                <w:lang w:eastAsia="ru-RU"/>
              </w:rPr>
            </w:pPr>
          </w:p>
          <w:p w:rsidR="00A13608" w:rsidRPr="00A13608" w:rsidRDefault="00A13608" w:rsidP="00A13608">
            <w:pPr>
              <w:spacing w:after="0"/>
              <w:rPr>
                <w:b/>
                <w:color w:val="000000"/>
                <w:sz w:val="24"/>
                <w:szCs w:val="24"/>
                <w:lang w:eastAsia="ru-RU"/>
              </w:rPr>
            </w:pPr>
            <w:r w:rsidRPr="00A13608">
              <w:rPr>
                <w:color w:val="000000"/>
                <w:sz w:val="24"/>
                <w:szCs w:val="24"/>
                <w:lang w:eastAsia="ru-RU"/>
              </w:rPr>
              <w:t>ОКПД 2: 58.29.50.000</w:t>
            </w:r>
          </w:p>
        </w:tc>
        <w:tc>
          <w:tcPr>
            <w:tcW w:w="2325" w:type="pct"/>
          </w:tcPr>
          <w:p w:rsidR="00A13608" w:rsidRPr="00A13608" w:rsidRDefault="00A13608" w:rsidP="00A13608">
            <w:pPr>
              <w:spacing w:after="0"/>
              <w:rPr>
                <w:bCs/>
                <w:color w:val="000000"/>
                <w:sz w:val="24"/>
                <w:szCs w:val="24"/>
                <w:lang w:eastAsia="ru-RU"/>
              </w:rPr>
            </w:pPr>
            <w:r w:rsidRPr="00A13608">
              <w:rPr>
                <w:color w:val="000000"/>
                <w:sz w:val="24"/>
                <w:szCs w:val="24"/>
                <w:lang w:eastAsia="ru-RU"/>
              </w:rPr>
              <w:lastRenderedPageBreak/>
              <w:t xml:space="preserve">Программное обеспечение (далее – ПО) </w:t>
            </w:r>
            <w:r w:rsidRPr="00A13608">
              <w:rPr>
                <w:bCs/>
                <w:color w:val="000000"/>
                <w:sz w:val="24"/>
                <w:szCs w:val="24"/>
                <w:lang w:eastAsia="ru-RU"/>
              </w:rPr>
              <w:t>обеспечивает возможность для резервного копирования минимум одного хост-сервера гипервизора и неограниченного количества виртуальных машин, работающих на том же самом хост-сервере.</w:t>
            </w:r>
          </w:p>
        </w:tc>
        <w:tc>
          <w:tcPr>
            <w:tcW w:w="908" w:type="pct"/>
          </w:tcPr>
          <w:p w:rsidR="00A13608" w:rsidRPr="00A13608" w:rsidRDefault="00A13608" w:rsidP="00A13608">
            <w:pPr>
              <w:rPr>
                <w:bCs/>
                <w:color w:val="000000"/>
                <w:sz w:val="24"/>
                <w:szCs w:val="24"/>
                <w:lang w:eastAsia="ru-RU"/>
              </w:rPr>
            </w:pPr>
            <w:r w:rsidRPr="00A13608">
              <w:rPr>
                <w:bCs/>
                <w:color w:val="000000"/>
                <w:sz w:val="24"/>
                <w:szCs w:val="24"/>
                <w:lang w:eastAsia="ru-RU"/>
              </w:rPr>
              <w:t>наличие</w:t>
            </w:r>
          </w:p>
        </w:tc>
        <w:tc>
          <w:tcPr>
            <w:tcW w:w="332" w:type="pct"/>
            <w:vMerge w:val="restart"/>
          </w:tcPr>
          <w:p w:rsidR="00A13608" w:rsidRPr="00A13608" w:rsidRDefault="00A13608" w:rsidP="00A13608">
            <w:pPr>
              <w:rPr>
                <w:b/>
                <w:bCs/>
                <w:color w:val="000000"/>
                <w:sz w:val="24"/>
                <w:szCs w:val="24"/>
                <w:lang w:eastAsia="ru-RU"/>
              </w:rPr>
            </w:pPr>
            <w:r w:rsidRPr="00A13608">
              <w:rPr>
                <w:b/>
                <w:bCs/>
                <w:color w:val="000000"/>
                <w:sz w:val="24"/>
                <w:szCs w:val="24"/>
                <w:lang w:eastAsia="ru-RU"/>
              </w:rPr>
              <w:t>36</w:t>
            </w: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bCs/>
                <w:color w:val="000000"/>
                <w:sz w:val="24"/>
                <w:szCs w:val="24"/>
                <w:lang w:eastAsia="ru-RU"/>
              </w:rPr>
            </w:pPr>
            <w:r w:rsidRPr="00A13608">
              <w:rPr>
                <w:bCs/>
                <w:color w:val="000000"/>
                <w:sz w:val="24"/>
                <w:szCs w:val="24"/>
                <w:lang w:eastAsia="ru-RU"/>
              </w:rPr>
              <w:t xml:space="preserve">ПО поддерживает централизованное управление и расширенные возможности восстановления приложений, а также неограниченное количество миграций </w:t>
            </w:r>
            <w:r w:rsidRPr="00A13608">
              <w:rPr>
                <w:bCs/>
                <w:color w:val="000000"/>
                <w:sz w:val="24"/>
                <w:szCs w:val="24"/>
                <w:lang w:eastAsia="ru-RU"/>
              </w:rPr>
              <w:lastRenderedPageBreak/>
              <w:t>виртуальных машин на хост-сервер гипервизора и обратно.</w:t>
            </w:r>
          </w:p>
        </w:tc>
        <w:tc>
          <w:tcPr>
            <w:tcW w:w="908" w:type="pct"/>
          </w:tcPr>
          <w:p w:rsidR="00A13608" w:rsidRPr="00A13608" w:rsidRDefault="00A13608" w:rsidP="00A13608">
            <w:pPr>
              <w:rPr>
                <w:bCs/>
                <w:color w:val="000000"/>
                <w:sz w:val="24"/>
                <w:szCs w:val="24"/>
                <w:lang w:eastAsia="ru-RU"/>
              </w:rPr>
            </w:pPr>
            <w:r w:rsidRPr="00A13608">
              <w:rPr>
                <w:bCs/>
                <w:color w:val="000000"/>
                <w:sz w:val="24"/>
                <w:szCs w:val="24"/>
                <w:lang w:eastAsia="ru-RU"/>
              </w:rPr>
              <w:lastRenderedPageBreak/>
              <w:t>наличие</w:t>
            </w: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bCs/>
                <w:color w:val="000000"/>
                <w:sz w:val="24"/>
                <w:szCs w:val="24"/>
                <w:lang w:eastAsia="ru-RU"/>
              </w:rPr>
            </w:pPr>
            <w:r w:rsidRPr="00A13608">
              <w:rPr>
                <w:color w:val="000000"/>
                <w:sz w:val="24"/>
                <w:szCs w:val="24"/>
                <w:lang w:eastAsia="ru-RU"/>
              </w:rPr>
              <w:t>ПО имеет возможность резервного копирования и восстановления виртуальных машин в двух режимах:</w:t>
            </w:r>
          </w:p>
        </w:tc>
        <w:tc>
          <w:tcPr>
            <w:tcW w:w="908" w:type="pct"/>
          </w:tcPr>
          <w:p w:rsidR="00A13608" w:rsidRPr="00A13608" w:rsidRDefault="00A13608" w:rsidP="00A13608">
            <w:pPr>
              <w:rPr>
                <w:bCs/>
                <w:color w:val="000000"/>
                <w:sz w:val="24"/>
                <w:szCs w:val="24"/>
                <w:lang w:eastAsia="ru-RU"/>
              </w:rPr>
            </w:pP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17"/>
              </w:numPr>
              <w:spacing w:after="0" w:line="240" w:lineRule="auto"/>
              <w:contextualSpacing/>
              <w:rPr>
                <w:color w:val="000000"/>
                <w:sz w:val="24"/>
                <w:szCs w:val="24"/>
                <w:lang w:eastAsia="ru-RU"/>
              </w:rPr>
            </w:pPr>
            <w:r w:rsidRPr="00A13608">
              <w:rPr>
                <w:color w:val="000000"/>
                <w:sz w:val="24"/>
                <w:szCs w:val="24"/>
                <w:lang w:eastAsia="ru-RU"/>
              </w:rPr>
              <w:t>«Безагентном» (внутри виртуальной машины не устанавливается агент);</w:t>
            </w:r>
          </w:p>
        </w:tc>
        <w:tc>
          <w:tcPr>
            <w:tcW w:w="908" w:type="pct"/>
          </w:tcPr>
          <w:p w:rsidR="00A13608" w:rsidRPr="00A13608" w:rsidRDefault="00A13608" w:rsidP="00A13608">
            <w:pPr>
              <w:rPr>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17"/>
              </w:numPr>
              <w:spacing w:after="0" w:line="240" w:lineRule="auto"/>
              <w:contextualSpacing/>
              <w:rPr>
                <w:color w:val="000000"/>
                <w:sz w:val="24"/>
                <w:szCs w:val="24"/>
                <w:lang w:eastAsia="ru-RU"/>
              </w:rPr>
            </w:pPr>
            <w:r w:rsidRPr="00A13608">
              <w:rPr>
                <w:color w:val="000000"/>
                <w:sz w:val="24"/>
                <w:szCs w:val="24"/>
                <w:lang w:eastAsia="ru-RU"/>
              </w:rPr>
              <w:t xml:space="preserve"> «Агентном» (внутри виртуальной машины устанавливается агент).</w:t>
            </w:r>
          </w:p>
        </w:tc>
        <w:tc>
          <w:tcPr>
            <w:tcW w:w="908" w:type="pct"/>
          </w:tcPr>
          <w:p w:rsidR="00A13608" w:rsidRPr="00A13608" w:rsidRDefault="00A13608" w:rsidP="00A13608">
            <w:pPr>
              <w:rPr>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ПО поддерживает безагентный режим для следующих платформ виртуализации:</w:t>
            </w:r>
          </w:p>
        </w:tc>
        <w:tc>
          <w:tcPr>
            <w:tcW w:w="908" w:type="pct"/>
          </w:tcPr>
          <w:p w:rsidR="00A13608" w:rsidRPr="00A13608" w:rsidRDefault="00A13608" w:rsidP="00A13608">
            <w:pPr>
              <w:rPr>
                <w:bCs/>
                <w:color w:val="000000"/>
                <w:sz w:val="24"/>
                <w:szCs w:val="24"/>
                <w:lang w:eastAsia="ru-RU"/>
              </w:rPr>
            </w:pPr>
          </w:p>
        </w:tc>
        <w:tc>
          <w:tcPr>
            <w:tcW w:w="332" w:type="pct"/>
            <w:vMerge/>
          </w:tcPr>
          <w:p w:rsidR="00A13608" w:rsidRPr="00A13608" w:rsidRDefault="00A13608" w:rsidP="00A13608">
            <w:pPr>
              <w:rPr>
                <w:color w:val="000000"/>
                <w:sz w:val="24"/>
                <w:szCs w:val="24"/>
                <w:lang w:eastAsia="ru-RU"/>
              </w:rPr>
            </w:pPr>
          </w:p>
        </w:tc>
      </w:tr>
      <w:tr w:rsidR="00A13608" w:rsidRPr="006F40BB" w:rsidTr="00A13608">
        <w:trPr>
          <w:trHeight w:val="270"/>
        </w:trPr>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18"/>
              </w:numPr>
              <w:spacing w:after="0" w:line="240" w:lineRule="auto"/>
              <w:contextualSpacing/>
              <w:rPr>
                <w:color w:val="000000"/>
                <w:sz w:val="24"/>
                <w:szCs w:val="24"/>
                <w:lang w:val="en-US" w:eastAsia="ru-RU"/>
              </w:rPr>
            </w:pPr>
            <w:r w:rsidRPr="00A13608">
              <w:rPr>
                <w:color w:val="000000"/>
                <w:sz w:val="24"/>
                <w:szCs w:val="24"/>
                <w:lang w:val="en-US" w:eastAsia="ru-RU"/>
              </w:rPr>
              <w:t>VMWare</w:t>
            </w:r>
            <w:r w:rsidRPr="00A13608">
              <w:rPr>
                <w:color w:val="000000"/>
                <w:sz w:val="24"/>
                <w:szCs w:val="24"/>
                <w:lang w:eastAsia="ru-RU"/>
              </w:rPr>
              <w:t>;</w:t>
            </w:r>
          </w:p>
        </w:tc>
        <w:tc>
          <w:tcPr>
            <w:tcW w:w="908" w:type="pct"/>
          </w:tcPr>
          <w:p w:rsidR="00A13608" w:rsidRPr="00A13608" w:rsidRDefault="00A13608" w:rsidP="00A13608">
            <w:pPr>
              <w:spacing w:after="0"/>
              <w:rPr>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18"/>
              </w:numPr>
              <w:spacing w:after="0" w:line="240" w:lineRule="auto"/>
              <w:contextualSpacing/>
              <w:rPr>
                <w:color w:val="000000"/>
                <w:sz w:val="24"/>
                <w:szCs w:val="24"/>
                <w:lang w:val="en-US" w:eastAsia="ru-RU"/>
              </w:rPr>
            </w:pPr>
            <w:r w:rsidRPr="00A13608">
              <w:rPr>
                <w:color w:val="000000"/>
                <w:sz w:val="24"/>
                <w:szCs w:val="24"/>
                <w:lang w:val="en-US" w:eastAsia="ru-RU"/>
              </w:rPr>
              <w:t>oVirt</w:t>
            </w:r>
            <w:r w:rsidRPr="00A13608">
              <w:rPr>
                <w:color w:val="000000"/>
                <w:sz w:val="24"/>
                <w:szCs w:val="24"/>
                <w:lang w:eastAsia="ru-RU"/>
              </w:rPr>
              <w:t>;</w:t>
            </w:r>
          </w:p>
        </w:tc>
        <w:tc>
          <w:tcPr>
            <w:tcW w:w="908" w:type="pct"/>
          </w:tcPr>
          <w:p w:rsidR="00A13608" w:rsidRPr="00A13608" w:rsidRDefault="00A13608" w:rsidP="00A13608">
            <w:pPr>
              <w:spacing w:after="0"/>
              <w:rPr>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18"/>
              </w:numPr>
              <w:spacing w:after="0" w:line="240" w:lineRule="auto"/>
              <w:contextualSpacing/>
              <w:rPr>
                <w:color w:val="000000"/>
                <w:sz w:val="24"/>
                <w:szCs w:val="24"/>
                <w:lang w:val="en-US" w:eastAsia="ru-RU"/>
              </w:rPr>
            </w:pPr>
            <w:r w:rsidRPr="00A13608">
              <w:rPr>
                <w:color w:val="000000"/>
                <w:sz w:val="24"/>
                <w:szCs w:val="24"/>
                <w:lang w:val="en-US" w:eastAsia="ru-RU"/>
              </w:rPr>
              <w:t>zVirt</w:t>
            </w:r>
            <w:r w:rsidRPr="00A13608">
              <w:rPr>
                <w:color w:val="000000"/>
                <w:sz w:val="24"/>
                <w:szCs w:val="24"/>
                <w:lang w:eastAsia="ru-RU"/>
              </w:rPr>
              <w:t>.</w:t>
            </w:r>
          </w:p>
        </w:tc>
        <w:tc>
          <w:tcPr>
            <w:tcW w:w="908" w:type="pct"/>
          </w:tcPr>
          <w:p w:rsidR="00A13608" w:rsidRPr="00A13608" w:rsidRDefault="00A13608" w:rsidP="00A13608">
            <w:pPr>
              <w:spacing w:after="0"/>
              <w:rPr>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ПО поддерживает следующие версии VMware vSphere:</w:t>
            </w:r>
          </w:p>
        </w:tc>
        <w:tc>
          <w:tcPr>
            <w:tcW w:w="908" w:type="pct"/>
          </w:tcPr>
          <w:p w:rsidR="00A13608" w:rsidRPr="00A13608" w:rsidRDefault="00A13608" w:rsidP="00A13608">
            <w:pPr>
              <w:spacing w:after="0"/>
              <w:rPr>
                <w:b/>
                <w:bCs/>
                <w:color w:val="000000"/>
                <w:sz w:val="24"/>
                <w:szCs w:val="24"/>
                <w:lang w:eastAsia="ru-RU"/>
              </w:rPr>
            </w:pP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19"/>
              </w:numPr>
              <w:spacing w:after="0" w:line="240" w:lineRule="auto"/>
              <w:contextualSpacing/>
              <w:rPr>
                <w:color w:val="000000"/>
                <w:sz w:val="24"/>
                <w:szCs w:val="24"/>
                <w:lang w:eastAsia="ru-RU"/>
              </w:rPr>
            </w:pPr>
            <w:r w:rsidRPr="00A13608">
              <w:rPr>
                <w:color w:val="000000"/>
                <w:sz w:val="24"/>
                <w:szCs w:val="24"/>
                <w:lang w:eastAsia="ru-RU"/>
              </w:rPr>
              <w:t>6.</w:t>
            </w:r>
            <w:r w:rsidRPr="00A13608">
              <w:rPr>
                <w:color w:val="000000"/>
                <w:sz w:val="24"/>
                <w:szCs w:val="24"/>
                <w:lang w:val="en-US" w:eastAsia="ru-RU"/>
              </w:rPr>
              <w:t>7</w:t>
            </w:r>
            <w:r w:rsidRPr="00A13608">
              <w:rPr>
                <w:color w:val="000000"/>
                <w:sz w:val="24"/>
                <w:szCs w:val="24"/>
                <w:lang w:eastAsia="ru-RU"/>
              </w:rPr>
              <w:t>, 7.0</w:t>
            </w:r>
            <w:r w:rsidRPr="00A13608">
              <w:rPr>
                <w:color w:val="000000"/>
                <w:sz w:val="24"/>
                <w:szCs w:val="24"/>
                <w:lang w:val="en-US" w:eastAsia="ru-RU"/>
              </w:rPr>
              <w:t>3</w:t>
            </w:r>
            <w:r w:rsidRPr="00A13608">
              <w:rPr>
                <w:color w:val="000000"/>
                <w:sz w:val="24"/>
                <w:szCs w:val="24"/>
                <w:lang w:eastAsia="ru-RU"/>
              </w:rPr>
              <w:t>.</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ПО поддерживает следующие версии oVirt:</w:t>
            </w:r>
          </w:p>
        </w:tc>
        <w:tc>
          <w:tcPr>
            <w:tcW w:w="908" w:type="pct"/>
          </w:tcPr>
          <w:p w:rsidR="00A13608" w:rsidRPr="00A13608" w:rsidRDefault="00A13608" w:rsidP="00A13608">
            <w:pPr>
              <w:spacing w:after="0"/>
              <w:rPr>
                <w:b/>
                <w:bCs/>
                <w:color w:val="000000"/>
                <w:sz w:val="24"/>
                <w:szCs w:val="24"/>
                <w:lang w:eastAsia="ru-RU"/>
              </w:rPr>
            </w:pP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0"/>
              </w:numPr>
              <w:spacing w:after="0" w:line="240" w:lineRule="auto"/>
              <w:contextualSpacing/>
              <w:rPr>
                <w:color w:val="000000"/>
                <w:sz w:val="24"/>
                <w:szCs w:val="24"/>
                <w:lang w:eastAsia="ru-RU"/>
              </w:rPr>
            </w:pPr>
            <w:r w:rsidRPr="00A13608">
              <w:rPr>
                <w:color w:val="000000"/>
                <w:sz w:val="24"/>
                <w:szCs w:val="24"/>
                <w:lang w:eastAsia="ru-RU"/>
              </w:rPr>
              <w:t>4.2, 4.3, 4.4</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ПО поддерживает следующие версии zVirt:</w:t>
            </w:r>
          </w:p>
        </w:tc>
        <w:tc>
          <w:tcPr>
            <w:tcW w:w="908" w:type="pct"/>
          </w:tcPr>
          <w:p w:rsidR="00A13608" w:rsidRPr="00A13608" w:rsidRDefault="00A13608" w:rsidP="00A13608">
            <w:pPr>
              <w:spacing w:after="0"/>
              <w:rPr>
                <w:b/>
                <w:bCs/>
                <w:color w:val="000000"/>
                <w:sz w:val="24"/>
                <w:szCs w:val="24"/>
                <w:lang w:eastAsia="ru-RU"/>
              </w:rPr>
            </w:pP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0"/>
              </w:numPr>
              <w:spacing w:after="0" w:line="240" w:lineRule="auto"/>
              <w:contextualSpacing/>
              <w:rPr>
                <w:color w:val="000000"/>
                <w:sz w:val="24"/>
                <w:szCs w:val="24"/>
                <w:lang w:eastAsia="ru-RU"/>
              </w:rPr>
            </w:pPr>
            <w:r w:rsidRPr="00A13608">
              <w:rPr>
                <w:color w:val="000000"/>
                <w:sz w:val="24"/>
                <w:szCs w:val="24"/>
                <w:lang w:eastAsia="ru-RU"/>
              </w:rPr>
              <w:t>3.0.</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ПО поддерживает системы виртуализации Astra Linux «Брест». Резервное копирование изнутри гостевой операционной системы (далее – ОС).</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В качестве гостевых ОС (х86 / х64) в среде виртуализации поддерживаются следующие системы:</w:t>
            </w:r>
          </w:p>
        </w:tc>
        <w:tc>
          <w:tcPr>
            <w:tcW w:w="908" w:type="pct"/>
          </w:tcPr>
          <w:p w:rsidR="00A13608" w:rsidRPr="00A13608" w:rsidRDefault="00A13608" w:rsidP="00A13608">
            <w:pPr>
              <w:rPr>
                <w:b/>
                <w:bCs/>
                <w:color w:val="000000"/>
                <w:sz w:val="24"/>
                <w:szCs w:val="24"/>
                <w:lang w:eastAsia="ru-RU"/>
              </w:rPr>
            </w:pP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0"/>
              </w:numPr>
              <w:spacing w:after="0" w:line="240" w:lineRule="auto"/>
              <w:contextualSpacing/>
              <w:rPr>
                <w:color w:val="000000"/>
                <w:sz w:val="24"/>
                <w:szCs w:val="24"/>
                <w:lang w:eastAsia="ru-RU"/>
              </w:rPr>
            </w:pPr>
            <w:r w:rsidRPr="00A13608">
              <w:rPr>
                <w:color w:val="000000"/>
                <w:sz w:val="24"/>
                <w:szCs w:val="24"/>
                <w:lang w:eastAsia="ru-RU"/>
              </w:rPr>
              <w:t xml:space="preserve">Российские ОС: Альт СП (Альт 8 СП) Альт Сервер 9,10, Astra </w:t>
            </w:r>
            <w:r w:rsidRPr="00A13608">
              <w:rPr>
                <w:color w:val="000000"/>
                <w:sz w:val="24"/>
                <w:szCs w:val="24"/>
                <w:lang w:val="en-US" w:eastAsia="ru-RU"/>
              </w:rPr>
              <w:t>Linux</w:t>
            </w:r>
            <w:r w:rsidRPr="00A13608">
              <w:rPr>
                <w:color w:val="000000"/>
                <w:sz w:val="24"/>
                <w:szCs w:val="24"/>
                <w:lang w:eastAsia="ru-RU"/>
              </w:rPr>
              <w:t xml:space="preserve">, Astra </w:t>
            </w:r>
            <w:r w:rsidRPr="00A13608">
              <w:rPr>
                <w:color w:val="000000"/>
                <w:sz w:val="24"/>
                <w:szCs w:val="24"/>
                <w:lang w:val="en-US" w:eastAsia="ru-RU"/>
              </w:rPr>
              <w:t>Linux</w:t>
            </w:r>
            <w:r w:rsidRPr="00A13608">
              <w:rPr>
                <w:color w:val="000000"/>
                <w:sz w:val="24"/>
                <w:szCs w:val="24"/>
                <w:lang w:eastAsia="ru-RU"/>
              </w:rPr>
              <w:t xml:space="preserve"> </w:t>
            </w:r>
            <w:r w:rsidRPr="00A13608">
              <w:rPr>
                <w:color w:val="000000"/>
                <w:sz w:val="24"/>
                <w:szCs w:val="24"/>
                <w:lang w:val="en-US" w:eastAsia="ru-RU"/>
              </w:rPr>
              <w:t>SE</w:t>
            </w:r>
            <w:r w:rsidRPr="00A13608">
              <w:rPr>
                <w:color w:val="000000"/>
                <w:sz w:val="24"/>
                <w:szCs w:val="24"/>
                <w:lang w:eastAsia="ru-RU"/>
              </w:rPr>
              <w:t>, Red OS;</w:t>
            </w:r>
          </w:p>
        </w:tc>
        <w:tc>
          <w:tcPr>
            <w:tcW w:w="908" w:type="pct"/>
          </w:tcPr>
          <w:p w:rsidR="00A13608" w:rsidRPr="00A13608" w:rsidRDefault="00A13608" w:rsidP="00A13608">
            <w:pPr>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0"/>
              </w:numPr>
              <w:spacing w:after="0" w:line="240" w:lineRule="auto"/>
              <w:contextualSpacing/>
              <w:rPr>
                <w:color w:val="000000"/>
                <w:sz w:val="24"/>
                <w:szCs w:val="24"/>
                <w:lang w:val="en-US" w:eastAsia="ru-RU"/>
              </w:rPr>
            </w:pPr>
            <w:r w:rsidRPr="00A13608">
              <w:rPr>
                <w:color w:val="000000"/>
                <w:sz w:val="24"/>
                <w:szCs w:val="24"/>
                <w:lang w:val="en-US" w:eastAsia="ru-RU"/>
              </w:rPr>
              <w:t>Windows Server 2003/2003 R2, 2008/2008 R2, 2012/2012 R2, 2016, 2019;</w:t>
            </w:r>
          </w:p>
        </w:tc>
        <w:tc>
          <w:tcPr>
            <w:tcW w:w="908" w:type="pct"/>
          </w:tcPr>
          <w:p w:rsidR="00A13608" w:rsidRPr="00A13608" w:rsidRDefault="00A13608" w:rsidP="00A13608">
            <w:pPr>
              <w:rPr>
                <w:b/>
                <w:bCs/>
                <w:color w:val="000000"/>
                <w:sz w:val="24"/>
                <w:szCs w:val="24"/>
                <w:lang w:val="en-US" w:eastAsia="ru-RU"/>
              </w:rPr>
            </w:pPr>
            <w:r w:rsidRPr="00A13608">
              <w:rPr>
                <w:bCs/>
                <w:color w:val="000000"/>
                <w:sz w:val="24"/>
                <w:szCs w:val="24"/>
                <w:lang w:eastAsia="ru-RU"/>
              </w:rPr>
              <w:t>наличие</w:t>
            </w:r>
          </w:p>
        </w:tc>
        <w:tc>
          <w:tcPr>
            <w:tcW w:w="332" w:type="pct"/>
            <w:vMerge/>
          </w:tcPr>
          <w:p w:rsidR="00A13608" w:rsidRPr="00A13608" w:rsidRDefault="00A13608" w:rsidP="00A13608">
            <w:pPr>
              <w:rPr>
                <w:color w:val="000000"/>
                <w:sz w:val="24"/>
                <w:szCs w:val="24"/>
                <w:lang w:val="en-US" w:eastAsia="ru-RU"/>
              </w:rPr>
            </w:pPr>
          </w:p>
        </w:tc>
      </w:tr>
      <w:tr w:rsidR="00A13608" w:rsidRPr="006F40BB" w:rsidTr="00A13608">
        <w:tc>
          <w:tcPr>
            <w:tcW w:w="314" w:type="pct"/>
            <w:vMerge/>
          </w:tcPr>
          <w:p w:rsidR="00A13608" w:rsidRPr="00A13608" w:rsidRDefault="00A13608" w:rsidP="00A13608">
            <w:pPr>
              <w:rPr>
                <w:color w:val="000000"/>
                <w:sz w:val="24"/>
                <w:szCs w:val="24"/>
                <w:lang w:val="en-US" w:eastAsia="ru-RU"/>
              </w:rPr>
            </w:pPr>
          </w:p>
        </w:tc>
        <w:tc>
          <w:tcPr>
            <w:tcW w:w="1121" w:type="pct"/>
            <w:vMerge/>
          </w:tcPr>
          <w:p w:rsidR="00A13608" w:rsidRPr="00A13608" w:rsidRDefault="00A13608" w:rsidP="00A13608">
            <w:pPr>
              <w:spacing w:after="0"/>
              <w:rPr>
                <w:color w:val="000000"/>
                <w:sz w:val="24"/>
                <w:szCs w:val="24"/>
                <w:lang w:val="en-US" w:eastAsia="ru-RU"/>
              </w:rPr>
            </w:pPr>
          </w:p>
        </w:tc>
        <w:tc>
          <w:tcPr>
            <w:tcW w:w="2325" w:type="pct"/>
          </w:tcPr>
          <w:p w:rsidR="00A13608" w:rsidRPr="00A13608" w:rsidRDefault="00A13608" w:rsidP="00FA033D">
            <w:pPr>
              <w:numPr>
                <w:ilvl w:val="0"/>
                <w:numId w:val="20"/>
              </w:numPr>
              <w:spacing w:after="0" w:line="240" w:lineRule="auto"/>
              <w:contextualSpacing/>
              <w:rPr>
                <w:color w:val="000000"/>
                <w:sz w:val="24"/>
                <w:szCs w:val="24"/>
                <w:lang w:val="en-US" w:eastAsia="ru-RU"/>
              </w:rPr>
            </w:pPr>
            <w:r w:rsidRPr="00A13608">
              <w:rPr>
                <w:color w:val="000000"/>
                <w:sz w:val="24"/>
                <w:szCs w:val="24"/>
                <w:lang w:val="en-US" w:eastAsia="ru-RU"/>
              </w:rPr>
              <w:t>Windows Storage Server 2003/2008/2008 R2/2012/2012 R2;</w:t>
            </w:r>
          </w:p>
        </w:tc>
        <w:tc>
          <w:tcPr>
            <w:tcW w:w="908" w:type="pct"/>
          </w:tcPr>
          <w:p w:rsidR="00A13608" w:rsidRPr="00A13608" w:rsidRDefault="00A13608" w:rsidP="00A13608">
            <w:pPr>
              <w:rPr>
                <w:b/>
                <w:bCs/>
                <w:color w:val="000000"/>
                <w:sz w:val="24"/>
                <w:szCs w:val="24"/>
                <w:lang w:val="en-US" w:eastAsia="ru-RU"/>
              </w:rPr>
            </w:pPr>
            <w:r w:rsidRPr="00A13608">
              <w:rPr>
                <w:bCs/>
                <w:color w:val="000000"/>
                <w:sz w:val="24"/>
                <w:szCs w:val="24"/>
                <w:lang w:eastAsia="ru-RU"/>
              </w:rPr>
              <w:t>наличие</w:t>
            </w:r>
          </w:p>
        </w:tc>
        <w:tc>
          <w:tcPr>
            <w:tcW w:w="332" w:type="pct"/>
            <w:vMerge/>
          </w:tcPr>
          <w:p w:rsidR="00A13608" w:rsidRPr="00A13608" w:rsidRDefault="00A13608" w:rsidP="00A13608">
            <w:pPr>
              <w:rPr>
                <w:color w:val="000000"/>
                <w:sz w:val="24"/>
                <w:szCs w:val="24"/>
                <w:lang w:val="en-US"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val="en-US" w:eastAsia="ru-RU"/>
              </w:rPr>
            </w:pPr>
          </w:p>
        </w:tc>
        <w:tc>
          <w:tcPr>
            <w:tcW w:w="1121" w:type="pct"/>
            <w:vMerge/>
          </w:tcPr>
          <w:p w:rsidR="00A13608" w:rsidRPr="00A13608" w:rsidRDefault="00A13608" w:rsidP="00A13608">
            <w:pPr>
              <w:spacing w:after="0"/>
              <w:rPr>
                <w:color w:val="000000"/>
                <w:sz w:val="24"/>
                <w:szCs w:val="24"/>
                <w:lang w:val="en-US" w:eastAsia="ru-RU"/>
              </w:rPr>
            </w:pPr>
          </w:p>
        </w:tc>
        <w:tc>
          <w:tcPr>
            <w:tcW w:w="2325" w:type="pct"/>
          </w:tcPr>
          <w:p w:rsidR="00A13608" w:rsidRPr="00A13608" w:rsidRDefault="00A13608" w:rsidP="00FA033D">
            <w:pPr>
              <w:numPr>
                <w:ilvl w:val="0"/>
                <w:numId w:val="20"/>
              </w:numPr>
              <w:spacing w:after="0" w:line="240" w:lineRule="auto"/>
              <w:contextualSpacing/>
              <w:rPr>
                <w:color w:val="000000"/>
                <w:sz w:val="24"/>
                <w:szCs w:val="24"/>
                <w:lang w:eastAsia="ru-RU"/>
              </w:rPr>
            </w:pPr>
            <w:r w:rsidRPr="00A13608">
              <w:rPr>
                <w:color w:val="000000"/>
                <w:sz w:val="24"/>
                <w:szCs w:val="24"/>
                <w:lang w:val="en-US" w:eastAsia="ru-RU"/>
              </w:rPr>
              <w:t>Debian</w:t>
            </w:r>
            <w:r w:rsidRPr="00A13608">
              <w:rPr>
                <w:color w:val="000000"/>
                <w:sz w:val="24"/>
                <w:szCs w:val="24"/>
                <w:lang w:eastAsia="ru-RU"/>
              </w:rPr>
              <w:t>;</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0"/>
              </w:numPr>
              <w:spacing w:after="0" w:line="240" w:lineRule="auto"/>
              <w:contextualSpacing/>
              <w:rPr>
                <w:color w:val="000000"/>
                <w:sz w:val="24"/>
                <w:szCs w:val="24"/>
                <w:lang w:val="en-US" w:eastAsia="ru-RU"/>
              </w:rPr>
            </w:pPr>
            <w:r w:rsidRPr="00A13608">
              <w:rPr>
                <w:color w:val="000000"/>
                <w:sz w:val="24"/>
                <w:szCs w:val="24"/>
                <w:lang w:val="en-US" w:eastAsia="ru-RU"/>
              </w:rPr>
              <w:t>CentOS</w:t>
            </w:r>
            <w:r w:rsidRPr="00A13608">
              <w:rPr>
                <w:color w:val="000000"/>
                <w:sz w:val="24"/>
                <w:szCs w:val="24"/>
                <w:lang w:eastAsia="ru-RU"/>
              </w:rPr>
              <w:t>;</w:t>
            </w:r>
          </w:p>
        </w:tc>
        <w:tc>
          <w:tcPr>
            <w:tcW w:w="908" w:type="pct"/>
          </w:tcPr>
          <w:p w:rsidR="00A13608" w:rsidRPr="00A13608" w:rsidRDefault="00A13608" w:rsidP="00A13608">
            <w:pPr>
              <w:spacing w:after="0"/>
              <w:rPr>
                <w:b/>
                <w:bCs/>
                <w:color w:val="000000"/>
                <w:sz w:val="24"/>
                <w:szCs w:val="24"/>
                <w:lang w:val="en-US"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val="en-US"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val="en-US" w:eastAsia="ru-RU"/>
              </w:rPr>
            </w:pPr>
          </w:p>
        </w:tc>
        <w:tc>
          <w:tcPr>
            <w:tcW w:w="1121" w:type="pct"/>
            <w:vMerge/>
          </w:tcPr>
          <w:p w:rsidR="00A13608" w:rsidRPr="00A13608" w:rsidRDefault="00A13608" w:rsidP="00A13608">
            <w:pPr>
              <w:spacing w:after="0"/>
              <w:rPr>
                <w:color w:val="000000"/>
                <w:sz w:val="24"/>
                <w:szCs w:val="24"/>
                <w:lang w:val="en-US" w:eastAsia="ru-RU"/>
              </w:rPr>
            </w:pPr>
          </w:p>
        </w:tc>
        <w:tc>
          <w:tcPr>
            <w:tcW w:w="2325" w:type="pct"/>
          </w:tcPr>
          <w:p w:rsidR="00A13608" w:rsidRPr="00A13608" w:rsidRDefault="00A13608" w:rsidP="00FA033D">
            <w:pPr>
              <w:numPr>
                <w:ilvl w:val="0"/>
                <w:numId w:val="20"/>
              </w:numPr>
              <w:spacing w:after="0" w:line="240" w:lineRule="auto"/>
              <w:contextualSpacing/>
              <w:rPr>
                <w:color w:val="000000"/>
                <w:sz w:val="24"/>
                <w:szCs w:val="24"/>
                <w:lang w:eastAsia="ru-RU"/>
              </w:rPr>
            </w:pPr>
            <w:r w:rsidRPr="00A13608">
              <w:rPr>
                <w:color w:val="000000"/>
                <w:sz w:val="24"/>
                <w:szCs w:val="24"/>
                <w:lang w:eastAsia="ru-RU"/>
              </w:rPr>
              <w:t>Ubuntu.</w:t>
            </w:r>
          </w:p>
        </w:tc>
        <w:tc>
          <w:tcPr>
            <w:tcW w:w="908" w:type="pct"/>
          </w:tcPr>
          <w:p w:rsidR="00A13608" w:rsidRPr="00A13608" w:rsidRDefault="00A13608" w:rsidP="00A13608">
            <w:pPr>
              <w:spacing w:after="0"/>
              <w:rPr>
                <w:b/>
                <w:bCs/>
                <w:color w:val="000000"/>
                <w:sz w:val="24"/>
                <w:szCs w:val="24"/>
                <w:lang w:val="en-US"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val="en-US" w:eastAsia="ru-RU"/>
              </w:rPr>
            </w:pPr>
          </w:p>
        </w:tc>
      </w:tr>
      <w:tr w:rsidR="00A13608" w:rsidRPr="006F40BB" w:rsidTr="00A13608">
        <w:tc>
          <w:tcPr>
            <w:tcW w:w="314" w:type="pct"/>
            <w:vMerge/>
          </w:tcPr>
          <w:p w:rsidR="00A13608" w:rsidRPr="00A13608" w:rsidRDefault="00A13608" w:rsidP="00A13608">
            <w:pPr>
              <w:rPr>
                <w:color w:val="000000"/>
                <w:sz w:val="24"/>
                <w:szCs w:val="24"/>
                <w:lang w:val="en-US" w:eastAsia="ru-RU"/>
              </w:rPr>
            </w:pPr>
          </w:p>
        </w:tc>
        <w:tc>
          <w:tcPr>
            <w:tcW w:w="1121" w:type="pct"/>
            <w:vMerge/>
          </w:tcPr>
          <w:p w:rsidR="00A13608" w:rsidRPr="00A13608" w:rsidRDefault="00A13608" w:rsidP="00A13608">
            <w:pPr>
              <w:spacing w:after="0"/>
              <w:rPr>
                <w:color w:val="000000"/>
                <w:sz w:val="24"/>
                <w:szCs w:val="24"/>
                <w:lang w:val="en-US"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ПО поддерживает резервное копирование следующих приложений:</w:t>
            </w:r>
          </w:p>
        </w:tc>
        <w:tc>
          <w:tcPr>
            <w:tcW w:w="908" w:type="pct"/>
          </w:tcPr>
          <w:p w:rsidR="00A13608" w:rsidRPr="00A13608" w:rsidRDefault="00A13608" w:rsidP="00A13608">
            <w:pPr>
              <w:rPr>
                <w:b/>
                <w:bCs/>
                <w:color w:val="000000"/>
                <w:sz w:val="24"/>
                <w:szCs w:val="24"/>
                <w:lang w:eastAsia="ru-RU"/>
              </w:rPr>
            </w:pP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1"/>
              </w:numPr>
              <w:spacing w:after="0" w:line="240" w:lineRule="auto"/>
              <w:contextualSpacing/>
              <w:rPr>
                <w:color w:val="000000"/>
                <w:sz w:val="24"/>
                <w:szCs w:val="24"/>
                <w:lang w:eastAsia="ru-RU"/>
              </w:rPr>
            </w:pPr>
            <w:r w:rsidRPr="00A13608">
              <w:rPr>
                <w:color w:val="000000"/>
                <w:sz w:val="24"/>
                <w:szCs w:val="24"/>
                <w:lang w:val="en-US" w:eastAsia="ru-RU"/>
              </w:rPr>
              <w:t>Microsoft Exchange Server 201</w:t>
            </w:r>
            <w:r w:rsidRPr="00A13608">
              <w:rPr>
                <w:color w:val="000000"/>
                <w:sz w:val="24"/>
                <w:szCs w:val="24"/>
                <w:lang w:eastAsia="ru-RU"/>
              </w:rPr>
              <w:t>9</w:t>
            </w:r>
            <w:r w:rsidRPr="00A13608">
              <w:rPr>
                <w:color w:val="000000"/>
                <w:sz w:val="24"/>
                <w:szCs w:val="24"/>
                <w:lang w:val="en-US" w:eastAsia="ru-RU"/>
              </w:rPr>
              <w:t>, 201</w:t>
            </w:r>
            <w:r w:rsidRPr="00A13608">
              <w:rPr>
                <w:color w:val="000000"/>
                <w:sz w:val="24"/>
                <w:szCs w:val="24"/>
                <w:lang w:eastAsia="ru-RU"/>
              </w:rPr>
              <w:t>6</w:t>
            </w:r>
            <w:r w:rsidRPr="00A13608">
              <w:rPr>
                <w:color w:val="000000"/>
                <w:sz w:val="24"/>
                <w:szCs w:val="24"/>
                <w:lang w:val="en-US" w:eastAsia="ru-RU"/>
              </w:rPr>
              <w:t>, 201</w:t>
            </w:r>
            <w:r w:rsidRPr="00A13608">
              <w:rPr>
                <w:color w:val="000000"/>
                <w:sz w:val="24"/>
                <w:szCs w:val="24"/>
                <w:lang w:eastAsia="ru-RU"/>
              </w:rPr>
              <w:t>3;</w:t>
            </w:r>
          </w:p>
        </w:tc>
        <w:tc>
          <w:tcPr>
            <w:tcW w:w="908" w:type="pct"/>
          </w:tcPr>
          <w:p w:rsidR="00A13608" w:rsidRPr="00A13608" w:rsidRDefault="00A13608" w:rsidP="00A13608">
            <w:pPr>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1"/>
              </w:numPr>
              <w:spacing w:after="0" w:line="240" w:lineRule="auto"/>
              <w:contextualSpacing/>
              <w:rPr>
                <w:color w:val="000000"/>
                <w:sz w:val="24"/>
                <w:szCs w:val="24"/>
                <w:lang w:val="en-US" w:eastAsia="ru-RU"/>
              </w:rPr>
            </w:pPr>
            <w:r w:rsidRPr="00A13608">
              <w:rPr>
                <w:color w:val="000000"/>
                <w:sz w:val="24"/>
                <w:szCs w:val="24"/>
                <w:lang w:val="en-US" w:eastAsia="ru-RU"/>
              </w:rPr>
              <w:t xml:space="preserve">Microsoft SQL Server </w:t>
            </w:r>
            <w:r w:rsidRPr="00A13608">
              <w:rPr>
                <w:color w:val="000000"/>
                <w:sz w:val="24"/>
                <w:szCs w:val="24"/>
                <w:lang w:eastAsia="ru-RU"/>
              </w:rPr>
              <w:t xml:space="preserve">2019, </w:t>
            </w:r>
            <w:r w:rsidRPr="00A13608">
              <w:rPr>
                <w:color w:val="000000"/>
                <w:sz w:val="24"/>
                <w:szCs w:val="24"/>
                <w:lang w:val="en-US" w:eastAsia="ru-RU"/>
              </w:rPr>
              <w:t>2016, 2014, 2012, 2008/R2, 2005</w:t>
            </w:r>
            <w:r w:rsidRPr="00A13608">
              <w:rPr>
                <w:color w:val="000000"/>
                <w:sz w:val="24"/>
                <w:szCs w:val="24"/>
                <w:lang w:eastAsia="ru-RU"/>
              </w:rPr>
              <w:t>;</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1"/>
              </w:numPr>
              <w:spacing w:after="0" w:line="240" w:lineRule="auto"/>
              <w:contextualSpacing/>
              <w:rPr>
                <w:color w:val="000000"/>
                <w:sz w:val="24"/>
                <w:szCs w:val="24"/>
                <w:lang w:val="en-US" w:eastAsia="ru-RU"/>
              </w:rPr>
            </w:pPr>
            <w:r w:rsidRPr="00A13608">
              <w:rPr>
                <w:color w:val="000000"/>
                <w:sz w:val="24"/>
                <w:szCs w:val="24"/>
                <w:lang w:val="en-US" w:eastAsia="ru-RU"/>
              </w:rPr>
              <w:t>Microsoft Active Directory</w:t>
            </w:r>
            <w:r w:rsidRPr="00A13608">
              <w:rPr>
                <w:color w:val="000000"/>
                <w:sz w:val="24"/>
                <w:szCs w:val="24"/>
                <w:lang w:eastAsia="ru-RU"/>
              </w:rPr>
              <w:t>;</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1"/>
              </w:numPr>
              <w:spacing w:after="0" w:line="240" w:lineRule="auto"/>
              <w:contextualSpacing/>
              <w:rPr>
                <w:color w:val="000000"/>
                <w:sz w:val="24"/>
                <w:szCs w:val="24"/>
                <w:lang w:eastAsia="ru-RU"/>
              </w:rPr>
            </w:pPr>
            <w:r w:rsidRPr="00A13608">
              <w:rPr>
                <w:color w:val="000000"/>
                <w:sz w:val="24"/>
                <w:szCs w:val="24"/>
                <w:lang w:eastAsia="ru-RU"/>
              </w:rPr>
              <w:t>PostgreSQL 12, 13, 14, 15;</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1"/>
              </w:numPr>
              <w:spacing w:after="0" w:line="240" w:lineRule="auto"/>
              <w:contextualSpacing/>
              <w:rPr>
                <w:color w:val="000000"/>
                <w:sz w:val="24"/>
                <w:szCs w:val="24"/>
                <w:lang w:eastAsia="ru-RU"/>
              </w:rPr>
            </w:pPr>
            <w:r w:rsidRPr="00A13608">
              <w:rPr>
                <w:color w:val="000000"/>
                <w:sz w:val="24"/>
                <w:szCs w:val="24"/>
                <w:lang w:val="en-US" w:eastAsia="ru-RU"/>
              </w:rPr>
              <w:t>Oracle</w:t>
            </w:r>
            <w:r w:rsidRPr="00A13608">
              <w:rPr>
                <w:color w:val="000000"/>
                <w:sz w:val="24"/>
                <w:szCs w:val="24"/>
                <w:lang w:eastAsia="ru-RU"/>
              </w:rPr>
              <w:t xml:space="preserve"> </w:t>
            </w:r>
            <w:r w:rsidRPr="00A13608">
              <w:rPr>
                <w:color w:val="000000"/>
                <w:sz w:val="24"/>
                <w:szCs w:val="24"/>
                <w:lang w:val="en-US" w:eastAsia="ru-RU"/>
              </w:rPr>
              <w:t>Database</w:t>
            </w:r>
            <w:r w:rsidRPr="00A13608">
              <w:rPr>
                <w:color w:val="000000"/>
                <w:sz w:val="24"/>
                <w:szCs w:val="24"/>
                <w:lang w:eastAsia="ru-RU"/>
              </w:rPr>
              <w:t xml:space="preserve"> 11;</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1"/>
              </w:numPr>
              <w:spacing w:after="0" w:line="240" w:lineRule="auto"/>
              <w:contextualSpacing/>
              <w:rPr>
                <w:color w:val="000000"/>
                <w:sz w:val="24"/>
                <w:szCs w:val="24"/>
                <w:lang w:eastAsia="ru-RU"/>
              </w:rPr>
            </w:pPr>
            <w:r w:rsidRPr="00A13608">
              <w:rPr>
                <w:color w:val="000000"/>
                <w:sz w:val="24"/>
                <w:szCs w:val="24"/>
                <w:lang w:eastAsia="ru-RU"/>
              </w:rPr>
              <w:t xml:space="preserve">СУБД </w:t>
            </w:r>
            <w:r w:rsidRPr="00A13608">
              <w:rPr>
                <w:color w:val="000000"/>
                <w:sz w:val="24"/>
                <w:szCs w:val="24"/>
                <w:lang w:val="en-US" w:eastAsia="ru-RU"/>
              </w:rPr>
              <w:t>MariaDB</w:t>
            </w:r>
            <w:r w:rsidRPr="00A13608">
              <w:rPr>
                <w:color w:val="000000"/>
                <w:sz w:val="24"/>
                <w:szCs w:val="24"/>
                <w:lang w:eastAsia="ru-RU"/>
              </w:rPr>
              <w:t>;</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1"/>
              </w:numPr>
              <w:spacing w:after="0" w:line="240" w:lineRule="auto"/>
              <w:contextualSpacing/>
              <w:rPr>
                <w:color w:val="000000"/>
                <w:sz w:val="24"/>
                <w:szCs w:val="24"/>
                <w:lang w:eastAsia="ru-RU"/>
              </w:rPr>
            </w:pPr>
            <w:r w:rsidRPr="00A13608">
              <w:rPr>
                <w:color w:val="000000"/>
                <w:sz w:val="24"/>
                <w:szCs w:val="24"/>
                <w:lang w:eastAsia="ru-RU"/>
              </w:rPr>
              <w:t>Ред База Данных 3.0;</w:t>
            </w:r>
          </w:p>
        </w:tc>
        <w:tc>
          <w:tcPr>
            <w:tcW w:w="908" w:type="pct"/>
          </w:tcPr>
          <w:p w:rsidR="00A13608" w:rsidRPr="00A13608" w:rsidRDefault="00A13608" w:rsidP="00A13608">
            <w:pPr>
              <w:spacing w:after="0"/>
              <w:rPr>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1"/>
              </w:numPr>
              <w:spacing w:after="0" w:line="240" w:lineRule="auto"/>
              <w:contextualSpacing/>
              <w:rPr>
                <w:color w:val="000000"/>
                <w:sz w:val="24"/>
                <w:szCs w:val="24"/>
                <w:lang w:eastAsia="ru-RU"/>
              </w:rPr>
            </w:pPr>
            <w:r w:rsidRPr="00A13608">
              <w:rPr>
                <w:color w:val="000000"/>
                <w:sz w:val="24"/>
                <w:szCs w:val="24"/>
                <w:lang w:eastAsia="ru-RU"/>
              </w:rPr>
              <w:t>CommuniGate Pro;</w:t>
            </w:r>
          </w:p>
        </w:tc>
        <w:tc>
          <w:tcPr>
            <w:tcW w:w="908" w:type="pct"/>
          </w:tcPr>
          <w:p w:rsidR="00A13608" w:rsidRPr="00A13608" w:rsidRDefault="00A13608" w:rsidP="00A13608">
            <w:pPr>
              <w:spacing w:after="0"/>
              <w:rPr>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1"/>
              </w:numPr>
              <w:spacing w:after="0" w:line="240" w:lineRule="auto"/>
              <w:contextualSpacing/>
              <w:rPr>
                <w:color w:val="000000"/>
                <w:sz w:val="24"/>
                <w:szCs w:val="24"/>
                <w:lang w:eastAsia="ru-RU"/>
              </w:rPr>
            </w:pPr>
            <w:r w:rsidRPr="00A13608">
              <w:rPr>
                <w:color w:val="000000"/>
                <w:sz w:val="24"/>
                <w:szCs w:val="24"/>
                <w:lang w:eastAsia="ru-RU"/>
              </w:rPr>
              <w:t>VK WorkMail.</w:t>
            </w:r>
          </w:p>
        </w:tc>
        <w:tc>
          <w:tcPr>
            <w:tcW w:w="908" w:type="pct"/>
          </w:tcPr>
          <w:p w:rsidR="00A13608" w:rsidRPr="00A13608" w:rsidRDefault="00A13608" w:rsidP="00A13608">
            <w:pPr>
              <w:spacing w:after="0"/>
              <w:rPr>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ПО поддерживает следующие платформы:</w:t>
            </w:r>
          </w:p>
        </w:tc>
        <w:tc>
          <w:tcPr>
            <w:tcW w:w="908" w:type="pct"/>
          </w:tcPr>
          <w:p w:rsidR="00A13608" w:rsidRPr="00A13608" w:rsidRDefault="00A13608" w:rsidP="00A13608">
            <w:pPr>
              <w:spacing w:after="0"/>
              <w:rPr>
                <w:b/>
                <w:bCs/>
                <w:color w:val="000000"/>
                <w:sz w:val="24"/>
                <w:szCs w:val="24"/>
                <w:lang w:eastAsia="ru-RU"/>
              </w:rPr>
            </w:pP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5"/>
              </w:numPr>
              <w:spacing w:after="0" w:line="240" w:lineRule="auto"/>
              <w:contextualSpacing/>
              <w:rPr>
                <w:color w:val="000000"/>
                <w:sz w:val="24"/>
                <w:szCs w:val="24"/>
                <w:lang w:eastAsia="ru-RU"/>
              </w:rPr>
            </w:pPr>
            <w:r w:rsidRPr="00A13608">
              <w:rPr>
                <w:color w:val="000000"/>
                <w:sz w:val="24"/>
                <w:szCs w:val="24"/>
                <w:lang w:eastAsia="ru-RU"/>
              </w:rPr>
              <w:t>32-разрядные (х86);</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5"/>
              </w:numPr>
              <w:spacing w:after="0" w:line="240" w:lineRule="auto"/>
              <w:contextualSpacing/>
              <w:rPr>
                <w:color w:val="000000"/>
                <w:sz w:val="24"/>
                <w:szCs w:val="24"/>
                <w:lang w:eastAsia="ru-RU"/>
              </w:rPr>
            </w:pPr>
            <w:r w:rsidRPr="00A13608">
              <w:rPr>
                <w:color w:val="000000"/>
                <w:sz w:val="24"/>
                <w:szCs w:val="24"/>
                <w:lang w:eastAsia="ru-RU"/>
              </w:rPr>
              <w:t>64-разрядные (х64).</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ПО поддерживает следующие способы загрузки:</w:t>
            </w:r>
          </w:p>
        </w:tc>
        <w:tc>
          <w:tcPr>
            <w:tcW w:w="908" w:type="pct"/>
          </w:tcPr>
          <w:p w:rsidR="00A13608" w:rsidRPr="00A13608" w:rsidRDefault="00A13608" w:rsidP="00A13608">
            <w:pPr>
              <w:spacing w:after="0"/>
              <w:rPr>
                <w:b/>
                <w:bCs/>
                <w:color w:val="000000"/>
                <w:sz w:val="24"/>
                <w:szCs w:val="24"/>
                <w:lang w:eastAsia="ru-RU"/>
              </w:rPr>
            </w:pP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4"/>
              </w:numPr>
              <w:spacing w:after="0" w:line="240" w:lineRule="auto"/>
              <w:contextualSpacing/>
              <w:rPr>
                <w:color w:val="000000"/>
                <w:sz w:val="24"/>
                <w:szCs w:val="24"/>
                <w:lang w:eastAsia="ru-RU"/>
              </w:rPr>
            </w:pPr>
            <w:r w:rsidRPr="00A13608">
              <w:rPr>
                <w:color w:val="000000"/>
                <w:sz w:val="24"/>
                <w:szCs w:val="24"/>
                <w:lang w:eastAsia="ru-RU"/>
              </w:rPr>
              <w:t>BIOS;</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4"/>
              </w:numPr>
              <w:spacing w:after="0" w:line="240" w:lineRule="auto"/>
              <w:contextualSpacing/>
              <w:rPr>
                <w:color w:val="000000"/>
                <w:sz w:val="24"/>
                <w:szCs w:val="24"/>
                <w:lang w:eastAsia="ru-RU"/>
              </w:rPr>
            </w:pPr>
            <w:r w:rsidRPr="00A13608">
              <w:rPr>
                <w:color w:val="000000"/>
                <w:sz w:val="24"/>
                <w:szCs w:val="24"/>
                <w:lang w:eastAsia="ru-RU"/>
              </w:rPr>
              <w:t>UEFI.</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ПО поддерживает следующие файловые системы:</w:t>
            </w:r>
          </w:p>
        </w:tc>
        <w:tc>
          <w:tcPr>
            <w:tcW w:w="908" w:type="pct"/>
          </w:tcPr>
          <w:p w:rsidR="00A13608" w:rsidRPr="00A13608" w:rsidRDefault="00A13608" w:rsidP="00A13608">
            <w:pPr>
              <w:spacing w:after="0"/>
              <w:rPr>
                <w:b/>
                <w:bCs/>
                <w:color w:val="000000"/>
                <w:sz w:val="24"/>
                <w:szCs w:val="24"/>
                <w:lang w:eastAsia="ru-RU"/>
              </w:rPr>
            </w:pP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3"/>
              </w:numPr>
              <w:spacing w:after="0" w:line="240" w:lineRule="auto"/>
              <w:contextualSpacing/>
              <w:rPr>
                <w:color w:val="000000"/>
                <w:sz w:val="24"/>
                <w:szCs w:val="24"/>
                <w:lang w:val="en-US" w:eastAsia="ru-RU"/>
              </w:rPr>
            </w:pPr>
            <w:r w:rsidRPr="00A13608">
              <w:rPr>
                <w:color w:val="000000"/>
                <w:sz w:val="24"/>
                <w:szCs w:val="24"/>
                <w:lang w:val="en-US" w:eastAsia="ru-RU"/>
              </w:rPr>
              <w:t>FAT16/32, NTFS, ReFS, Ext2/Ext3/Ext4, Linux SWAP, ReiserFS3/4, XFS, JFS.</w:t>
            </w:r>
          </w:p>
        </w:tc>
        <w:tc>
          <w:tcPr>
            <w:tcW w:w="908" w:type="pct"/>
          </w:tcPr>
          <w:p w:rsidR="00A13608" w:rsidRPr="00A13608" w:rsidRDefault="00A13608" w:rsidP="00A13608">
            <w:pPr>
              <w:spacing w:after="0"/>
              <w:rPr>
                <w:b/>
                <w:bCs/>
                <w:color w:val="000000"/>
                <w:sz w:val="24"/>
                <w:szCs w:val="24"/>
                <w:lang w:val="en-US"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val="en-US"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val="en-US" w:eastAsia="ru-RU"/>
              </w:rPr>
            </w:pPr>
          </w:p>
        </w:tc>
        <w:tc>
          <w:tcPr>
            <w:tcW w:w="1121" w:type="pct"/>
            <w:vMerge/>
          </w:tcPr>
          <w:p w:rsidR="00A13608" w:rsidRPr="00A13608" w:rsidRDefault="00A13608" w:rsidP="00A13608">
            <w:pPr>
              <w:spacing w:after="0"/>
              <w:rPr>
                <w:color w:val="000000"/>
                <w:sz w:val="24"/>
                <w:szCs w:val="24"/>
                <w:lang w:val="en-US"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ПО поддерживает следующие носители информации:</w:t>
            </w:r>
          </w:p>
        </w:tc>
        <w:tc>
          <w:tcPr>
            <w:tcW w:w="908" w:type="pct"/>
          </w:tcPr>
          <w:p w:rsidR="00A13608" w:rsidRPr="00A13608" w:rsidRDefault="00A13608" w:rsidP="00A13608">
            <w:pPr>
              <w:spacing w:after="0"/>
              <w:rPr>
                <w:b/>
                <w:bCs/>
                <w:color w:val="000000"/>
                <w:sz w:val="24"/>
                <w:szCs w:val="24"/>
                <w:lang w:eastAsia="ru-RU"/>
              </w:rPr>
            </w:pP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2"/>
              </w:numPr>
              <w:spacing w:after="0" w:line="240" w:lineRule="auto"/>
              <w:contextualSpacing/>
              <w:rPr>
                <w:color w:val="000000"/>
                <w:sz w:val="24"/>
                <w:szCs w:val="24"/>
                <w:lang w:eastAsia="ru-RU"/>
              </w:rPr>
            </w:pPr>
            <w:r w:rsidRPr="00A13608">
              <w:rPr>
                <w:color w:val="000000"/>
                <w:sz w:val="24"/>
                <w:szCs w:val="24"/>
                <w:lang w:eastAsia="ru-RU"/>
              </w:rPr>
              <w:t>Жесткие диски HDD и SSD;</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2"/>
              </w:numPr>
              <w:spacing w:after="0" w:line="240" w:lineRule="auto"/>
              <w:contextualSpacing/>
              <w:rPr>
                <w:color w:val="000000"/>
                <w:sz w:val="24"/>
                <w:szCs w:val="24"/>
                <w:lang w:eastAsia="ru-RU"/>
              </w:rPr>
            </w:pPr>
            <w:r w:rsidRPr="00A13608">
              <w:rPr>
                <w:color w:val="000000"/>
                <w:sz w:val="24"/>
                <w:szCs w:val="24"/>
                <w:lang w:eastAsia="ru-RU"/>
              </w:rPr>
              <w:t>Сетевые устройства хранения (SAN и NAS);</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2"/>
              </w:numPr>
              <w:spacing w:after="0" w:line="240" w:lineRule="auto"/>
              <w:contextualSpacing/>
              <w:rPr>
                <w:color w:val="000000"/>
                <w:sz w:val="24"/>
                <w:szCs w:val="24"/>
                <w:lang w:eastAsia="ru-RU"/>
              </w:rPr>
            </w:pPr>
            <w:r w:rsidRPr="00A13608">
              <w:rPr>
                <w:color w:val="000000"/>
                <w:sz w:val="24"/>
                <w:szCs w:val="24"/>
                <w:lang w:eastAsia="ru-RU"/>
              </w:rPr>
              <w:t>SAS и RAID-массивы;</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2"/>
              </w:numPr>
              <w:spacing w:after="0" w:line="240" w:lineRule="auto"/>
              <w:contextualSpacing/>
              <w:rPr>
                <w:color w:val="000000"/>
                <w:sz w:val="24"/>
                <w:szCs w:val="24"/>
                <w:lang w:eastAsia="ru-RU"/>
              </w:rPr>
            </w:pPr>
            <w:r w:rsidRPr="00A13608">
              <w:rPr>
                <w:color w:val="000000"/>
                <w:sz w:val="24"/>
                <w:szCs w:val="24"/>
                <w:lang w:eastAsia="ru-RU"/>
              </w:rPr>
              <w:t xml:space="preserve">P-ATA (IDE), S-ATA, SCSI, IEEE1394 (Firewire) и накопители USB 1.1 / 2.0 / 3.0, устройства хранения данных PCMCIA;  </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2"/>
              </w:numPr>
              <w:spacing w:after="0" w:line="240" w:lineRule="auto"/>
              <w:contextualSpacing/>
              <w:rPr>
                <w:color w:val="000000"/>
                <w:sz w:val="24"/>
                <w:szCs w:val="24"/>
                <w:lang w:eastAsia="ru-RU"/>
              </w:rPr>
            </w:pPr>
            <w:r w:rsidRPr="00A13608">
              <w:rPr>
                <w:color w:val="000000"/>
                <w:sz w:val="24"/>
                <w:szCs w:val="24"/>
                <w:lang w:eastAsia="ru-RU"/>
              </w:rPr>
              <w:t xml:space="preserve">Сервер SFTP;  </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2"/>
              </w:numPr>
              <w:spacing w:after="0" w:line="240" w:lineRule="auto"/>
              <w:contextualSpacing/>
              <w:rPr>
                <w:color w:val="000000"/>
                <w:sz w:val="24"/>
                <w:szCs w:val="24"/>
                <w:lang w:eastAsia="ru-RU"/>
              </w:rPr>
            </w:pPr>
            <w:r w:rsidRPr="00A13608">
              <w:rPr>
                <w:color w:val="000000"/>
                <w:sz w:val="24"/>
                <w:szCs w:val="24"/>
                <w:lang w:eastAsia="ru-RU"/>
              </w:rPr>
              <w:t>Ленточные устройства, автоматические загрузчики и библиотеки, а также управление носителями и поддержка баркодов.</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Функциональные особенности.</w:t>
            </w:r>
          </w:p>
          <w:p w:rsidR="00A13608" w:rsidRPr="00A13608" w:rsidRDefault="00A13608" w:rsidP="00A13608">
            <w:pPr>
              <w:spacing w:after="0"/>
              <w:rPr>
                <w:color w:val="000000"/>
                <w:sz w:val="24"/>
                <w:szCs w:val="24"/>
                <w:lang w:eastAsia="ru-RU"/>
              </w:rPr>
            </w:pPr>
            <w:r w:rsidRPr="00A13608">
              <w:rPr>
                <w:color w:val="000000"/>
                <w:sz w:val="24"/>
                <w:szCs w:val="24"/>
                <w:lang w:eastAsia="ru-RU"/>
              </w:rPr>
              <w:t>ПО обеспечивает резервное копирование и аварийное восстановление дисков и томов со всеми хранящимися на них данными (включая приложения).</w:t>
            </w:r>
          </w:p>
          <w:p w:rsidR="00A13608" w:rsidRPr="00A13608" w:rsidRDefault="00A13608" w:rsidP="00A13608">
            <w:pPr>
              <w:spacing w:after="0"/>
              <w:rPr>
                <w:color w:val="000000"/>
                <w:sz w:val="24"/>
                <w:szCs w:val="24"/>
                <w:lang w:eastAsia="ru-RU"/>
              </w:rPr>
            </w:pPr>
            <w:r w:rsidRPr="00A13608">
              <w:rPr>
                <w:color w:val="000000"/>
                <w:sz w:val="24"/>
                <w:szCs w:val="24"/>
                <w:lang w:eastAsia="ru-RU"/>
              </w:rPr>
              <w:t>ПО обеспечивает резервное копирование и аварийное восстановление папок и файлов.</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WEB-интерфейс управления.</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ПО поддерживает следующие функции и возможности резервного копирования:</w:t>
            </w:r>
          </w:p>
        </w:tc>
        <w:tc>
          <w:tcPr>
            <w:tcW w:w="908" w:type="pct"/>
          </w:tcPr>
          <w:p w:rsidR="00A13608" w:rsidRPr="00A13608" w:rsidRDefault="00A13608" w:rsidP="00A13608">
            <w:pPr>
              <w:spacing w:after="0"/>
              <w:rPr>
                <w:b/>
                <w:bCs/>
                <w:color w:val="000000"/>
                <w:sz w:val="24"/>
                <w:szCs w:val="24"/>
                <w:lang w:eastAsia="ru-RU"/>
              </w:rPr>
            </w:pP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6"/>
              </w:numPr>
              <w:spacing w:after="0" w:line="240" w:lineRule="auto"/>
              <w:contextualSpacing/>
              <w:rPr>
                <w:color w:val="000000"/>
                <w:sz w:val="24"/>
                <w:szCs w:val="24"/>
                <w:lang w:eastAsia="ru-RU"/>
              </w:rPr>
            </w:pPr>
            <w:r w:rsidRPr="00A13608">
              <w:rPr>
                <w:color w:val="000000"/>
                <w:sz w:val="24"/>
                <w:szCs w:val="24"/>
                <w:lang w:eastAsia="ru-RU"/>
              </w:rPr>
              <w:t>Создание полных, дифференциальных и инкрементных резервных копий;</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6"/>
              </w:numPr>
              <w:spacing w:after="0" w:line="240" w:lineRule="auto"/>
              <w:contextualSpacing/>
              <w:rPr>
                <w:color w:val="000000"/>
                <w:sz w:val="24"/>
                <w:szCs w:val="24"/>
                <w:lang w:eastAsia="ru-RU"/>
              </w:rPr>
            </w:pPr>
            <w:r w:rsidRPr="00A13608">
              <w:rPr>
                <w:color w:val="000000"/>
                <w:sz w:val="24"/>
                <w:szCs w:val="24"/>
                <w:lang w:eastAsia="ru-RU"/>
              </w:rPr>
              <w:t>Блочное и файловое резервное копирование;</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6"/>
              </w:numPr>
              <w:spacing w:after="0" w:line="240" w:lineRule="auto"/>
              <w:contextualSpacing/>
              <w:rPr>
                <w:color w:val="000000"/>
                <w:sz w:val="24"/>
                <w:szCs w:val="24"/>
                <w:lang w:eastAsia="ru-RU"/>
              </w:rPr>
            </w:pPr>
            <w:r w:rsidRPr="00A13608">
              <w:rPr>
                <w:color w:val="000000"/>
                <w:sz w:val="24"/>
                <w:szCs w:val="24"/>
                <w:lang w:eastAsia="ru-RU"/>
              </w:rPr>
              <w:t>Резервное копирование с помощью технологии Changed Block Tracking (CBT) и Microsoft Volume Shadow Copy Service (VSS);</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6"/>
              </w:numPr>
              <w:spacing w:after="0" w:line="240" w:lineRule="auto"/>
              <w:contextualSpacing/>
              <w:rPr>
                <w:color w:val="000000"/>
                <w:sz w:val="24"/>
                <w:szCs w:val="24"/>
                <w:lang w:eastAsia="ru-RU"/>
              </w:rPr>
            </w:pPr>
            <w:r w:rsidRPr="00A13608">
              <w:rPr>
                <w:color w:val="000000"/>
                <w:sz w:val="24"/>
                <w:szCs w:val="24"/>
                <w:lang w:eastAsia="ru-RU"/>
              </w:rPr>
              <w:t>Аппаратные снимки СХД NetApp и Huawei Dorado;</w:t>
            </w:r>
          </w:p>
        </w:tc>
        <w:tc>
          <w:tcPr>
            <w:tcW w:w="908" w:type="pct"/>
          </w:tcPr>
          <w:p w:rsidR="00A13608" w:rsidRPr="00A13608" w:rsidRDefault="00A13608" w:rsidP="00A13608">
            <w:pPr>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6"/>
              </w:numPr>
              <w:spacing w:after="0" w:line="240" w:lineRule="auto"/>
              <w:contextualSpacing/>
              <w:rPr>
                <w:color w:val="000000"/>
                <w:sz w:val="24"/>
                <w:szCs w:val="24"/>
                <w:lang w:eastAsia="ru-RU"/>
              </w:rPr>
            </w:pPr>
            <w:r w:rsidRPr="00A13608">
              <w:rPr>
                <w:color w:val="000000"/>
                <w:sz w:val="24"/>
                <w:szCs w:val="24"/>
                <w:lang w:eastAsia="ru-RU"/>
              </w:rPr>
              <w:t>Сжатие резервных копий</w:t>
            </w:r>
            <w:r w:rsidRPr="00A13608">
              <w:rPr>
                <w:color w:val="000000"/>
                <w:sz w:val="24"/>
                <w:szCs w:val="24"/>
                <w:lang w:val="en-US" w:eastAsia="ru-RU"/>
              </w:rPr>
              <w:t>;</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6"/>
              </w:numPr>
              <w:spacing w:after="0" w:line="240" w:lineRule="auto"/>
              <w:contextualSpacing/>
              <w:rPr>
                <w:color w:val="000000"/>
                <w:sz w:val="24"/>
                <w:szCs w:val="24"/>
                <w:lang w:eastAsia="ru-RU"/>
              </w:rPr>
            </w:pPr>
            <w:r w:rsidRPr="00A13608">
              <w:rPr>
                <w:color w:val="000000"/>
                <w:sz w:val="24"/>
                <w:szCs w:val="24"/>
                <w:lang w:eastAsia="ru-RU"/>
              </w:rPr>
              <w:t>Исключение файлов из копирования</w:t>
            </w:r>
            <w:r w:rsidRPr="00A13608">
              <w:rPr>
                <w:color w:val="000000"/>
                <w:sz w:val="24"/>
                <w:szCs w:val="24"/>
                <w:lang w:val="en-US" w:eastAsia="ru-RU"/>
              </w:rPr>
              <w:t>;</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6"/>
              </w:numPr>
              <w:spacing w:after="0" w:line="240" w:lineRule="auto"/>
              <w:contextualSpacing/>
              <w:rPr>
                <w:color w:val="000000"/>
                <w:sz w:val="24"/>
                <w:szCs w:val="24"/>
                <w:lang w:eastAsia="ru-RU"/>
              </w:rPr>
            </w:pPr>
            <w:r w:rsidRPr="00A13608">
              <w:rPr>
                <w:color w:val="000000"/>
                <w:sz w:val="24"/>
                <w:szCs w:val="24"/>
                <w:lang w:eastAsia="ru-RU"/>
              </w:rPr>
              <w:t>Автоматическое или ручное разбиение резервных копий;</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6"/>
              </w:numPr>
              <w:spacing w:after="0" w:line="240" w:lineRule="auto"/>
              <w:contextualSpacing/>
              <w:rPr>
                <w:color w:val="000000"/>
                <w:sz w:val="24"/>
                <w:szCs w:val="24"/>
                <w:lang w:eastAsia="ru-RU"/>
              </w:rPr>
            </w:pPr>
            <w:r w:rsidRPr="00A13608">
              <w:rPr>
                <w:color w:val="000000"/>
                <w:sz w:val="24"/>
                <w:szCs w:val="24"/>
                <w:lang w:eastAsia="ru-RU"/>
              </w:rPr>
              <w:t>Дедупликацию данных</w:t>
            </w:r>
            <w:r w:rsidRPr="00A13608">
              <w:rPr>
                <w:color w:val="000000"/>
                <w:sz w:val="24"/>
                <w:szCs w:val="24"/>
                <w:lang w:val="en-US" w:eastAsia="ru-RU"/>
              </w:rPr>
              <w:t>;</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6"/>
              </w:numPr>
              <w:spacing w:after="0" w:line="240" w:lineRule="auto"/>
              <w:contextualSpacing/>
              <w:rPr>
                <w:color w:val="000000"/>
                <w:sz w:val="24"/>
                <w:szCs w:val="24"/>
                <w:lang w:eastAsia="ru-RU"/>
              </w:rPr>
            </w:pPr>
            <w:r w:rsidRPr="00A13608">
              <w:rPr>
                <w:color w:val="000000"/>
                <w:sz w:val="24"/>
                <w:szCs w:val="24"/>
                <w:lang w:eastAsia="ru-RU"/>
              </w:rPr>
              <w:t>Режимы мультистриминга и мультиплексинга при копировании на магнитную ленту;</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6"/>
              </w:numPr>
              <w:spacing w:after="0" w:line="240" w:lineRule="auto"/>
              <w:contextualSpacing/>
              <w:rPr>
                <w:color w:val="000000"/>
                <w:sz w:val="24"/>
                <w:szCs w:val="24"/>
                <w:lang w:eastAsia="ru-RU"/>
              </w:rPr>
            </w:pPr>
            <w:r w:rsidRPr="00A13608">
              <w:rPr>
                <w:color w:val="000000"/>
                <w:sz w:val="24"/>
                <w:szCs w:val="24"/>
                <w:lang w:eastAsia="ru-RU"/>
              </w:rPr>
              <w:t>ПО поддерживает выполнение скриптов до и после резервного копирования (Pre и Post команды);</w:t>
            </w:r>
          </w:p>
        </w:tc>
        <w:tc>
          <w:tcPr>
            <w:tcW w:w="908" w:type="pct"/>
          </w:tcPr>
          <w:p w:rsidR="00A13608" w:rsidRPr="00A13608" w:rsidRDefault="00A13608" w:rsidP="00A13608">
            <w:pPr>
              <w:spacing w:after="0"/>
              <w:rPr>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6"/>
              </w:numPr>
              <w:spacing w:after="0" w:line="240" w:lineRule="auto"/>
              <w:contextualSpacing/>
              <w:rPr>
                <w:color w:val="000000"/>
                <w:sz w:val="24"/>
                <w:szCs w:val="24"/>
                <w:lang w:eastAsia="ru-RU"/>
              </w:rPr>
            </w:pPr>
            <w:r w:rsidRPr="00A13608">
              <w:rPr>
                <w:color w:val="000000"/>
                <w:sz w:val="24"/>
                <w:szCs w:val="24"/>
                <w:lang w:eastAsia="ru-RU"/>
              </w:rPr>
              <w:t>ПО позволяет выполнять полное и инкрементное резервное копирование СУБД MS SQL Server, MySQL, MariaDB;</w:t>
            </w:r>
          </w:p>
        </w:tc>
        <w:tc>
          <w:tcPr>
            <w:tcW w:w="908" w:type="pct"/>
          </w:tcPr>
          <w:p w:rsidR="00A13608" w:rsidRPr="00A13608" w:rsidRDefault="00A13608" w:rsidP="00A13608">
            <w:pPr>
              <w:spacing w:after="0"/>
              <w:rPr>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6"/>
              </w:numPr>
              <w:spacing w:after="0" w:line="240" w:lineRule="auto"/>
              <w:contextualSpacing/>
              <w:rPr>
                <w:color w:val="000000"/>
                <w:sz w:val="24"/>
                <w:szCs w:val="24"/>
                <w:lang w:eastAsia="ru-RU"/>
              </w:rPr>
            </w:pPr>
            <w:r w:rsidRPr="00A13608">
              <w:rPr>
                <w:color w:val="000000"/>
                <w:sz w:val="24"/>
                <w:szCs w:val="24"/>
                <w:lang w:eastAsia="ru-RU"/>
              </w:rPr>
              <w:t>ПО позволяет выполнять полное и инкрементное резервное копирование серверов почтовых систем MS Exchange, CommunigatePro, VK WorkMail.</w:t>
            </w:r>
          </w:p>
        </w:tc>
        <w:tc>
          <w:tcPr>
            <w:tcW w:w="908" w:type="pct"/>
          </w:tcPr>
          <w:p w:rsidR="00A13608" w:rsidRPr="00A13608" w:rsidRDefault="00A13608" w:rsidP="00A13608">
            <w:pPr>
              <w:spacing w:after="0"/>
              <w:rPr>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ПО поддерживает следующие функции и возможности восстановления из резервных копий:</w:t>
            </w:r>
          </w:p>
        </w:tc>
        <w:tc>
          <w:tcPr>
            <w:tcW w:w="908" w:type="pct"/>
          </w:tcPr>
          <w:p w:rsidR="00A13608" w:rsidRPr="00A13608" w:rsidRDefault="00A13608" w:rsidP="00A13608">
            <w:pPr>
              <w:rPr>
                <w:b/>
                <w:bCs/>
                <w:color w:val="000000"/>
                <w:sz w:val="24"/>
                <w:szCs w:val="24"/>
                <w:lang w:eastAsia="ru-RU"/>
              </w:rPr>
            </w:pP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7"/>
              </w:numPr>
              <w:spacing w:after="0" w:line="240" w:lineRule="auto"/>
              <w:contextualSpacing/>
              <w:rPr>
                <w:color w:val="000000"/>
                <w:sz w:val="24"/>
                <w:szCs w:val="24"/>
                <w:lang w:eastAsia="ru-RU"/>
              </w:rPr>
            </w:pPr>
            <w:r w:rsidRPr="00A13608">
              <w:rPr>
                <w:color w:val="000000"/>
                <w:sz w:val="24"/>
                <w:szCs w:val="24"/>
                <w:lang w:eastAsia="ru-RU"/>
              </w:rPr>
              <w:t>Восстановление при загрузке</w:t>
            </w:r>
            <w:r w:rsidRPr="00A13608">
              <w:rPr>
                <w:color w:val="000000"/>
                <w:sz w:val="24"/>
                <w:szCs w:val="24"/>
                <w:lang w:val="en-US" w:eastAsia="ru-RU"/>
              </w:rPr>
              <w:t>;</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7"/>
              </w:numPr>
              <w:spacing w:after="0" w:line="240" w:lineRule="auto"/>
              <w:contextualSpacing/>
              <w:rPr>
                <w:color w:val="000000"/>
                <w:sz w:val="24"/>
                <w:szCs w:val="24"/>
                <w:lang w:eastAsia="ru-RU"/>
              </w:rPr>
            </w:pPr>
            <w:r w:rsidRPr="00A13608">
              <w:rPr>
                <w:color w:val="000000"/>
                <w:sz w:val="24"/>
                <w:szCs w:val="24"/>
                <w:lang w:eastAsia="ru-RU"/>
              </w:rPr>
              <w:t>Восстановление на «голое» железо или на оборудование, отличное от исходного;</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7"/>
              </w:numPr>
              <w:spacing w:after="0" w:line="240" w:lineRule="auto"/>
              <w:contextualSpacing/>
              <w:rPr>
                <w:color w:val="000000"/>
                <w:sz w:val="24"/>
                <w:szCs w:val="24"/>
                <w:lang w:eastAsia="ru-RU"/>
              </w:rPr>
            </w:pPr>
            <w:r w:rsidRPr="00A13608">
              <w:rPr>
                <w:color w:val="000000"/>
                <w:sz w:val="24"/>
                <w:szCs w:val="24"/>
                <w:lang w:eastAsia="ru-RU"/>
              </w:rPr>
              <w:t>Восстановление файлов, сохраняя настройки безопасности;</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7"/>
              </w:numPr>
              <w:spacing w:after="0" w:line="240" w:lineRule="auto"/>
              <w:contextualSpacing/>
              <w:rPr>
                <w:color w:val="000000"/>
                <w:sz w:val="24"/>
                <w:szCs w:val="24"/>
                <w:lang w:eastAsia="ru-RU"/>
              </w:rPr>
            </w:pPr>
            <w:r w:rsidRPr="00A13608">
              <w:rPr>
                <w:color w:val="000000"/>
                <w:sz w:val="24"/>
                <w:szCs w:val="24"/>
                <w:lang w:eastAsia="ru-RU"/>
              </w:rPr>
              <w:t>Возможность изменить SID</w:t>
            </w:r>
            <w:r w:rsidRPr="00A13608">
              <w:rPr>
                <w:color w:val="000000"/>
                <w:sz w:val="24"/>
                <w:szCs w:val="24"/>
                <w:lang w:val="en-US" w:eastAsia="ru-RU"/>
              </w:rPr>
              <w:t>;</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7"/>
              </w:numPr>
              <w:spacing w:after="0" w:line="240" w:lineRule="auto"/>
              <w:contextualSpacing/>
              <w:rPr>
                <w:color w:val="000000"/>
                <w:sz w:val="24"/>
                <w:szCs w:val="24"/>
                <w:lang w:eastAsia="ru-RU"/>
              </w:rPr>
            </w:pPr>
            <w:r w:rsidRPr="00A13608">
              <w:rPr>
                <w:color w:val="000000"/>
                <w:sz w:val="24"/>
                <w:szCs w:val="24"/>
                <w:lang w:eastAsia="ru-RU"/>
              </w:rPr>
              <w:t>пользователя при восстановлении.</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Копирование отдельных файлов или папок из резервной копии с помощью Windows Explorer</w:t>
            </w:r>
          </w:p>
        </w:tc>
        <w:tc>
          <w:tcPr>
            <w:tcW w:w="908" w:type="pct"/>
          </w:tcPr>
          <w:p w:rsidR="00A13608" w:rsidRPr="00A13608" w:rsidRDefault="00A13608" w:rsidP="00A13608">
            <w:pPr>
              <w:rPr>
                <w:b/>
                <w:bCs/>
                <w:color w:val="000000"/>
                <w:sz w:val="24"/>
                <w:szCs w:val="24"/>
                <w:lang w:eastAsia="ru-RU"/>
              </w:rPr>
            </w:pP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7"/>
              </w:numPr>
              <w:spacing w:after="0" w:line="240" w:lineRule="auto"/>
              <w:contextualSpacing/>
              <w:rPr>
                <w:color w:val="000000"/>
                <w:sz w:val="24"/>
                <w:szCs w:val="24"/>
                <w:lang w:eastAsia="ru-RU"/>
              </w:rPr>
            </w:pPr>
            <w:r w:rsidRPr="00A13608">
              <w:rPr>
                <w:color w:val="000000"/>
                <w:sz w:val="24"/>
                <w:szCs w:val="24"/>
                <w:lang w:eastAsia="ru-RU"/>
              </w:rPr>
              <w:t>Возможность перед стартом задачи на резервирование, проверки состояния служб Microsoft VSS и устранение проблем с ними.</w:t>
            </w:r>
          </w:p>
        </w:tc>
        <w:tc>
          <w:tcPr>
            <w:tcW w:w="908" w:type="pct"/>
          </w:tcPr>
          <w:p w:rsidR="00A13608" w:rsidRPr="00A13608" w:rsidRDefault="00A13608" w:rsidP="00A13608">
            <w:pPr>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ПО поддерживает следующие функции и возможности управления резервными копиями:</w:t>
            </w:r>
          </w:p>
        </w:tc>
        <w:tc>
          <w:tcPr>
            <w:tcW w:w="908" w:type="pct"/>
          </w:tcPr>
          <w:p w:rsidR="00A13608" w:rsidRPr="00A13608" w:rsidRDefault="00A13608" w:rsidP="00A13608">
            <w:pPr>
              <w:spacing w:after="0"/>
              <w:rPr>
                <w:b/>
                <w:bCs/>
                <w:color w:val="000000"/>
                <w:sz w:val="24"/>
                <w:szCs w:val="24"/>
                <w:lang w:eastAsia="ru-RU"/>
              </w:rPr>
            </w:pP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8"/>
              </w:numPr>
              <w:spacing w:after="0" w:line="240" w:lineRule="auto"/>
              <w:contextualSpacing/>
              <w:rPr>
                <w:color w:val="000000"/>
                <w:sz w:val="24"/>
                <w:szCs w:val="24"/>
                <w:lang w:eastAsia="ru-RU"/>
              </w:rPr>
            </w:pPr>
            <w:r w:rsidRPr="00A13608">
              <w:rPr>
                <w:color w:val="000000"/>
                <w:sz w:val="24"/>
                <w:szCs w:val="24"/>
                <w:lang w:eastAsia="ru-RU"/>
              </w:rPr>
              <w:t>Шаблоны схем резервного копирования</w:t>
            </w:r>
            <w:r w:rsidRPr="00A13608">
              <w:rPr>
                <w:color w:val="000000"/>
                <w:sz w:val="24"/>
                <w:szCs w:val="24"/>
                <w:lang w:val="en-US" w:eastAsia="ru-RU"/>
              </w:rPr>
              <w:t>;</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8"/>
              </w:numPr>
              <w:spacing w:after="0" w:line="240" w:lineRule="auto"/>
              <w:contextualSpacing/>
              <w:rPr>
                <w:color w:val="000000"/>
                <w:sz w:val="24"/>
                <w:szCs w:val="24"/>
                <w:lang w:eastAsia="ru-RU"/>
              </w:rPr>
            </w:pPr>
            <w:r w:rsidRPr="00A13608">
              <w:rPr>
                <w:color w:val="000000"/>
                <w:sz w:val="24"/>
                <w:szCs w:val="24"/>
                <w:lang w:eastAsia="ru-RU"/>
              </w:rPr>
              <w:t>Pre и Post команды</w:t>
            </w:r>
            <w:r w:rsidRPr="00A13608">
              <w:rPr>
                <w:color w:val="000000"/>
                <w:sz w:val="24"/>
                <w:szCs w:val="24"/>
                <w:lang w:val="en-US" w:eastAsia="ru-RU"/>
              </w:rPr>
              <w:t>;</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8"/>
              </w:numPr>
              <w:spacing w:after="0" w:line="240" w:lineRule="auto"/>
              <w:contextualSpacing/>
              <w:rPr>
                <w:color w:val="000000"/>
                <w:sz w:val="24"/>
                <w:szCs w:val="24"/>
                <w:lang w:eastAsia="ru-RU"/>
              </w:rPr>
            </w:pPr>
            <w:r w:rsidRPr="00A13608">
              <w:rPr>
                <w:color w:val="000000"/>
                <w:sz w:val="24"/>
                <w:szCs w:val="24"/>
                <w:lang w:eastAsia="ru-RU"/>
              </w:rPr>
              <w:t>Настраиваемая схема резервного копирования</w:t>
            </w:r>
            <w:r w:rsidRPr="00A13608">
              <w:rPr>
                <w:color w:val="000000"/>
                <w:sz w:val="24"/>
                <w:szCs w:val="24"/>
                <w:lang w:val="en-US" w:eastAsia="ru-RU"/>
              </w:rPr>
              <w:t>;</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8"/>
              </w:numPr>
              <w:spacing w:after="0" w:line="240" w:lineRule="auto"/>
              <w:contextualSpacing/>
              <w:rPr>
                <w:color w:val="000000"/>
                <w:sz w:val="24"/>
                <w:szCs w:val="24"/>
                <w:lang w:eastAsia="ru-RU"/>
              </w:rPr>
            </w:pPr>
            <w:r w:rsidRPr="00A13608">
              <w:rPr>
                <w:color w:val="000000"/>
                <w:sz w:val="24"/>
                <w:szCs w:val="24"/>
                <w:lang w:eastAsia="ru-RU"/>
              </w:rPr>
              <w:t>Защита резервной копии с помощью пароля;</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8"/>
              </w:numPr>
              <w:spacing w:after="0" w:line="240" w:lineRule="auto"/>
              <w:contextualSpacing/>
              <w:rPr>
                <w:color w:val="000000"/>
                <w:sz w:val="24"/>
                <w:szCs w:val="24"/>
                <w:lang w:eastAsia="ru-RU"/>
              </w:rPr>
            </w:pPr>
            <w:r w:rsidRPr="00A13608">
              <w:rPr>
                <w:color w:val="000000"/>
                <w:sz w:val="24"/>
                <w:szCs w:val="24"/>
                <w:lang w:eastAsia="ru-RU"/>
              </w:rPr>
              <w:t>Условия удаления устаревших резервных копий – количество копий, возраст копии;</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8"/>
              </w:numPr>
              <w:spacing w:after="0" w:line="240" w:lineRule="auto"/>
              <w:contextualSpacing/>
              <w:rPr>
                <w:color w:val="000000"/>
                <w:sz w:val="24"/>
                <w:szCs w:val="24"/>
                <w:lang w:eastAsia="ru-RU"/>
              </w:rPr>
            </w:pPr>
            <w:r w:rsidRPr="00A13608">
              <w:rPr>
                <w:color w:val="000000"/>
                <w:sz w:val="24"/>
                <w:szCs w:val="24"/>
                <w:lang w:eastAsia="ru-RU"/>
              </w:rPr>
              <w:t xml:space="preserve">Создание резервной копии вместе с загрузочными компонентами на съемный загрузочный носитель для </w:t>
            </w:r>
            <w:r w:rsidRPr="00A13608">
              <w:rPr>
                <w:color w:val="000000"/>
                <w:sz w:val="24"/>
                <w:szCs w:val="24"/>
                <w:lang w:eastAsia="ru-RU"/>
              </w:rPr>
              <w:lastRenderedPageBreak/>
              <w:t xml:space="preserve">возможности аварийного восстановления. </w:t>
            </w:r>
          </w:p>
        </w:tc>
        <w:tc>
          <w:tcPr>
            <w:tcW w:w="908" w:type="pct"/>
          </w:tcPr>
          <w:p w:rsidR="00A13608" w:rsidRPr="00A13608" w:rsidRDefault="00A13608" w:rsidP="00A13608">
            <w:pPr>
              <w:rPr>
                <w:b/>
                <w:bCs/>
                <w:color w:val="000000"/>
                <w:sz w:val="24"/>
                <w:szCs w:val="24"/>
                <w:lang w:eastAsia="ru-RU"/>
              </w:rPr>
            </w:pPr>
            <w:r w:rsidRPr="00A13608">
              <w:rPr>
                <w:bCs/>
                <w:color w:val="000000"/>
                <w:sz w:val="24"/>
                <w:szCs w:val="24"/>
                <w:lang w:eastAsia="ru-RU"/>
              </w:rPr>
              <w:lastRenderedPageBreak/>
              <w:t>наличие</w:t>
            </w: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В ПО реализована возможность ограничения доступа к управлению резервным копированием и восстановлением данных для пользователя и групп пользователей путем авторизации.</w:t>
            </w:r>
          </w:p>
        </w:tc>
        <w:tc>
          <w:tcPr>
            <w:tcW w:w="908" w:type="pct"/>
          </w:tcPr>
          <w:p w:rsidR="00A13608" w:rsidRPr="00A13608" w:rsidRDefault="00A13608" w:rsidP="00A13608">
            <w:pPr>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ПО позволяет создавать загрузочные носители на основе Linux и WinPE.</w:t>
            </w:r>
          </w:p>
        </w:tc>
        <w:tc>
          <w:tcPr>
            <w:tcW w:w="908" w:type="pct"/>
          </w:tcPr>
          <w:p w:rsidR="00A13608" w:rsidRPr="00A13608" w:rsidRDefault="00A13608" w:rsidP="00A13608">
            <w:pPr>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ПО предоставляет возможность восстановления резервной копии диска в новую виртуальную машину.</w:t>
            </w:r>
          </w:p>
        </w:tc>
        <w:tc>
          <w:tcPr>
            <w:tcW w:w="908" w:type="pct"/>
          </w:tcPr>
          <w:p w:rsidR="00A13608" w:rsidRPr="00A13608" w:rsidRDefault="00A13608" w:rsidP="00A13608">
            <w:pPr>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rPr>
              <w:t>ПО предоставляет возможность восстановления виртуальной машины в другой системе виртуализации.</w:t>
            </w:r>
          </w:p>
        </w:tc>
        <w:tc>
          <w:tcPr>
            <w:tcW w:w="908" w:type="pct"/>
          </w:tcPr>
          <w:p w:rsidR="00A13608" w:rsidRPr="00A13608" w:rsidRDefault="00A13608" w:rsidP="00A13608">
            <w:pPr>
              <w:rPr>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rPr>
              <w:t xml:space="preserve">Для почтовых систем </w:t>
            </w:r>
            <w:r w:rsidRPr="00A13608">
              <w:rPr>
                <w:color w:val="000000"/>
                <w:sz w:val="24"/>
                <w:szCs w:val="24"/>
                <w:lang w:val="en-US"/>
              </w:rPr>
              <w:t>MS</w:t>
            </w:r>
            <w:r w:rsidRPr="00A13608">
              <w:rPr>
                <w:color w:val="000000"/>
                <w:sz w:val="24"/>
                <w:szCs w:val="24"/>
              </w:rPr>
              <w:t xml:space="preserve"> </w:t>
            </w:r>
            <w:r w:rsidRPr="00A13608">
              <w:rPr>
                <w:color w:val="000000"/>
                <w:sz w:val="24"/>
                <w:szCs w:val="24"/>
                <w:lang w:val="en-US"/>
              </w:rPr>
              <w:t>Exchange</w:t>
            </w:r>
            <w:r w:rsidRPr="00A13608">
              <w:rPr>
                <w:color w:val="000000"/>
                <w:sz w:val="24"/>
                <w:szCs w:val="24"/>
              </w:rPr>
              <w:t xml:space="preserve"> </w:t>
            </w:r>
            <w:r w:rsidRPr="00A13608">
              <w:rPr>
                <w:color w:val="000000"/>
                <w:sz w:val="24"/>
                <w:szCs w:val="24"/>
                <w:lang w:val="en-US"/>
              </w:rPr>
              <w:t>Server</w:t>
            </w:r>
            <w:r w:rsidRPr="00A13608">
              <w:rPr>
                <w:color w:val="000000"/>
                <w:sz w:val="24"/>
                <w:szCs w:val="24"/>
              </w:rPr>
              <w:t xml:space="preserve">, </w:t>
            </w:r>
            <w:r w:rsidRPr="00A13608">
              <w:rPr>
                <w:color w:val="000000"/>
                <w:sz w:val="24"/>
                <w:szCs w:val="24"/>
                <w:lang w:val="en-US"/>
              </w:rPr>
              <w:t>CommunigatePro</w:t>
            </w:r>
            <w:r w:rsidRPr="00A13608">
              <w:rPr>
                <w:color w:val="000000"/>
                <w:sz w:val="24"/>
                <w:szCs w:val="24"/>
              </w:rPr>
              <w:t xml:space="preserve">, </w:t>
            </w:r>
            <w:r w:rsidRPr="00A13608">
              <w:rPr>
                <w:color w:val="000000"/>
                <w:sz w:val="24"/>
                <w:szCs w:val="24"/>
                <w:lang w:val="en-US"/>
              </w:rPr>
              <w:t>VK</w:t>
            </w:r>
            <w:r w:rsidRPr="00A13608">
              <w:rPr>
                <w:color w:val="000000"/>
                <w:sz w:val="24"/>
                <w:szCs w:val="24"/>
              </w:rPr>
              <w:t xml:space="preserve"> </w:t>
            </w:r>
            <w:r w:rsidRPr="00A13608">
              <w:rPr>
                <w:color w:val="000000"/>
                <w:sz w:val="24"/>
                <w:szCs w:val="24"/>
                <w:lang w:val="en-US"/>
              </w:rPr>
              <w:t>WorkMail</w:t>
            </w:r>
            <w:r w:rsidRPr="00A13608">
              <w:rPr>
                <w:color w:val="000000"/>
                <w:sz w:val="24"/>
                <w:szCs w:val="24"/>
              </w:rPr>
              <w:t xml:space="preserve"> поддерживается восстановление серверов целиком.</w:t>
            </w:r>
          </w:p>
        </w:tc>
        <w:tc>
          <w:tcPr>
            <w:tcW w:w="908" w:type="pct"/>
          </w:tcPr>
          <w:p w:rsidR="00A13608" w:rsidRPr="00A13608" w:rsidRDefault="00A13608" w:rsidP="00A13608">
            <w:pPr>
              <w:rPr>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rPr>
              <w:t xml:space="preserve">Для почтовых систем </w:t>
            </w:r>
            <w:r w:rsidRPr="00A13608">
              <w:rPr>
                <w:color w:val="000000"/>
                <w:sz w:val="24"/>
                <w:szCs w:val="24"/>
                <w:lang w:val="en-US"/>
              </w:rPr>
              <w:t>MS</w:t>
            </w:r>
            <w:r w:rsidRPr="00A13608">
              <w:rPr>
                <w:color w:val="000000"/>
                <w:sz w:val="24"/>
                <w:szCs w:val="24"/>
              </w:rPr>
              <w:t xml:space="preserve"> </w:t>
            </w:r>
            <w:r w:rsidRPr="00A13608">
              <w:rPr>
                <w:color w:val="000000"/>
                <w:sz w:val="24"/>
                <w:szCs w:val="24"/>
                <w:lang w:val="en-US"/>
              </w:rPr>
              <w:t>Exchange</w:t>
            </w:r>
            <w:r w:rsidRPr="00A13608">
              <w:rPr>
                <w:color w:val="000000"/>
                <w:sz w:val="24"/>
                <w:szCs w:val="24"/>
              </w:rPr>
              <w:t xml:space="preserve"> </w:t>
            </w:r>
            <w:r w:rsidRPr="00A13608">
              <w:rPr>
                <w:color w:val="000000"/>
                <w:sz w:val="24"/>
                <w:szCs w:val="24"/>
                <w:lang w:val="en-US"/>
              </w:rPr>
              <w:t>Server</w:t>
            </w:r>
            <w:r w:rsidRPr="00A13608">
              <w:rPr>
                <w:color w:val="000000"/>
                <w:sz w:val="24"/>
                <w:szCs w:val="24"/>
              </w:rPr>
              <w:t xml:space="preserve"> поддерживается гранулярное восстановление почтовых ящиков и элементов почтовых ящиков.</w:t>
            </w:r>
          </w:p>
        </w:tc>
        <w:tc>
          <w:tcPr>
            <w:tcW w:w="908" w:type="pct"/>
          </w:tcPr>
          <w:p w:rsidR="00A13608" w:rsidRPr="00A13608" w:rsidRDefault="00A13608" w:rsidP="00A13608">
            <w:pPr>
              <w:rPr>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rPr>
              <w:t xml:space="preserve">Поддерживается копирование отдельных файлов или папок из резервной копии с помощью </w:t>
            </w:r>
            <w:r w:rsidRPr="00A13608">
              <w:rPr>
                <w:color w:val="000000"/>
                <w:sz w:val="24"/>
                <w:szCs w:val="24"/>
                <w:lang w:val="en-US"/>
              </w:rPr>
              <w:t>Windows Explorer.</w:t>
            </w:r>
          </w:p>
        </w:tc>
        <w:tc>
          <w:tcPr>
            <w:tcW w:w="908" w:type="pct"/>
          </w:tcPr>
          <w:p w:rsidR="00A13608" w:rsidRPr="00A13608" w:rsidRDefault="00A13608" w:rsidP="00A13608">
            <w:pPr>
              <w:rPr>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9"/>
              </w:numPr>
              <w:spacing w:after="0" w:line="240" w:lineRule="auto"/>
              <w:contextualSpacing/>
              <w:rPr>
                <w:color w:val="000000"/>
                <w:sz w:val="24"/>
                <w:szCs w:val="24"/>
                <w:lang w:eastAsia="ru-RU"/>
              </w:rPr>
            </w:pPr>
            <w:r w:rsidRPr="00A13608">
              <w:rPr>
                <w:color w:val="000000"/>
                <w:sz w:val="24"/>
                <w:szCs w:val="24"/>
                <w:lang w:eastAsia="ru-RU"/>
              </w:rPr>
              <w:t>Миграция систем с физической на виртуальную и с виртуальной на физическую;</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9"/>
              </w:numPr>
              <w:spacing w:after="0" w:line="240" w:lineRule="auto"/>
              <w:contextualSpacing/>
              <w:rPr>
                <w:color w:val="000000"/>
                <w:sz w:val="24"/>
                <w:szCs w:val="24"/>
                <w:lang w:eastAsia="ru-RU"/>
              </w:rPr>
            </w:pPr>
            <w:r w:rsidRPr="00A13608">
              <w:rPr>
                <w:color w:val="000000"/>
                <w:sz w:val="24"/>
                <w:szCs w:val="24"/>
                <w:lang w:eastAsia="ru-RU"/>
              </w:rPr>
              <w:t>Защита от вирусов-шифровальщиков</w:t>
            </w:r>
            <w:r w:rsidRPr="00A13608">
              <w:rPr>
                <w:color w:val="000000"/>
                <w:sz w:val="24"/>
                <w:szCs w:val="24"/>
                <w:lang w:val="en-US" w:eastAsia="ru-RU"/>
              </w:rPr>
              <w:t>;</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9"/>
              </w:numPr>
              <w:spacing w:after="0" w:line="240" w:lineRule="auto"/>
              <w:contextualSpacing/>
              <w:rPr>
                <w:color w:val="000000"/>
                <w:sz w:val="24"/>
                <w:szCs w:val="24"/>
                <w:lang w:eastAsia="ru-RU"/>
              </w:rPr>
            </w:pPr>
            <w:r w:rsidRPr="00A13608">
              <w:rPr>
                <w:color w:val="000000"/>
                <w:sz w:val="24"/>
                <w:szCs w:val="24"/>
                <w:lang w:eastAsia="ru-RU"/>
              </w:rPr>
              <w:t>Поиск и оценка уязвимостей в ОС и приложениях;</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9"/>
              </w:numPr>
              <w:spacing w:after="0" w:line="240" w:lineRule="auto"/>
              <w:contextualSpacing/>
              <w:rPr>
                <w:color w:val="000000"/>
                <w:sz w:val="24"/>
                <w:szCs w:val="24"/>
                <w:lang w:eastAsia="ru-RU"/>
              </w:rPr>
            </w:pPr>
            <w:r w:rsidRPr="00A13608">
              <w:rPr>
                <w:color w:val="000000"/>
                <w:sz w:val="24"/>
                <w:szCs w:val="24"/>
                <w:lang w:eastAsia="ru-RU"/>
              </w:rPr>
              <w:t>Единый план защиты – для резервного копирования, оценки уязвимостей и защиты от вирусов шифровальщиков;</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9"/>
              </w:numPr>
              <w:spacing w:after="0" w:line="240" w:lineRule="auto"/>
              <w:contextualSpacing/>
              <w:rPr>
                <w:color w:val="000000"/>
                <w:sz w:val="24"/>
                <w:szCs w:val="24"/>
                <w:lang w:eastAsia="ru-RU"/>
              </w:rPr>
            </w:pPr>
            <w:r w:rsidRPr="00A13608">
              <w:rPr>
                <w:color w:val="000000"/>
                <w:sz w:val="24"/>
                <w:szCs w:val="24"/>
                <w:lang w:eastAsia="ru-RU"/>
              </w:rPr>
              <w:t>Автоматическое обнаружение устройств в сети и установка на них агентов резервного копирования;</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FA033D">
            <w:pPr>
              <w:numPr>
                <w:ilvl w:val="0"/>
                <w:numId w:val="29"/>
              </w:numPr>
              <w:spacing w:after="0" w:line="240" w:lineRule="auto"/>
              <w:contextualSpacing/>
              <w:rPr>
                <w:color w:val="000000"/>
                <w:sz w:val="24"/>
                <w:szCs w:val="24"/>
                <w:lang w:eastAsia="ru-RU"/>
              </w:rPr>
            </w:pPr>
            <w:r w:rsidRPr="00A13608">
              <w:rPr>
                <w:color w:val="000000"/>
                <w:sz w:val="24"/>
                <w:szCs w:val="24"/>
                <w:lang w:eastAsia="ru-RU"/>
              </w:rPr>
              <w:t>Разделение ролей администраторов, включая роль аудита («только чтение»).</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314" w:type="pct"/>
            <w:vMerge/>
          </w:tcPr>
          <w:p w:rsidR="00A13608" w:rsidRPr="00A13608" w:rsidRDefault="00A13608" w:rsidP="00A13608">
            <w:pPr>
              <w:spacing w:after="0"/>
              <w:rPr>
                <w:color w:val="000000"/>
                <w:sz w:val="24"/>
                <w:szCs w:val="24"/>
                <w:lang w:eastAsia="ru-RU"/>
              </w:rPr>
            </w:pPr>
          </w:p>
        </w:tc>
        <w:tc>
          <w:tcPr>
            <w:tcW w:w="1121" w:type="pct"/>
            <w:vMerge/>
          </w:tcPr>
          <w:p w:rsidR="00A13608" w:rsidRPr="00A13608" w:rsidRDefault="00A13608" w:rsidP="00A13608">
            <w:pPr>
              <w:spacing w:after="0"/>
              <w:rPr>
                <w:color w:val="000000"/>
                <w:sz w:val="24"/>
                <w:szCs w:val="24"/>
                <w:lang w:eastAsia="ru-RU"/>
              </w:rPr>
            </w:pPr>
          </w:p>
        </w:tc>
        <w:tc>
          <w:tcPr>
            <w:tcW w:w="2325" w:type="pct"/>
          </w:tcPr>
          <w:p w:rsidR="00A13608" w:rsidRPr="00A13608" w:rsidRDefault="00A13608" w:rsidP="00A13608">
            <w:pPr>
              <w:spacing w:after="0"/>
              <w:rPr>
                <w:color w:val="000000"/>
                <w:sz w:val="24"/>
                <w:szCs w:val="24"/>
                <w:lang w:eastAsia="ru-RU"/>
              </w:rPr>
            </w:pPr>
            <w:r w:rsidRPr="00A13608">
              <w:rPr>
                <w:color w:val="000000"/>
                <w:sz w:val="24"/>
                <w:szCs w:val="24"/>
                <w:lang w:eastAsia="ru-RU"/>
              </w:rPr>
              <w:t>ПО предоставляется на срок: бессрочно.</w:t>
            </w:r>
          </w:p>
        </w:tc>
        <w:tc>
          <w:tcPr>
            <w:tcW w:w="908" w:type="pct"/>
          </w:tcPr>
          <w:p w:rsidR="00A13608" w:rsidRPr="00A13608" w:rsidRDefault="00A13608" w:rsidP="00A13608">
            <w:pPr>
              <w:spacing w:after="0"/>
              <w:rPr>
                <w:b/>
                <w:bCs/>
                <w:color w:val="000000"/>
                <w:sz w:val="24"/>
                <w:szCs w:val="24"/>
                <w:lang w:eastAsia="ru-RU"/>
              </w:rPr>
            </w:pPr>
            <w:r w:rsidRPr="00A13608">
              <w:rPr>
                <w:bCs/>
                <w:color w:val="000000"/>
                <w:sz w:val="24"/>
                <w:szCs w:val="24"/>
                <w:lang w:eastAsia="ru-RU"/>
              </w:rPr>
              <w:t>наличие</w:t>
            </w:r>
          </w:p>
        </w:tc>
        <w:tc>
          <w:tcPr>
            <w:tcW w:w="332" w:type="pct"/>
            <w:vMerge/>
          </w:tcPr>
          <w:p w:rsidR="00A13608" w:rsidRPr="00A13608" w:rsidRDefault="00A13608" w:rsidP="00A13608">
            <w:pPr>
              <w:spacing w:after="0"/>
              <w:rPr>
                <w:color w:val="000000"/>
                <w:sz w:val="24"/>
                <w:szCs w:val="24"/>
                <w:lang w:eastAsia="ru-RU"/>
              </w:rPr>
            </w:pPr>
          </w:p>
        </w:tc>
      </w:tr>
      <w:tr w:rsidR="00A13608" w:rsidRPr="006F40BB" w:rsidTr="00A13608">
        <w:tc>
          <w:tcPr>
            <w:tcW w:w="5000" w:type="pct"/>
            <w:gridSpan w:val="5"/>
          </w:tcPr>
          <w:p w:rsidR="00A13608" w:rsidRPr="00A13608" w:rsidRDefault="00A13608" w:rsidP="00A13608">
            <w:pPr>
              <w:spacing w:after="0"/>
              <w:ind w:firstLine="732"/>
              <w:rPr>
                <w:color w:val="000000"/>
                <w:sz w:val="24"/>
                <w:szCs w:val="24"/>
                <w:lang w:eastAsia="ru-RU"/>
              </w:rPr>
            </w:pPr>
            <w:r w:rsidRPr="00A13608">
              <w:rPr>
                <w:color w:val="000000"/>
                <w:sz w:val="24"/>
                <w:szCs w:val="24"/>
                <w:lang w:eastAsia="ru-RU"/>
              </w:rPr>
              <w:t>Предоставляемые лицензии на ПО необходимы для расширения функциональности имеющейся у Заказчика системы резервного копирования. Расширение функциональности Системы управления резервными копиями на основании информационного письма производителя должно быть полностью совместимо согласно требованиям производителя.</w:t>
            </w:r>
          </w:p>
        </w:tc>
      </w:tr>
    </w:tbl>
    <w:p w:rsidR="00A13608" w:rsidRPr="00A13608" w:rsidRDefault="00A13608" w:rsidP="00A13608">
      <w:pPr>
        <w:tabs>
          <w:tab w:val="left" w:pos="3357"/>
        </w:tabs>
        <w:spacing w:after="0"/>
        <w:rPr>
          <w:bCs/>
          <w:color w:val="000000"/>
          <w:sz w:val="24"/>
          <w:szCs w:val="24"/>
        </w:rPr>
      </w:pPr>
      <w:r w:rsidRPr="00A13608">
        <w:rPr>
          <w:bCs/>
          <w:color w:val="000000"/>
          <w:sz w:val="24"/>
          <w:szCs w:val="24"/>
        </w:rPr>
        <w:tab/>
      </w:r>
      <w:r w:rsidRPr="00A13608">
        <w:rPr>
          <w:bCs/>
          <w:color w:val="000000"/>
          <w:sz w:val="24"/>
          <w:szCs w:val="24"/>
        </w:rPr>
        <w:tab/>
      </w:r>
    </w:p>
    <w:p w:rsidR="00A13608" w:rsidRPr="00A13608" w:rsidRDefault="00A13608" w:rsidP="00A13608">
      <w:pPr>
        <w:tabs>
          <w:tab w:val="left" w:pos="3357"/>
        </w:tabs>
        <w:spacing w:after="0"/>
        <w:ind w:left="720" w:hanging="294"/>
        <w:rPr>
          <w:bCs/>
          <w:color w:val="000000"/>
          <w:sz w:val="24"/>
          <w:szCs w:val="24"/>
        </w:rPr>
      </w:pPr>
    </w:p>
    <w:p w:rsidR="00A13608" w:rsidRPr="00A13608" w:rsidRDefault="00A13608" w:rsidP="00A13608">
      <w:pPr>
        <w:spacing w:after="0"/>
        <w:ind w:left="720" w:hanging="294"/>
        <w:jc w:val="right"/>
        <w:rPr>
          <w:bCs/>
          <w:color w:val="000000"/>
          <w:sz w:val="24"/>
          <w:szCs w:val="24"/>
        </w:rPr>
      </w:pPr>
    </w:p>
    <w:p w:rsidR="00A13608" w:rsidRPr="00A13608" w:rsidRDefault="00A13608" w:rsidP="00A13608">
      <w:pPr>
        <w:tabs>
          <w:tab w:val="left" w:pos="490"/>
        </w:tabs>
        <w:rPr>
          <w:rFonts w:eastAsia="SimSun"/>
          <w:color w:val="000000"/>
          <w:sz w:val="24"/>
          <w:szCs w:val="24"/>
        </w:rPr>
        <w:sectPr w:rsidR="00A13608" w:rsidRPr="00A13608" w:rsidSect="00A43CC5">
          <w:footerReference w:type="first" r:id="rId10"/>
          <w:pgSz w:w="11906" w:h="16838"/>
          <w:pgMar w:top="720" w:right="720" w:bottom="720" w:left="1418" w:header="709" w:footer="709" w:gutter="0"/>
          <w:cols w:space="708"/>
          <w:docGrid w:linePitch="381"/>
        </w:sectPr>
      </w:pPr>
    </w:p>
    <w:p w:rsidR="00A13608" w:rsidRPr="00A13608" w:rsidRDefault="00A13608" w:rsidP="00A13608">
      <w:pPr>
        <w:spacing w:after="0" w:line="240" w:lineRule="auto"/>
        <w:jc w:val="right"/>
        <w:rPr>
          <w:rFonts w:eastAsia="SimSun"/>
          <w:color w:val="000000"/>
          <w:sz w:val="24"/>
          <w:szCs w:val="24"/>
          <w:lang w:eastAsia="ko-KR"/>
        </w:rPr>
      </w:pPr>
      <w:r w:rsidRPr="00A13608">
        <w:rPr>
          <w:rFonts w:eastAsia="SimSun"/>
          <w:color w:val="000000"/>
          <w:sz w:val="24"/>
          <w:szCs w:val="24"/>
          <w:lang w:eastAsia="ko-KR"/>
        </w:rPr>
        <w:lastRenderedPageBreak/>
        <w:t xml:space="preserve"> Приложение № 2 к</w:t>
      </w:r>
    </w:p>
    <w:p w:rsidR="00A13608" w:rsidRPr="00A13608" w:rsidRDefault="00A13608" w:rsidP="00A13608">
      <w:pPr>
        <w:spacing w:after="0" w:line="240" w:lineRule="auto"/>
        <w:jc w:val="right"/>
        <w:rPr>
          <w:rFonts w:eastAsia="SimSun"/>
          <w:b/>
          <w:bCs/>
          <w:color w:val="000000"/>
          <w:sz w:val="24"/>
          <w:szCs w:val="24"/>
        </w:rPr>
      </w:pPr>
      <w:r w:rsidRPr="00A13608">
        <w:rPr>
          <w:rFonts w:eastAsia="SimSun"/>
          <w:color w:val="000000"/>
          <w:sz w:val="24"/>
          <w:szCs w:val="24"/>
          <w:lang w:eastAsia="ko-KR"/>
        </w:rPr>
        <w:t>описанию объекта закупки</w:t>
      </w:r>
    </w:p>
    <w:p w:rsidR="00A13608" w:rsidRPr="00A13608" w:rsidRDefault="00A13608" w:rsidP="00A13608">
      <w:pPr>
        <w:spacing w:after="0" w:line="240" w:lineRule="auto"/>
        <w:jc w:val="center"/>
        <w:rPr>
          <w:rFonts w:eastAsia="SimSun"/>
          <w:b/>
          <w:bCs/>
          <w:color w:val="000000"/>
          <w:sz w:val="24"/>
          <w:szCs w:val="24"/>
        </w:rPr>
      </w:pPr>
    </w:p>
    <w:p w:rsidR="00A13608" w:rsidRPr="00A13608" w:rsidRDefault="00A13608" w:rsidP="00A13608">
      <w:pPr>
        <w:spacing w:after="0" w:line="240" w:lineRule="auto"/>
        <w:jc w:val="center"/>
        <w:rPr>
          <w:rFonts w:eastAsia="SimSun"/>
          <w:b/>
          <w:color w:val="000000"/>
          <w:sz w:val="24"/>
          <w:szCs w:val="24"/>
        </w:rPr>
      </w:pPr>
      <w:r w:rsidRPr="00A13608">
        <w:rPr>
          <w:rFonts w:eastAsia="SimSun"/>
          <w:b/>
          <w:bCs/>
          <w:color w:val="000000"/>
          <w:sz w:val="24"/>
          <w:szCs w:val="24"/>
        </w:rPr>
        <w:t>Требования</w:t>
      </w:r>
      <w:r w:rsidRPr="00A13608">
        <w:rPr>
          <w:rFonts w:eastAsia="SimSun"/>
          <w:b/>
          <w:color w:val="000000"/>
          <w:sz w:val="24"/>
          <w:szCs w:val="24"/>
        </w:rPr>
        <w:t xml:space="preserve"> к условиям </w:t>
      </w:r>
      <w:r w:rsidRPr="00A13608">
        <w:rPr>
          <w:rFonts w:eastAsia="SimSun"/>
          <w:b/>
          <w:bCs/>
          <w:color w:val="000000"/>
          <w:sz w:val="24"/>
          <w:szCs w:val="24"/>
        </w:rPr>
        <w:t>предоставления</w:t>
      </w:r>
      <w:r w:rsidRPr="00A13608">
        <w:rPr>
          <w:rFonts w:eastAsia="SimSun"/>
          <w:b/>
          <w:color w:val="000000"/>
          <w:sz w:val="24"/>
          <w:szCs w:val="24"/>
        </w:rPr>
        <w:t xml:space="preserve"> технической </w:t>
      </w:r>
      <w:r w:rsidRPr="00A13608">
        <w:rPr>
          <w:rFonts w:eastAsia="SimSun"/>
          <w:b/>
          <w:bCs/>
          <w:color w:val="000000"/>
          <w:sz w:val="24"/>
          <w:szCs w:val="24"/>
        </w:rPr>
        <w:t>поддержки</w:t>
      </w:r>
      <w:r w:rsidRPr="00A13608">
        <w:rPr>
          <w:rFonts w:eastAsia="SimSun"/>
          <w:b/>
          <w:color w:val="000000"/>
          <w:sz w:val="24"/>
          <w:szCs w:val="24"/>
        </w:rPr>
        <w:t xml:space="preserve"> Производителя на оборудование, указанное в Таблице №1 Приложения №1 к ООЗ</w:t>
      </w:r>
    </w:p>
    <w:p w:rsidR="00A13608" w:rsidRPr="00A13608" w:rsidRDefault="00A13608" w:rsidP="00A13608">
      <w:pPr>
        <w:spacing w:after="0" w:line="240" w:lineRule="auto"/>
        <w:jc w:val="center"/>
        <w:rPr>
          <w:rFonts w:eastAsia="SimSun"/>
          <w:b/>
          <w:color w:val="000000"/>
          <w:sz w:val="24"/>
          <w:szCs w:val="24"/>
        </w:rPr>
      </w:pPr>
    </w:p>
    <w:p w:rsidR="00A13608" w:rsidRPr="00A13608" w:rsidRDefault="00A13608" w:rsidP="00A13608">
      <w:pPr>
        <w:tabs>
          <w:tab w:val="left" w:pos="708"/>
        </w:tabs>
        <w:spacing w:after="0" w:line="240" w:lineRule="auto"/>
        <w:jc w:val="right"/>
        <w:rPr>
          <w:rFonts w:eastAsia="SimSun"/>
          <w:color w:val="000000"/>
          <w:sz w:val="24"/>
          <w:szCs w:val="24"/>
        </w:rPr>
      </w:pPr>
      <w:r w:rsidRPr="00A13608">
        <w:rPr>
          <w:rFonts w:eastAsia="SimSun"/>
          <w:color w:val="000000"/>
          <w:sz w:val="24"/>
          <w:szCs w:val="24"/>
        </w:rPr>
        <w:t>Таблица № 1 Требования к условиям предоставления технической поддержки на программно-аппаратные комплексы хранения данных, указанные в Таблице №1 Приложения №1 п.1.1</w:t>
      </w:r>
    </w:p>
    <w:tbl>
      <w:tblPr>
        <w:tblW w:w="5000" w:type="pct"/>
        <w:tblLayout w:type="fixed"/>
        <w:tblLook w:val="04A0" w:firstRow="1" w:lastRow="0" w:firstColumn="1" w:lastColumn="0" w:noHBand="0" w:noVBand="1"/>
      </w:tblPr>
      <w:tblGrid>
        <w:gridCol w:w="4779"/>
        <w:gridCol w:w="5358"/>
      </w:tblGrid>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jc w:val="center"/>
              <w:rPr>
                <w:rFonts w:eastAsia="SimSun"/>
                <w:b/>
                <w:color w:val="000000"/>
                <w:sz w:val="24"/>
                <w:szCs w:val="24"/>
              </w:rPr>
            </w:pPr>
            <w:r w:rsidRPr="00A13608">
              <w:rPr>
                <w:rFonts w:eastAsia="SimSun"/>
                <w:b/>
                <w:color w:val="000000"/>
                <w:sz w:val="24"/>
                <w:szCs w:val="24"/>
              </w:rPr>
              <w:t>Требования к технической поддержке</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jc w:val="center"/>
              <w:rPr>
                <w:rFonts w:eastAsia="SimSun"/>
                <w:b/>
                <w:color w:val="000000"/>
                <w:sz w:val="24"/>
                <w:szCs w:val="24"/>
              </w:rPr>
            </w:pPr>
            <w:r w:rsidRPr="00A13608">
              <w:rPr>
                <w:rFonts w:eastAsia="SimSun"/>
                <w:b/>
                <w:color w:val="000000"/>
                <w:sz w:val="24"/>
                <w:szCs w:val="24"/>
              </w:rPr>
              <w:t>Условия предоставления технической поддержки</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Срок предоставления технической поддержки</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 xml:space="preserve">60 месяцев с момента </w:t>
            </w:r>
            <w:r w:rsidRPr="00A13608">
              <w:rPr>
                <w:color w:val="000000"/>
                <w:sz w:val="24"/>
                <w:szCs w:val="24"/>
                <w:lang w:eastAsia="ru-RU"/>
              </w:rPr>
              <w:t>подписания документа о приемке.</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Техническая поддержка Производителя</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Возможность круглосуточного обращения Заказчика в Техническую поддержку Производителя для получения послепродажной технической поддержки.</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Реакция на обращение технической поддержки Производителя</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Не позднее следующего рабочего дня с 10 до 19 часов по Московскому времени</w:t>
            </w:r>
          </w:p>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 xml:space="preserve">Не позднее 4 рабочих часов с момента регистрации обращения. </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Дистанционное устранение неисправностей</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Представитель технической поддержки Производителя производит дистанционный анализ и обработку сбоя по телефону либо при помощи удаленного доступа, а затем устраняют его.</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Доступ к документации</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Возможность получения актуальных руководств по эксплуатации на сайте Производителя оборудования либо по запросу.</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Скачивание коррекций ПО</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Возможность получения модификаций системного программного обеспечения (firmware) на сайте Производителя оборудования, либо по запросу.</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Скачивание обновлений ПО</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Возможность получения обновлений основного программного обеспечения, доступных для коммерческого использования на сайте Производителя оборудования, либо по запросу</w:t>
            </w:r>
          </w:p>
        </w:tc>
      </w:tr>
    </w:tbl>
    <w:p w:rsidR="00A13608" w:rsidRPr="00A13608" w:rsidRDefault="00A13608" w:rsidP="00A13608">
      <w:pPr>
        <w:rPr>
          <w:color w:val="000000"/>
        </w:rPr>
      </w:pPr>
    </w:p>
    <w:p w:rsidR="00A13608" w:rsidRPr="00A13608" w:rsidRDefault="00A13608" w:rsidP="00A13608">
      <w:pPr>
        <w:tabs>
          <w:tab w:val="left" w:pos="708"/>
        </w:tabs>
        <w:spacing w:after="0" w:line="240" w:lineRule="auto"/>
        <w:jc w:val="right"/>
        <w:rPr>
          <w:rFonts w:eastAsia="SimSun"/>
          <w:color w:val="000000"/>
          <w:sz w:val="24"/>
          <w:szCs w:val="24"/>
        </w:rPr>
      </w:pPr>
      <w:r w:rsidRPr="00A13608">
        <w:rPr>
          <w:rFonts w:eastAsia="SimSun"/>
          <w:color w:val="000000"/>
          <w:sz w:val="24"/>
          <w:szCs w:val="24"/>
        </w:rPr>
        <w:t>Таблица № 2 Требования к условиям предоставления технической поддержки на модули расширения дисковой емкости для сервера, указанные в Таблице №1 Приложения №1 п.1.2</w:t>
      </w:r>
    </w:p>
    <w:tbl>
      <w:tblPr>
        <w:tblW w:w="5000" w:type="pct"/>
        <w:tblLayout w:type="fixed"/>
        <w:tblLook w:val="04A0" w:firstRow="1" w:lastRow="0" w:firstColumn="1" w:lastColumn="0" w:noHBand="0" w:noVBand="1"/>
      </w:tblPr>
      <w:tblGrid>
        <w:gridCol w:w="4779"/>
        <w:gridCol w:w="5358"/>
      </w:tblGrid>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jc w:val="center"/>
              <w:rPr>
                <w:rFonts w:eastAsia="SimSun"/>
                <w:b/>
                <w:color w:val="000000"/>
                <w:sz w:val="24"/>
                <w:szCs w:val="24"/>
              </w:rPr>
            </w:pPr>
            <w:r w:rsidRPr="00A13608">
              <w:rPr>
                <w:rFonts w:eastAsia="SimSun"/>
                <w:b/>
                <w:color w:val="000000"/>
                <w:sz w:val="24"/>
                <w:szCs w:val="24"/>
              </w:rPr>
              <w:t>Требования к технической поддержке</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jc w:val="center"/>
              <w:rPr>
                <w:rFonts w:eastAsia="SimSun"/>
                <w:b/>
                <w:color w:val="000000"/>
                <w:sz w:val="24"/>
                <w:szCs w:val="24"/>
              </w:rPr>
            </w:pPr>
            <w:r w:rsidRPr="00A13608">
              <w:rPr>
                <w:rFonts w:eastAsia="SimSun"/>
                <w:b/>
                <w:color w:val="000000"/>
                <w:sz w:val="24"/>
                <w:szCs w:val="24"/>
              </w:rPr>
              <w:t>Условия предоставления технической поддержки</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Срок предоставления технической поддержки</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 xml:space="preserve">60 месяцев с даты </w:t>
            </w:r>
            <w:r w:rsidRPr="00A13608">
              <w:rPr>
                <w:color w:val="000000"/>
                <w:sz w:val="24"/>
                <w:szCs w:val="24"/>
                <w:lang w:eastAsia="ru-RU"/>
              </w:rPr>
              <w:t>подписания документа о приемке.</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Техническая поддержка Производителя</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Возможность круглосуточного обращения Заказчика в Техническую поддержку Производителя для получения послепродажной технической поддержки.</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Реакция на обращение технической поддержки Производителя</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Не позднее следующего рабочего дня с 10 до 19 часов по Московскому времени.</w:t>
            </w:r>
          </w:p>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 xml:space="preserve">Не позднее 4 рабочих часов с момента регистрации обращения. </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Дистанционное устранение неисправностей</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Представитель технической поддержки Производителя производит дистанционный анализ и обработку сбоя по телефону либо при помощи удаленного доступа, а затем устраняет его.</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lastRenderedPageBreak/>
              <w:t>Доступ к документации</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Возможность получения актуальных руководств по эксплуатации на сайте Производителя оборудования либо по запросу.</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Скачивание коррекций ПО</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Возможность получения модификаций системного программного обеспечения (firmware) на сайте Производителя оборудования либо по запросу.</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Скачивание обновлений ПО</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Возможность получения обновлений основного программного обеспечения, доступных для коммерческого использования на сайте Производителя оборудования, либо по запросу</w:t>
            </w:r>
          </w:p>
        </w:tc>
      </w:tr>
    </w:tbl>
    <w:p w:rsidR="00A13608" w:rsidRPr="00A13608" w:rsidRDefault="00A13608" w:rsidP="00A13608">
      <w:pPr>
        <w:rPr>
          <w:color w:val="000000"/>
        </w:rPr>
      </w:pPr>
    </w:p>
    <w:p w:rsidR="00A13608" w:rsidRPr="00A13608" w:rsidRDefault="00A13608" w:rsidP="00A13608">
      <w:pPr>
        <w:spacing w:after="0" w:line="240" w:lineRule="auto"/>
        <w:jc w:val="center"/>
        <w:rPr>
          <w:rFonts w:eastAsia="SimSun"/>
          <w:b/>
          <w:color w:val="000000"/>
          <w:sz w:val="24"/>
          <w:szCs w:val="24"/>
        </w:rPr>
      </w:pPr>
      <w:r w:rsidRPr="00A13608">
        <w:rPr>
          <w:rFonts w:eastAsia="SimSun"/>
          <w:b/>
          <w:bCs/>
          <w:color w:val="000000"/>
          <w:sz w:val="24"/>
          <w:szCs w:val="24"/>
        </w:rPr>
        <w:t>Требования</w:t>
      </w:r>
      <w:r w:rsidRPr="00A13608">
        <w:rPr>
          <w:rFonts w:eastAsia="SimSun"/>
          <w:b/>
          <w:color w:val="000000"/>
          <w:sz w:val="24"/>
          <w:szCs w:val="24"/>
        </w:rPr>
        <w:t xml:space="preserve"> к условиям </w:t>
      </w:r>
      <w:r w:rsidRPr="00A13608">
        <w:rPr>
          <w:rFonts w:eastAsia="SimSun"/>
          <w:b/>
          <w:bCs/>
          <w:color w:val="000000"/>
          <w:sz w:val="24"/>
          <w:szCs w:val="24"/>
        </w:rPr>
        <w:t>предоставления</w:t>
      </w:r>
      <w:r w:rsidRPr="00A13608">
        <w:rPr>
          <w:rFonts w:eastAsia="SimSun"/>
          <w:b/>
          <w:color w:val="000000"/>
          <w:sz w:val="24"/>
          <w:szCs w:val="24"/>
        </w:rPr>
        <w:t xml:space="preserve"> технической </w:t>
      </w:r>
      <w:r w:rsidRPr="00A13608">
        <w:rPr>
          <w:rFonts w:eastAsia="SimSun"/>
          <w:b/>
          <w:bCs/>
          <w:color w:val="000000"/>
          <w:sz w:val="24"/>
          <w:szCs w:val="24"/>
        </w:rPr>
        <w:t>поддержки</w:t>
      </w:r>
      <w:r w:rsidRPr="00A13608">
        <w:rPr>
          <w:rFonts w:eastAsia="SimSun"/>
          <w:b/>
          <w:color w:val="000000"/>
          <w:sz w:val="24"/>
          <w:szCs w:val="24"/>
        </w:rPr>
        <w:t xml:space="preserve"> Производителя на оборудование, указанное в Таблице №1 Приложения №1 п.1.3, к ООЗ</w:t>
      </w:r>
    </w:p>
    <w:p w:rsidR="00A13608" w:rsidRPr="00A13608" w:rsidRDefault="00A13608" w:rsidP="00A13608">
      <w:pPr>
        <w:spacing w:after="0" w:line="240" w:lineRule="auto"/>
        <w:jc w:val="right"/>
        <w:rPr>
          <w:rFonts w:eastAsia="SimSun"/>
          <w:b/>
          <w:color w:val="000000"/>
          <w:sz w:val="24"/>
          <w:szCs w:val="24"/>
        </w:rPr>
      </w:pPr>
      <w:r w:rsidRPr="00A13608">
        <w:rPr>
          <w:rFonts w:eastAsia="SimSun"/>
          <w:color w:val="000000"/>
          <w:sz w:val="24"/>
          <w:szCs w:val="24"/>
        </w:rPr>
        <w:t>Таблица № 3 Требования к условиям предоставления технической поддержки</w:t>
      </w:r>
      <w:r w:rsidRPr="00A13608">
        <w:rPr>
          <w:color w:val="000000"/>
          <w:sz w:val="24"/>
          <w:szCs w:val="24"/>
        </w:rPr>
        <w:t xml:space="preserve"> на Модуль расширения дискового пространства для системы хранения данных </w:t>
      </w:r>
      <w:r w:rsidRPr="00A13608">
        <w:rPr>
          <w:rFonts w:eastAsia="SimSun"/>
          <w:color w:val="000000"/>
          <w:sz w:val="24"/>
          <w:szCs w:val="24"/>
        </w:rPr>
        <w:t>указанные, в Таблице №1 Приложения №1 п.1.3</w:t>
      </w:r>
    </w:p>
    <w:tbl>
      <w:tblPr>
        <w:tblW w:w="5000" w:type="pct"/>
        <w:tblLayout w:type="fixed"/>
        <w:tblLook w:val="04A0" w:firstRow="1" w:lastRow="0" w:firstColumn="1" w:lastColumn="0" w:noHBand="0" w:noVBand="1"/>
      </w:tblPr>
      <w:tblGrid>
        <w:gridCol w:w="4779"/>
        <w:gridCol w:w="5358"/>
      </w:tblGrid>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jc w:val="center"/>
              <w:rPr>
                <w:rFonts w:eastAsia="SimSun"/>
                <w:b/>
                <w:color w:val="000000"/>
                <w:sz w:val="24"/>
                <w:szCs w:val="24"/>
              </w:rPr>
            </w:pPr>
            <w:r w:rsidRPr="00A13608">
              <w:rPr>
                <w:rFonts w:eastAsia="SimSun"/>
                <w:b/>
                <w:color w:val="000000"/>
                <w:sz w:val="24"/>
                <w:szCs w:val="24"/>
              </w:rPr>
              <w:t>Требования к технической поддержке</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jc w:val="center"/>
              <w:rPr>
                <w:rFonts w:eastAsia="SimSun"/>
                <w:b/>
                <w:color w:val="000000"/>
                <w:sz w:val="24"/>
                <w:szCs w:val="24"/>
              </w:rPr>
            </w:pPr>
            <w:r w:rsidRPr="00A13608">
              <w:rPr>
                <w:rFonts w:eastAsia="SimSun"/>
                <w:b/>
                <w:color w:val="000000"/>
                <w:sz w:val="24"/>
                <w:szCs w:val="24"/>
              </w:rPr>
              <w:t>Условия предоставления технической поддержки</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Срок предоставления технической поддержки</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 xml:space="preserve">12 месяцев с даты </w:t>
            </w:r>
            <w:r w:rsidRPr="00A13608">
              <w:rPr>
                <w:color w:val="000000"/>
                <w:sz w:val="24"/>
                <w:szCs w:val="24"/>
                <w:lang w:eastAsia="ru-RU"/>
              </w:rPr>
              <w:t>подписания документа о приемке.</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Техническая поддержка Производителя</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Возможность круглосуточного обращения Заказчика в Техническую поддержку Производителя для получения послепродажной технической поддержки.</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Реакция на обращение технической поддержки Производителя</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Не позднее следующего рабочего дня с 10 до 19 часов по Московскому времени.</w:t>
            </w:r>
          </w:p>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 xml:space="preserve">Не позднее 4 рабочих часов с момента регистрации обращения. </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Дистанционное устранение неисправностей</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Представитель технической поддержки Производителя производит дистанционный анализ и обработку сбоя по телефону либо при помощи удаленного доступа, а затем устраняет его.</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Доступ к документации</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Возможность получения актуальных руководствам по эксплуатации на сайте Производителя оборудования либо по запросу.</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Скачивание коррекций ПО</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Возможность получения модификаций системного программного обеспечения (firmware) на сайте Производителя оборудования либо по запросу.</w:t>
            </w:r>
          </w:p>
        </w:tc>
      </w:tr>
      <w:tr w:rsidR="00A13608" w:rsidRPr="006F40BB" w:rsidTr="00A13608">
        <w:tc>
          <w:tcPr>
            <w:tcW w:w="4406"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rFonts w:eastAsia="SimSun"/>
                <w:color w:val="000000"/>
                <w:sz w:val="24"/>
                <w:szCs w:val="24"/>
              </w:rPr>
              <w:t>Отправка вышедших из строя запасных деталей производителем оборудования</w:t>
            </w:r>
          </w:p>
        </w:tc>
        <w:tc>
          <w:tcPr>
            <w:tcW w:w="4939" w:type="dxa"/>
            <w:tcBorders>
              <w:top w:val="single" w:sz="4" w:space="0" w:color="00000A"/>
              <w:left w:val="single" w:sz="4" w:space="0" w:color="00000A"/>
              <w:bottom w:val="single" w:sz="4" w:space="0" w:color="00000A"/>
              <w:right w:val="single" w:sz="4" w:space="0" w:color="00000A"/>
            </w:tcBorders>
            <w:vAlign w:val="center"/>
          </w:tcPr>
          <w:p w:rsidR="00A13608" w:rsidRPr="00A13608" w:rsidRDefault="00A13608" w:rsidP="00A13608">
            <w:pPr>
              <w:widowControl w:val="0"/>
              <w:spacing w:after="0" w:line="240" w:lineRule="auto"/>
              <w:rPr>
                <w:rFonts w:eastAsia="SimSun"/>
                <w:color w:val="000000"/>
                <w:sz w:val="24"/>
                <w:szCs w:val="24"/>
              </w:rPr>
            </w:pPr>
            <w:r w:rsidRPr="00A13608">
              <w:rPr>
                <w:color w:val="000000"/>
                <w:sz w:val="24"/>
                <w:szCs w:val="24"/>
              </w:rPr>
              <w:t>Отправка на замену вышедшего из строя оборудования и компонентов в течение 8-ми часов после зафиксированного сбоя.</w:t>
            </w:r>
          </w:p>
        </w:tc>
      </w:tr>
    </w:tbl>
    <w:p w:rsidR="00A13608" w:rsidRPr="00A13608" w:rsidRDefault="00A13608" w:rsidP="00A13608">
      <w:pPr>
        <w:rPr>
          <w:color w:val="000000"/>
        </w:rPr>
      </w:pPr>
    </w:p>
    <w:p w:rsidR="00A13608" w:rsidRPr="00A13608" w:rsidRDefault="00A13608" w:rsidP="00A13608">
      <w:pPr>
        <w:spacing w:after="0" w:line="240" w:lineRule="auto"/>
        <w:jc w:val="center"/>
        <w:rPr>
          <w:rFonts w:eastAsia="SimSun"/>
          <w:color w:val="000000"/>
          <w:sz w:val="24"/>
          <w:szCs w:val="24"/>
        </w:rPr>
      </w:pPr>
      <w:r w:rsidRPr="00A13608">
        <w:rPr>
          <w:rFonts w:eastAsia="SimSun"/>
          <w:b/>
          <w:bCs/>
          <w:color w:val="000000"/>
          <w:sz w:val="24"/>
          <w:szCs w:val="24"/>
        </w:rPr>
        <w:t>Требования</w:t>
      </w:r>
      <w:r w:rsidRPr="00A13608">
        <w:rPr>
          <w:rFonts w:eastAsia="SimSun"/>
          <w:b/>
          <w:color w:val="000000"/>
          <w:sz w:val="24"/>
          <w:szCs w:val="24"/>
        </w:rPr>
        <w:t xml:space="preserve"> к условиям </w:t>
      </w:r>
      <w:r w:rsidRPr="00A13608">
        <w:rPr>
          <w:rFonts w:eastAsia="SimSun"/>
          <w:b/>
          <w:bCs/>
          <w:color w:val="000000"/>
          <w:sz w:val="24"/>
          <w:szCs w:val="24"/>
        </w:rPr>
        <w:t>предоставления</w:t>
      </w:r>
      <w:r w:rsidRPr="00A13608">
        <w:rPr>
          <w:rFonts w:eastAsia="SimSun"/>
          <w:b/>
          <w:color w:val="000000"/>
          <w:sz w:val="24"/>
          <w:szCs w:val="24"/>
        </w:rPr>
        <w:t xml:space="preserve"> технической </w:t>
      </w:r>
      <w:r w:rsidRPr="00A13608">
        <w:rPr>
          <w:rFonts w:eastAsia="SimSun"/>
          <w:b/>
          <w:bCs/>
          <w:color w:val="000000"/>
          <w:sz w:val="24"/>
          <w:szCs w:val="24"/>
        </w:rPr>
        <w:t>поддержки</w:t>
      </w:r>
      <w:r w:rsidRPr="00A13608">
        <w:rPr>
          <w:rFonts w:eastAsia="SimSun"/>
          <w:b/>
          <w:color w:val="000000"/>
          <w:sz w:val="24"/>
          <w:szCs w:val="24"/>
        </w:rPr>
        <w:t xml:space="preserve"> от Производителя на программное обеспечение системы резервного копирования, указанное в Таблице №2 Приложения №1 к ООЗ</w:t>
      </w:r>
    </w:p>
    <w:p w:rsidR="00A13608" w:rsidRPr="00A13608" w:rsidRDefault="00A13608" w:rsidP="00A13608">
      <w:pPr>
        <w:spacing w:after="0" w:line="240" w:lineRule="auto"/>
        <w:jc w:val="center"/>
        <w:rPr>
          <w:rFonts w:eastAsia="SimSun"/>
          <w:color w:val="000000"/>
          <w:sz w:val="24"/>
          <w:szCs w:val="24"/>
        </w:rPr>
      </w:pPr>
    </w:p>
    <w:p w:rsidR="00A13608" w:rsidRPr="00A13608" w:rsidRDefault="00A13608" w:rsidP="00A13608">
      <w:pPr>
        <w:spacing w:after="0" w:line="240" w:lineRule="auto"/>
        <w:jc w:val="right"/>
        <w:rPr>
          <w:rFonts w:eastAsia="SimSun"/>
          <w:color w:val="000000"/>
          <w:sz w:val="24"/>
          <w:szCs w:val="24"/>
        </w:rPr>
      </w:pPr>
      <w:r w:rsidRPr="00A13608">
        <w:rPr>
          <w:rFonts w:eastAsia="SimSun"/>
          <w:color w:val="000000"/>
          <w:sz w:val="24"/>
          <w:szCs w:val="24"/>
        </w:rPr>
        <w:t xml:space="preserve">Таблица №4. Требования к условиям предоставления технической поддержки от производителя на программное обеспечение </w:t>
      </w:r>
      <w:r w:rsidRPr="00A13608">
        <w:rPr>
          <w:rFonts w:eastAsia="SimSun"/>
          <w:bCs/>
          <w:color w:val="000000"/>
          <w:sz w:val="24"/>
          <w:szCs w:val="24"/>
        </w:rPr>
        <w:t>системы резервного копирования</w:t>
      </w:r>
      <w:r w:rsidRPr="00A13608">
        <w:rPr>
          <w:rFonts w:eastAsia="SimSun"/>
          <w:color w:val="000000"/>
          <w:sz w:val="24"/>
          <w:szCs w:val="24"/>
        </w:rPr>
        <w:t xml:space="preserve"> указанные в Таблице №2 Приложения №1 п.2.1</w:t>
      </w:r>
    </w:p>
    <w:tbl>
      <w:tblPr>
        <w:tblW w:w="5000" w:type="pct"/>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88"/>
        <w:gridCol w:w="6523"/>
      </w:tblGrid>
      <w:tr w:rsidR="00A13608" w:rsidRPr="006F40BB" w:rsidDel="00544716" w:rsidTr="00A13608">
        <w:trPr>
          <w:trHeight w:val="713"/>
        </w:trPr>
        <w:tc>
          <w:tcPr>
            <w:tcW w:w="1709" w:type="pct"/>
          </w:tcPr>
          <w:p w:rsidR="00A13608" w:rsidRPr="00A13608" w:rsidRDefault="00A13608" w:rsidP="00A13608">
            <w:pPr>
              <w:spacing w:after="0"/>
              <w:rPr>
                <w:rFonts w:eastAsia="SimSun"/>
                <w:b/>
                <w:color w:val="000000"/>
                <w:sz w:val="24"/>
                <w:szCs w:val="24"/>
              </w:rPr>
            </w:pPr>
            <w:r w:rsidRPr="00A13608">
              <w:rPr>
                <w:rFonts w:eastAsia="SimSun"/>
                <w:b/>
                <w:color w:val="000000"/>
                <w:sz w:val="24"/>
                <w:szCs w:val="24"/>
              </w:rPr>
              <w:t>Требования к технической поддержке</w:t>
            </w:r>
          </w:p>
        </w:tc>
        <w:tc>
          <w:tcPr>
            <w:tcW w:w="3291" w:type="pct"/>
          </w:tcPr>
          <w:p w:rsidR="00A13608" w:rsidRPr="00A13608" w:rsidDel="00544716" w:rsidRDefault="00A13608" w:rsidP="00A13608">
            <w:pPr>
              <w:spacing w:after="0"/>
              <w:rPr>
                <w:b/>
                <w:bCs/>
                <w:color w:val="000000"/>
                <w:sz w:val="24"/>
                <w:szCs w:val="24"/>
                <w:lang w:eastAsia="ru-RU"/>
              </w:rPr>
            </w:pPr>
            <w:r w:rsidRPr="00A13608">
              <w:rPr>
                <w:rFonts w:eastAsia="SimSun"/>
                <w:b/>
                <w:color w:val="000000"/>
                <w:sz w:val="24"/>
                <w:szCs w:val="24"/>
              </w:rPr>
              <w:t>Условия предоставления технической поддержки</w:t>
            </w:r>
          </w:p>
        </w:tc>
      </w:tr>
      <w:tr w:rsidR="00A13608" w:rsidRPr="006F40BB" w:rsidTr="00A13608">
        <w:trPr>
          <w:trHeight w:val="599"/>
        </w:trPr>
        <w:tc>
          <w:tcPr>
            <w:tcW w:w="1709" w:type="pct"/>
          </w:tcPr>
          <w:p w:rsidR="00A13608" w:rsidRPr="00A13608" w:rsidRDefault="00A13608" w:rsidP="00A13608">
            <w:pPr>
              <w:spacing w:after="0"/>
              <w:rPr>
                <w:bCs/>
                <w:color w:val="000000"/>
                <w:sz w:val="24"/>
                <w:szCs w:val="24"/>
                <w:lang w:eastAsia="ru-RU"/>
              </w:rPr>
            </w:pPr>
            <w:r w:rsidRPr="00A13608">
              <w:rPr>
                <w:rFonts w:eastAsia="SimSun"/>
                <w:color w:val="000000"/>
                <w:sz w:val="24"/>
                <w:szCs w:val="24"/>
              </w:rPr>
              <w:lastRenderedPageBreak/>
              <w:t>Срок предоставления технической поддержки</w:t>
            </w:r>
          </w:p>
        </w:tc>
        <w:tc>
          <w:tcPr>
            <w:tcW w:w="3291" w:type="pct"/>
          </w:tcPr>
          <w:p w:rsidR="00A13608" w:rsidRPr="00A13608" w:rsidRDefault="00A13608" w:rsidP="00A13608">
            <w:pPr>
              <w:spacing w:after="0"/>
              <w:rPr>
                <w:color w:val="000000"/>
                <w:sz w:val="24"/>
                <w:szCs w:val="24"/>
                <w:lang w:eastAsia="ru-RU"/>
              </w:rPr>
            </w:pPr>
            <w:r w:rsidRPr="00A13608">
              <w:rPr>
                <w:rFonts w:eastAsia="SimSun"/>
                <w:color w:val="000000"/>
                <w:sz w:val="24"/>
                <w:szCs w:val="24"/>
              </w:rPr>
              <w:t xml:space="preserve">12 (двенадцать ) месяцев даты </w:t>
            </w:r>
            <w:r w:rsidRPr="00A13608">
              <w:rPr>
                <w:color w:val="000000"/>
                <w:sz w:val="24"/>
                <w:szCs w:val="24"/>
                <w:lang w:eastAsia="ru-RU"/>
              </w:rPr>
              <w:t>подписания документа о приемке.</w:t>
            </w:r>
          </w:p>
        </w:tc>
      </w:tr>
      <w:tr w:rsidR="00A13608" w:rsidRPr="006F40BB" w:rsidTr="00A13608">
        <w:trPr>
          <w:trHeight w:val="301"/>
        </w:trPr>
        <w:tc>
          <w:tcPr>
            <w:tcW w:w="1709" w:type="pct"/>
            <w:tcBorders>
              <w:bottom w:val="single" w:sz="4" w:space="0" w:color="auto"/>
            </w:tcBorders>
          </w:tcPr>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 xml:space="preserve">Программа технической поддержки Производителя </w:t>
            </w:r>
          </w:p>
          <w:p w:rsidR="00A13608" w:rsidRPr="00A13608" w:rsidRDefault="00A13608" w:rsidP="00A13608">
            <w:pPr>
              <w:spacing w:after="0" w:line="240" w:lineRule="auto"/>
              <w:rPr>
                <w:color w:val="000000"/>
                <w:sz w:val="24"/>
                <w:szCs w:val="24"/>
                <w:lang w:eastAsia="ru-RU"/>
              </w:rPr>
            </w:pPr>
            <w:r w:rsidRPr="00A13608">
              <w:rPr>
                <w:color w:val="000000"/>
                <w:sz w:val="24"/>
                <w:szCs w:val="24"/>
                <w:lang w:eastAsia="ru-RU"/>
              </w:rPr>
              <w:t>включает следующие услуги</w:t>
            </w:r>
          </w:p>
        </w:tc>
        <w:tc>
          <w:tcPr>
            <w:tcW w:w="3291" w:type="pct"/>
            <w:tcBorders>
              <w:bottom w:val="single" w:sz="4" w:space="0" w:color="auto"/>
            </w:tcBorders>
          </w:tcPr>
          <w:p w:rsidR="00A13608" w:rsidRPr="00A13608" w:rsidRDefault="00A13608" w:rsidP="00FA033D">
            <w:pPr>
              <w:pStyle w:val="af3"/>
              <w:numPr>
                <w:ilvl w:val="0"/>
                <w:numId w:val="16"/>
              </w:numPr>
              <w:jc w:val="both"/>
              <w:rPr>
                <w:rFonts w:ascii="Times New Roman" w:hAnsi="Times New Roman"/>
                <w:sz w:val="24"/>
                <w:szCs w:val="24"/>
              </w:rPr>
            </w:pPr>
            <w:r w:rsidRPr="00A13608">
              <w:rPr>
                <w:rFonts w:ascii="Times New Roman" w:hAnsi="Times New Roman"/>
                <w:sz w:val="24"/>
                <w:szCs w:val="24"/>
              </w:rPr>
              <w:t>Консультации по функциональным возможностям ПО</w:t>
            </w:r>
          </w:p>
          <w:p w:rsidR="00A13608" w:rsidRPr="00A13608" w:rsidRDefault="00A13608" w:rsidP="00FA033D">
            <w:pPr>
              <w:pStyle w:val="af3"/>
              <w:numPr>
                <w:ilvl w:val="0"/>
                <w:numId w:val="16"/>
              </w:numPr>
              <w:jc w:val="both"/>
              <w:rPr>
                <w:rFonts w:ascii="Times New Roman" w:hAnsi="Times New Roman"/>
                <w:sz w:val="24"/>
                <w:szCs w:val="24"/>
              </w:rPr>
            </w:pPr>
            <w:r w:rsidRPr="00A13608">
              <w:rPr>
                <w:rFonts w:ascii="Times New Roman" w:hAnsi="Times New Roman"/>
                <w:sz w:val="24"/>
                <w:szCs w:val="24"/>
              </w:rPr>
              <w:t>Консультации и рекомендации по установке, настройке, администрированию и использованию ПО в объеме эксплуатационной документации;</w:t>
            </w:r>
          </w:p>
          <w:p w:rsidR="00A13608" w:rsidRPr="00A13608" w:rsidRDefault="00A13608" w:rsidP="00FA033D">
            <w:pPr>
              <w:pStyle w:val="af3"/>
              <w:numPr>
                <w:ilvl w:val="0"/>
                <w:numId w:val="16"/>
              </w:numPr>
              <w:jc w:val="both"/>
              <w:rPr>
                <w:rFonts w:ascii="Times New Roman" w:hAnsi="Times New Roman"/>
                <w:sz w:val="24"/>
                <w:szCs w:val="24"/>
              </w:rPr>
            </w:pPr>
            <w:r w:rsidRPr="00A13608">
              <w:rPr>
                <w:rFonts w:ascii="Times New Roman" w:hAnsi="Times New Roman"/>
                <w:sz w:val="24"/>
                <w:szCs w:val="24"/>
              </w:rPr>
              <w:t>Сбор данных для выявления и устранения подтвержденных дефектов ПО или диагностирования ПО в ходе разрешения инцидентов, включая удаленную диагностику или выезд инженера Производителя к Заказчику (предоставляется исключительно на усмотрение Производителя для критичных инцидентов);</w:t>
            </w:r>
          </w:p>
          <w:p w:rsidR="00A13608" w:rsidRPr="00A13608" w:rsidRDefault="00A13608" w:rsidP="00FA033D">
            <w:pPr>
              <w:pStyle w:val="af3"/>
              <w:numPr>
                <w:ilvl w:val="0"/>
                <w:numId w:val="16"/>
              </w:numPr>
              <w:jc w:val="both"/>
              <w:rPr>
                <w:rFonts w:ascii="Times New Roman" w:hAnsi="Times New Roman"/>
                <w:sz w:val="24"/>
                <w:szCs w:val="24"/>
              </w:rPr>
            </w:pPr>
            <w:r w:rsidRPr="00A13608">
              <w:rPr>
                <w:rFonts w:ascii="Times New Roman" w:hAnsi="Times New Roman"/>
                <w:sz w:val="24"/>
                <w:szCs w:val="24"/>
              </w:rPr>
              <w:t>Консультации по восстановлению работоспособности программ;</w:t>
            </w:r>
          </w:p>
          <w:p w:rsidR="00A13608" w:rsidRPr="00A13608" w:rsidRDefault="00A13608" w:rsidP="00FA033D">
            <w:pPr>
              <w:pStyle w:val="af3"/>
              <w:numPr>
                <w:ilvl w:val="0"/>
                <w:numId w:val="16"/>
              </w:numPr>
              <w:jc w:val="both"/>
              <w:rPr>
                <w:rFonts w:ascii="Times New Roman" w:hAnsi="Times New Roman"/>
                <w:sz w:val="24"/>
                <w:szCs w:val="24"/>
              </w:rPr>
            </w:pPr>
            <w:r w:rsidRPr="00A13608">
              <w:rPr>
                <w:rFonts w:ascii="Times New Roman" w:hAnsi="Times New Roman"/>
                <w:sz w:val="24"/>
                <w:szCs w:val="24"/>
              </w:rPr>
              <w:t>Разработка и предоставление новых версий ПО, специальных сборок ПО или обходных решений с целью устранения подтвержденных дефектов ПО;</w:t>
            </w:r>
          </w:p>
          <w:p w:rsidR="00A13608" w:rsidRPr="00A13608" w:rsidRDefault="00A13608" w:rsidP="00FA033D">
            <w:pPr>
              <w:pStyle w:val="af3"/>
              <w:numPr>
                <w:ilvl w:val="0"/>
                <w:numId w:val="16"/>
              </w:numPr>
              <w:jc w:val="both"/>
              <w:rPr>
                <w:rFonts w:ascii="Times New Roman" w:hAnsi="Times New Roman"/>
                <w:sz w:val="24"/>
                <w:szCs w:val="24"/>
              </w:rPr>
            </w:pPr>
            <w:r w:rsidRPr="00A13608">
              <w:rPr>
                <w:rFonts w:ascii="Times New Roman" w:hAnsi="Times New Roman"/>
                <w:sz w:val="24"/>
                <w:szCs w:val="24"/>
              </w:rPr>
              <w:t>Восстановление комплекта поставки ПО</w:t>
            </w:r>
            <w:r w:rsidRPr="00A13608">
              <w:rPr>
                <w:rFonts w:ascii="Times New Roman" w:hAnsi="Times New Roman"/>
                <w:sz w:val="24"/>
                <w:szCs w:val="24"/>
                <w:lang w:val="en-US"/>
              </w:rPr>
              <w:t>;</w:t>
            </w:r>
          </w:p>
          <w:p w:rsidR="00A13608" w:rsidRPr="00A13608" w:rsidRDefault="00A13608" w:rsidP="00FA033D">
            <w:pPr>
              <w:pStyle w:val="af3"/>
              <w:numPr>
                <w:ilvl w:val="0"/>
                <w:numId w:val="16"/>
              </w:numPr>
              <w:jc w:val="both"/>
              <w:rPr>
                <w:rFonts w:ascii="Times New Roman" w:hAnsi="Times New Roman"/>
                <w:sz w:val="24"/>
                <w:szCs w:val="24"/>
              </w:rPr>
            </w:pPr>
            <w:r w:rsidRPr="00A13608">
              <w:rPr>
                <w:rFonts w:ascii="Times New Roman" w:hAnsi="Times New Roman"/>
                <w:sz w:val="24"/>
                <w:szCs w:val="24"/>
              </w:rPr>
              <w:t>Помощь по вопросам навигации по веб-сайту, загрузке продуктов и обновлений.</w:t>
            </w:r>
          </w:p>
        </w:tc>
      </w:tr>
      <w:tr w:rsidR="00A13608" w:rsidRPr="006F40BB" w:rsidTr="00A13608">
        <w:trPr>
          <w:trHeight w:val="301"/>
        </w:trPr>
        <w:tc>
          <w:tcPr>
            <w:tcW w:w="1709" w:type="pct"/>
            <w:tcBorders>
              <w:bottom w:val="single" w:sz="4" w:space="0" w:color="auto"/>
            </w:tcBorders>
          </w:tcPr>
          <w:p w:rsidR="00A13608" w:rsidRPr="00A13608" w:rsidRDefault="00A13608" w:rsidP="00A13608">
            <w:pPr>
              <w:spacing w:after="0"/>
              <w:rPr>
                <w:color w:val="000000"/>
                <w:sz w:val="24"/>
                <w:szCs w:val="24"/>
                <w:lang w:eastAsia="ru-RU"/>
              </w:rPr>
            </w:pPr>
            <w:r w:rsidRPr="00A13608">
              <w:rPr>
                <w:color w:val="000000"/>
                <w:sz w:val="24"/>
                <w:szCs w:val="24"/>
                <w:lang w:eastAsia="ru-RU"/>
              </w:rPr>
              <w:t>Способы обращения в техническую поддержку Производителя:</w:t>
            </w:r>
          </w:p>
        </w:tc>
        <w:tc>
          <w:tcPr>
            <w:tcW w:w="3291" w:type="pct"/>
            <w:tcBorders>
              <w:bottom w:val="single" w:sz="4" w:space="0" w:color="auto"/>
            </w:tcBorders>
          </w:tcPr>
          <w:p w:rsidR="00A13608" w:rsidRPr="00A13608" w:rsidRDefault="00A13608" w:rsidP="00FA033D">
            <w:pPr>
              <w:numPr>
                <w:ilvl w:val="0"/>
                <w:numId w:val="15"/>
              </w:numPr>
              <w:spacing w:after="0" w:line="240" w:lineRule="auto"/>
              <w:contextualSpacing/>
              <w:rPr>
                <w:color w:val="000000"/>
                <w:sz w:val="24"/>
                <w:szCs w:val="24"/>
                <w:lang w:eastAsia="ru-RU"/>
              </w:rPr>
            </w:pPr>
            <w:r w:rsidRPr="00A13608">
              <w:rPr>
                <w:color w:val="000000"/>
                <w:sz w:val="24"/>
                <w:szCs w:val="24"/>
                <w:lang w:eastAsia="ru-RU"/>
              </w:rPr>
              <w:t>Форма обращения в техническую поддержку на веб-сайте;</w:t>
            </w:r>
          </w:p>
          <w:p w:rsidR="00A13608" w:rsidRPr="00A13608" w:rsidRDefault="00A13608" w:rsidP="00FA033D">
            <w:pPr>
              <w:pStyle w:val="af3"/>
              <w:numPr>
                <w:ilvl w:val="0"/>
                <w:numId w:val="15"/>
              </w:numPr>
              <w:jc w:val="both"/>
              <w:rPr>
                <w:rFonts w:ascii="Times New Roman" w:hAnsi="Times New Roman"/>
                <w:sz w:val="24"/>
                <w:szCs w:val="24"/>
              </w:rPr>
            </w:pPr>
            <w:r w:rsidRPr="00A13608">
              <w:rPr>
                <w:rFonts w:ascii="Times New Roman" w:hAnsi="Times New Roman"/>
                <w:sz w:val="24"/>
                <w:szCs w:val="24"/>
              </w:rPr>
              <w:t>Электронная почта</w:t>
            </w:r>
            <w:r w:rsidRPr="00A13608">
              <w:rPr>
                <w:rFonts w:ascii="Times New Roman" w:hAnsi="Times New Roman"/>
                <w:sz w:val="24"/>
                <w:szCs w:val="24"/>
                <w:lang w:val="en-US"/>
              </w:rPr>
              <w:t>;</w:t>
            </w:r>
          </w:p>
          <w:p w:rsidR="00A13608" w:rsidRPr="00A13608" w:rsidRDefault="00A13608" w:rsidP="00FA033D">
            <w:pPr>
              <w:pStyle w:val="af3"/>
              <w:numPr>
                <w:ilvl w:val="0"/>
                <w:numId w:val="15"/>
              </w:numPr>
              <w:jc w:val="both"/>
              <w:rPr>
                <w:rFonts w:ascii="Times New Roman" w:hAnsi="Times New Roman"/>
                <w:sz w:val="24"/>
                <w:szCs w:val="24"/>
              </w:rPr>
            </w:pPr>
            <w:r w:rsidRPr="00A13608">
              <w:rPr>
                <w:rFonts w:ascii="Times New Roman" w:hAnsi="Times New Roman"/>
                <w:sz w:val="24"/>
                <w:szCs w:val="24"/>
              </w:rPr>
              <w:t>Телефонная линия</w:t>
            </w:r>
          </w:p>
        </w:tc>
      </w:tr>
      <w:tr w:rsidR="00A13608" w:rsidRPr="006F40BB" w:rsidTr="00A13608">
        <w:trPr>
          <w:trHeight w:val="301"/>
        </w:trPr>
        <w:tc>
          <w:tcPr>
            <w:tcW w:w="1709" w:type="pct"/>
            <w:tcBorders>
              <w:bottom w:val="single" w:sz="4" w:space="0" w:color="auto"/>
            </w:tcBorders>
          </w:tcPr>
          <w:p w:rsidR="00A13608" w:rsidRPr="00A13608" w:rsidRDefault="00A13608" w:rsidP="00A13608">
            <w:pPr>
              <w:spacing w:after="0" w:line="240" w:lineRule="auto"/>
              <w:rPr>
                <w:color w:val="000000"/>
                <w:sz w:val="24"/>
                <w:szCs w:val="24"/>
                <w:lang w:eastAsia="ru-RU"/>
              </w:rPr>
            </w:pPr>
            <w:r w:rsidRPr="00A13608">
              <w:rPr>
                <w:rFonts w:eastAsia="SimSun"/>
                <w:color w:val="000000"/>
                <w:sz w:val="24"/>
                <w:szCs w:val="24"/>
              </w:rPr>
              <w:t xml:space="preserve">Параметры </w:t>
            </w:r>
            <w:r w:rsidRPr="00A13608">
              <w:rPr>
                <w:color w:val="000000"/>
                <w:sz w:val="24"/>
                <w:szCs w:val="24"/>
                <w:lang w:eastAsia="ru-RU"/>
              </w:rPr>
              <w:t>обращения в техническую поддержку Производителя:</w:t>
            </w:r>
          </w:p>
        </w:tc>
        <w:tc>
          <w:tcPr>
            <w:tcW w:w="3291" w:type="pct"/>
            <w:tcBorders>
              <w:bottom w:val="single" w:sz="4" w:space="0" w:color="auto"/>
            </w:tcBorders>
          </w:tcPr>
          <w:p w:rsidR="00A13608" w:rsidRPr="00A13608" w:rsidRDefault="00A13608" w:rsidP="00FA033D">
            <w:pPr>
              <w:pStyle w:val="af3"/>
              <w:numPr>
                <w:ilvl w:val="0"/>
                <w:numId w:val="15"/>
              </w:numPr>
              <w:jc w:val="both"/>
              <w:rPr>
                <w:rFonts w:ascii="Times New Roman" w:hAnsi="Times New Roman"/>
                <w:sz w:val="24"/>
                <w:szCs w:val="24"/>
              </w:rPr>
            </w:pPr>
            <w:r w:rsidRPr="00A13608">
              <w:rPr>
                <w:rFonts w:ascii="Times New Roman" w:hAnsi="Times New Roman"/>
                <w:sz w:val="24"/>
                <w:szCs w:val="24"/>
              </w:rPr>
              <w:t>Техническая поддержка доступна и предоставляется на русском языке с 10 до 18 часов по Московскому времени, в будни (кроме выходных и нерабочих праздничных дней, устанавливаемых законодательством Российской Федерации).</w:t>
            </w:r>
          </w:p>
          <w:p w:rsidR="00A13608" w:rsidRPr="00A13608" w:rsidRDefault="00A13608" w:rsidP="00FA033D">
            <w:pPr>
              <w:pStyle w:val="af3"/>
              <w:numPr>
                <w:ilvl w:val="0"/>
                <w:numId w:val="15"/>
              </w:numPr>
              <w:jc w:val="both"/>
              <w:rPr>
                <w:rFonts w:ascii="Times New Roman" w:hAnsi="Times New Roman"/>
                <w:sz w:val="24"/>
                <w:szCs w:val="24"/>
              </w:rPr>
            </w:pPr>
            <w:r w:rsidRPr="00A13608">
              <w:rPr>
                <w:rFonts w:ascii="Times New Roman" w:hAnsi="Times New Roman"/>
                <w:sz w:val="24"/>
                <w:szCs w:val="24"/>
              </w:rPr>
              <w:t>Заказчик может зарегистрировать неограниченное количество обращений.</w:t>
            </w:r>
          </w:p>
          <w:p w:rsidR="00A13608" w:rsidRPr="00A13608" w:rsidRDefault="00A13608" w:rsidP="00FA033D">
            <w:pPr>
              <w:pStyle w:val="af3"/>
              <w:numPr>
                <w:ilvl w:val="0"/>
                <w:numId w:val="15"/>
              </w:numPr>
              <w:jc w:val="both"/>
              <w:rPr>
                <w:rFonts w:ascii="Times New Roman" w:hAnsi="Times New Roman"/>
                <w:sz w:val="24"/>
                <w:szCs w:val="24"/>
              </w:rPr>
            </w:pPr>
            <w:r w:rsidRPr="00A13608">
              <w:rPr>
                <w:rFonts w:ascii="Times New Roman" w:hAnsi="Times New Roman"/>
                <w:sz w:val="24"/>
                <w:szCs w:val="24"/>
              </w:rPr>
              <w:t>При подаче заявки в техническую поддержку реализована возможность обозначения критичности проблемы при создании заявки в техническую поддержку.</w:t>
            </w:r>
          </w:p>
        </w:tc>
      </w:tr>
      <w:tr w:rsidR="00A13608" w:rsidRPr="006F40BB" w:rsidTr="00A13608">
        <w:trPr>
          <w:trHeight w:val="301"/>
        </w:trPr>
        <w:tc>
          <w:tcPr>
            <w:tcW w:w="1709" w:type="pct"/>
            <w:tcBorders>
              <w:bottom w:val="single" w:sz="4" w:space="0" w:color="auto"/>
            </w:tcBorders>
          </w:tcPr>
          <w:p w:rsidR="00A13608" w:rsidRPr="00A13608" w:rsidRDefault="00A13608" w:rsidP="00A13608">
            <w:pPr>
              <w:spacing w:after="0" w:line="240" w:lineRule="auto"/>
              <w:contextualSpacing/>
              <w:rPr>
                <w:color w:val="000000"/>
                <w:sz w:val="24"/>
                <w:szCs w:val="24"/>
                <w:lang w:eastAsia="ru-RU"/>
              </w:rPr>
            </w:pPr>
            <w:r w:rsidRPr="00A13608">
              <w:rPr>
                <w:color w:val="000000"/>
                <w:sz w:val="24"/>
                <w:szCs w:val="24"/>
                <w:lang w:eastAsia="ru-RU"/>
              </w:rPr>
              <w:t>Описание степени критичности обращений:</w:t>
            </w:r>
          </w:p>
        </w:tc>
        <w:tc>
          <w:tcPr>
            <w:tcW w:w="3291" w:type="pct"/>
            <w:tcBorders>
              <w:bottom w:val="single" w:sz="4" w:space="0" w:color="auto"/>
            </w:tcBorders>
          </w:tcPr>
          <w:tbl>
            <w:tblPr>
              <w:tblW w:w="6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45"/>
              <w:gridCol w:w="4614"/>
            </w:tblGrid>
            <w:tr w:rsidR="00A13608" w:rsidRPr="006F40BB" w:rsidTr="00A13608">
              <w:tc>
                <w:tcPr>
                  <w:tcW w:w="1645" w:type="dxa"/>
                  <w:tcBorders>
                    <w:top w:val="single" w:sz="4" w:space="0" w:color="000000"/>
                    <w:left w:val="single" w:sz="4" w:space="0" w:color="000000"/>
                    <w:bottom w:val="single" w:sz="4" w:space="0" w:color="000000"/>
                    <w:right w:val="single" w:sz="4" w:space="0" w:color="000000"/>
                  </w:tcBorders>
                </w:tcPr>
                <w:p w:rsidR="00A13608" w:rsidRPr="00A13608" w:rsidRDefault="00A13608" w:rsidP="00A13608">
                  <w:pPr>
                    <w:spacing w:after="0"/>
                    <w:rPr>
                      <w:color w:val="000000"/>
                      <w:sz w:val="24"/>
                      <w:szCs w:val="24"/>
                      <w:lang w:eastAsia="ru-RU"/>
                    </w:rPr>
                  </w:pPr>
                  <w:r w:rsidRPr="00A13608">
                    <w:rPr>
                      <w:color w:val="000000"/>
                      <w:sz w:val="24"/>
                      <w:szCs w:val="24"/>
                      <w:lang w:eastAsia="ru-RU"/>
                    </w:rPr>
                    <w:t>Критичность A</w:t>
                  </w:r>
                </w:p>
                <w:p w:rsidR="00A13608" w:rsidRPr="00A13608" w:rsidRDefault="00A13608" w:rsidP="00A13608">
                  <w:pPr>
                    <w:spacing w:after="0"/>
                    <w:rPr>
                      <w:color w:val="000000"/>
                      <w:sz w:val="24"/>
                      <w:szCs w:val="24"/>
                      <w:lang w:eastAsia="ru-RU"/>
                    </w:rPr>
                  </w:pPr>
                  <w:r w:rsidRPr="00A13608">
                    <w:rPr>
                      <w:color w:val="000000"/>
                      <w:sz w:val="24"/>
                      <w:szCs w:val="24"/>
                      <w:lang w:eastAsia="ru-RU"/>
                    </w:rPr>
                    <w:t>(Критический инцидент)</w:t>
                  </w:r>
                </w:p>
                <w:p w:rsidR="00A13608" w:rsidRPr="00A13608" w:rsidRDefault="00A13608" w:rsidP="00A13608">
                  <w:pPr>
                    <w:spacing w:after="0"/>
                    <w:rPr>
                      <w:color w:val="000000"/>
                      <w:sz w:val="24"/>
                      <w:szCs w:val="24"/>
                      <w:lang w:eastAsia="ru-RU"/>
                    </w:rPr>
                  </w:pPr>
                </w:p>
              </w:tc>
              <w:tc>
                <w:tcPr>
                  <w:tcW w:w="4614" w:type="dxa"/>
                  <w:tcBorders>
                    <w:top w:val="single" w:sz="4" w:space="0" w:color="000000"/>
                    <w:left w:val="single" w:sz="4" w:space="0" w:color="000000"/>
                    <w:bottom w:val="single" w:sz="4" w:space="0" w:color="000000"/>
                    <w:right w:val="single" w:sz="4" w:space="0" w:color="000000"/>
                  </w:tcBorders>
                </w:tcPr>
                <w:p w:rsidR="00A13608" w:rsidRPr="00A13608" w:rsidRDefault="00A13608" w:rsidP="00A13608">
                  <w:pPr>
                    <w:spacing w:after="0"/>
                    <w:rPr>
                      <w:color w:val="000000"/>
                      <w:sz w:val="24"/>
                      <w:szCs w:val="24"/>
                      <w:lang w:eastAsia="ru-RU"/>
                    </w:rPr>
                  </w:pPr>
                  <w:r w:rsidRPr="00A13608">
                    <w:rPr>
                      <w:color w:val="000000"/>
                      <w:sz w:val="24"/>
                      <w:szCs w:val="24"/>
                      <w:lang w:eastAsia="ru-RU"/>
                    </w:rPr>
                    <w:t>Проблема, когда вследствие неработоспособности Программы или затронуты критически важные бизнес -процессы Заказчика, либо выполнение основных сценариев использования Программы полностью невозможно.</w:t>
                  </w:r>
                </w:p>
              </w:tc>
            </w:tr>
            <w:tr w:rsidR="00A13608" w:rsidRPr="006F40BB" w:rsidTr="00A13608">
              <w:tc>
                <w:tcPr>
                  <w:tcW w:w="1645" w:type="dxa"/>
                  <w:tcBorders>
                    <w:top w:val="single" w:sz="4" w:space="0" w:color="000000"/>
                    <w:left w:val="single" w:sz="4" w:space="0" w:color="000000"/>
                    <w:bottom w:val="single" w:sz="4" w:space="0" w:color="000000"/>
                    <w:right w:val="single" w:sz="4" w:space="0" w:color="000000"/>
                  </w:tcBorders>
                </w:tcPr>
                <w:p w:rsidR="00A13608" w:rsidRPr="00A13608" w:rsidRDefault="00A13608" w:rsidP="00A13608">
                  <w:pPr>
                    <w:spacing w:after="0"/>
                    <w:rPr>
                      <w:color w:val="000000"/>
                      <w:sz w:val="24"/>
                      <w:szCs w:val="24"/>
                      <w:lang w:eastAsia="ru-RU"/>
                    </w:rPr>
                  </w:pPr>
                  <w:r w:rsidRPr="00A13608">
                    <w:rPr>
                      <w:color w:val="000000"/>
                      <w:sz w:val="24"/>
                      <w:szCs w:val="24"/>
                      <w:lang w:eastAsia="ru-RU"/>
                    </w:rPr>
                    <w:t>Критичность B</w:t>
                  </w:r>
                </w:p>
                <w:p w:rsidR="00A13608" w:rsidRPr="00A13608" w:rsidRDefault="00A13608" w:rsidP="00A13608">
                  <w:pPr>
                    <w:spacing w:after="0"/>
                    <w:rPr>
                      <w:color w:val="000000"/>
                      <w:sz w:val="24"/>
                      <w:szCs w:val="24"/>
                      <w:lang w:eastAsia="ru-RU"/>
                    </w:rPr>
                  </w:pPr>
                  <w:r w:rsidRPr="00A13608">
                    <w:rPr>
                      <w:color w:val="000000"/>
                      <w:sz w:val="24"/>
                      <w:szCs w:val="24"/>
                      <w:lang w:eastAsia="ru-RU"/>
                    </w:rPr>
                    <w:t>(Высокая важность)</w:t>
                  </w:r>
                </w:p>
                <w:p w:rsidR="00A13608" w:rsidRPr="00A13608" w:rsidRDefault="00A13608" w:rsidP="00A13608">
                  <w:pPr>
                    <w:spacing w:after="0"/>
                    <w:rPr>
                      <w:color w:val="000000"/>
                      <w:sz w:val="24"/>
                      <w:szCs w:val="24"/>
                      <w:lang w:eastAsia="ru-RU"/>
                    </w:rPr>
                  </w:pPr>
                </w:p>
              </w:tc>
              <w:tc>
                <w:tcPr>
                  <w:tcW w:w="4614" w:type="dxa"/>
                  <w:tcBorders>
                    <w:top w:val="single" w:sz="4" w:space="0" w:color="000000"/>
                    <w:left w:val="single" w:sz="4" w:space="0" w:color="000000"/>
                    <w:bottom w:val="single" w:sz="4" w:space="0" w:color="000000"/>
                    <w:right w:val="single" w:sz="4" w:space="0" w:color="000000"/>
                  </w:tcBorders>
                </w:tcPr>
                <w:p w:rsidR="00A13608" w:rsidRPr="00A13608" w:rsidRDefault="00A13608" w:rsidP="00A13608">
                  <w:pPr>
                    <w:spacing w:after="0"/>
                    <w:rPr>
                      <w:color w:val="000000"/>
                      <w:sz w:val="24"/>
                      <w:szCs w:val="24"/>
                      <w:lang w:eastAsia="ru-RU"/>
                    </w:rPr>
                  </w:pPr>
                  <w:r w:rsidRPr="00A13608">
                    <w:rPr>
                      <w:color w:val="000000"/>
                      <w:sz w:val="24"/>
                      <w:szCs w:val="24"/>
                      <w:lang w:eastAsia="ru-RU"/>
                    </w:rPr>
                    <w:t>Выполнение основных сценариев использования Программы невозможно или затруднено, при этом бизнес-процессы Заказчика не затронуты или существует известное обходное решение для смягчения последствий инцидента.</w:t>
                  </w:r>
                </w:p>
              </w:tc>
            </w:tr>
            <w:tr w:rsidR="00A13608" w:rsidRPr="006F40BB" w:rsidTr="00A13608">
              <w:tc>
                <w:tcPr>
                  <w:tcW w:w="1645" w:type="dxa"/>
                  <w:tcBorders>
                    <w:top w:val="single" w:sz="4" w:space="0" w:color="000000"/>
                    <w:left w:val="single" w:sz="4" w:space="0" w:color="000000"/>
                    <w:bottom w:val="single" w:sz="4" w:space="0" w:color="000000"/>
                    <w:right w:val="single" w:sz="4" w:space="0" w:color="000000"/>
                  </w:tcBorders>
                </w:tcPr>
                <w:p w:rsidR="00A13608" w:rsidRPr="00A13608" w:rsidRDefault="00A13608" w:rsidP="00A13608">
                  <w:pPr>
                    <w:spacing w:after="0"/>
                    <w:rPr>
                      <w:color w:val="000000"/>
                      <w:sz w:val="24"/>
                      <w:szCs w:val="24"/>
                      <w:lang w:eastAsia="ru-RU"/>
                    </w:rPr>
                  </w:pPr>
                  <w:r w:rsidRPr="00A13608">
                    <w:rPr>
                      <w:color w:val="000000"/>
                      <w:sz w:val="24"/>
                      <w:szCs w:val="24"/>
                      <w:lang w:eastAsia="ru-RU"/>
                    </w:rPr>
                    <w:t>Критичность С</w:t>
                  </w:r>
                </w:p>
                <w:p w:rsidR="00A13608" w:rsidRPr="00A13608" w:rsidRDefault="00A13608" w:rsidP="00A13608">
                  <w:pPr>
                    <w:spacing w:after="0"/>
                    <w:rPr>
                      <w:color w:val="000000"/>
                      <w:sz w:val="24"/>
                      <w:szCs w:val="24"/>
                      <w:lang w:eastAsia="ru-RU"/>
                    </w:rPr>
                  </w:pPr>
                  <w:r w:rsidRPr="00A13608">
                    <w:rPr>
                      <w:color w:val="000000"/>
                      <w:sz w:val="24"/>
                      <w:szCs w:val="24"/>
                      <w:lang w:eastAsia="ru-RU"/>
                    </w:rPr>
                    <w:t>(Средняя важность)</w:t>
                  </w:r>
                </w:p>
                <w:p w:rsidR="00A13608" w:rsidRPr="00A13608" w:rsidRDefault="00A13608" w:rsidP="00A13608">
                  <w:pPr>
                    <w:spacing w:after="0"/>
                    <w:rPr>
                      <w:color w:val="000000"/>
                      <w:sz w:val="24"/>
                      <w:szCs w:val="24"/>
                      <w:lang w:eastAsia="ru-RU"/>
                    </w:rPr>
                  </w:pPr>
                </w:p>
              </w:tc>
              <w:tc>
                <w:tcPr>
                  <w:tcW w:w="4614" w:type="dxa"/>
                  <w:tcBorders>
                    <w:top w:val="single" w:sz="4" w:space="0" w:color="000000"/>
                    <w:left w:val="single" w:sz="4" w:space="0" w:color="000000"/>
                    <w:bottom w:val="single" w:sz="4" w:space="0" w:color="000000"/>
                    <w:right w:val="single" w:sz="4" w:space="0" w:color="000000"/>
                  </w:tcBorders>
                </w:tcPr>
                <w:p w:rsidR="00A13608" w:rsidRPr="00A13608" w:rsidRDefault="00A13608" w:rsidP="00A13608">
                  <w:pPr>
                    <w:spacing w:after="0"/>
                    <w:rPr>
                      <w:color w:val="000000"/>
                      <w:sz w:val="24"/>
                      <w:szCs w:val="24"/>
                      <w:lang w:eastAsia="ru-RU"/>
                    </w:rPr>
                  </w:pPr>
                  <w:r w:rsidRPr="00A13608">
                    <w:rPr>
                      <w:color w:val="000000"/>
                      <w:sz w:val="24"/>
                      <w:szCs w:val="24"/>
                      <w:lang w:eastAsia="ru-RU"/>
                    </w:rPr>
                    <w:lastRenderedPageBreak/>
                    <w:t>Основные сценарии использования Программы не затронуты, серьезные</w:t>
                  </w:r>
                </w:p>
                <w:p w:rsidR="00A13608" w:rsidRPr="00A13608" w:rsidRDefault="00A13608" w:rsidP="00A13608">
                  <w:pPr>
                    <w:spacing w:after="0"/>
                    <w:rPr>
                      <w:color w:val="000000"/>
                      <w:sz w:val="24"/>
                      <w:szCs w:val="24"/>
                      <w:lang w:eastAsia="ru-RU"/>
                    </w:rPr>
                  </w:pPr>
                  <w:r w:rsidRPr="00A13608">
                    <w:rPr>
                      <w:color w:val="000000"/>
                      <w:sz w:val="24"/>
                      <w:szCs w:val="24"/>
                      <w:lang w:eastAsia="ru-RU"/>
                    </w:rPr>
                    <w:t xml:space="preserve">последствия для производительности действий или осуществления функций </w:t>
                  </w:r>
                  <w:r w:rsidRPr="00A13608">
                    <w:rPr>
                      <w:color w:val="000000"/>
                      <w:sz w:val="24"/>
                      <w:szCs w:val="24"/>
                      <w:lang w:eastAsia="ru-RU"/>
                    </w:rPr>
                    <w:lastRenderedPageBreak/>
                    <w:t>Заказчика отсутствуют, сохраняется возможность использования Программы с</w:t>
                  </w:r>
                </w:p>
                <w:p w:rsidR="00A13608" w:rsidRPr="00A13608" w:rsidRDefault="00A13608" w:rsidP="00A13608">
                  <w:pPr>
                    <w:spacing w:after="0"/>
                    <w:rPr>
                      <w:color w:val="000000"/>
                      <w:sz w:val="24"/>
                      <w:szCs w:val="24"/>
                      <w:lang w:eastAsia="ru-RU"/>
                    </w:rPr>
                  </w:pPr>
                  <w:r w:rsidRPr="00A13608">
                    <w:rPr>
                      <w:color w:val="000000"/>
                      <w:sz w:val="24"/>
                      <w:szCs w:val="24"/>
                      <w:lang w:eastAsia="ru-RU"/>
                    </w:rPr>
                    <w:t>некоторыми ограничениями, при этом влияние работоспособность систем Заказчика</w:t>
                  </w:r>
                </w:p>
                <w:p w:rsidR="00A13608" w:rsidRPr="00A13608" w:rsidRDefault="00A13608" w:rsidP="00A13608">
                  <w:pPr>
                    <w:spacing w:after="0"/>
                    <w:rPr>
                      <w:color w:val="000000"/>
                      <w:sz w:val="24"/>
                      <w:szCs w:val="24"/>
                      <w:lang w:eastAsia="ru-RU"/>
                    </w:rPr>
                  </w:pPr>
                  <w:r w:rsidRPr="00A13608">
                    <w:rPr>
                      <w:color w:val="000000"/>
                      <w:sz w:val="24"/>
                      <w:szCs w:val="24"/>
                      <w:lang w:eastAsia="ru-RU"/>
                    </w:rPr>
                    <w:t>незначительно.</w:t>
                  </w:r>
                </w:p>
              </w:tc>
            </w:tr>
            <w:tr w:rsidR="00A13608" w:rsidRPr="006F40BB" w:rsidTr="00A13608">
              <w:tc>
                <w:tcPr>
                  <w:tcW w:w="1645" w:type="dxa"/>
                  <w:tcBorders>
                    <w:top w:val="single" w:sz="4" w:space="0" w:color="000000"/>
                    <w:left w:val="single" w:sz="4" w:space="0" w:color="000000"/>
                    <w:bottom w:val="single" w:sz="4" w:space="0" w:color="000000"/>
                    <w:right w:val="single" w:sz="4" w:space="0" w:color="000000"/>
                  </w:tcBorders>
                </w:tcPr>
                <w:p w:rsidR="00A13608" w:rsidRPr="00A13608" w:rsidRDefault="00A13608" w:rsidP="00A13608">
                  <w:pPr>
                    <w:spacing w:after="0"/>
                    <w:rPr>
                      <w:color w:val="000000"/>
                      <w:sz w:val="24"/>
                      <w:szCs w:val="24"/>
                      <w:lang w:eastAsia="ru-RU"/>
                    </w:rPr>
                  </w:pPr>
                  <w:r w:rsidRPr="00A13608">
                    <w:rPr>
                      <w:color w:val="000000"/>
                      <w:sz w:val="24"/>
                      <w:szCs w:val="24"/>
                      <w:lang w:eastAsia="ru-RU"/>
                    </w:rPr>
                    <w:lastRenderedPageBreak/>
                    <w:t>Критичность D</w:t>
                  </w:r>
                </w:p>
                <w:p w:rsidR="00A13608" w:rsidRPr="00A13608" w:rsidRDefault="00A13608" w:rsidP="00A13608">
                  <w:pPr>
                    <w:spacing w:after="0"/>
                    <w:rPr>
                      <w:color w:val="000000"/>
                      <w:sz w:val="24"/>
                      <w:szCs w:val="24"/>
                      <w:lang w:eastAsia="ru-RU"/>
                    </w:rPr>
                  </w:pPr>
                  <w:r w:rsidRPr="00A13608">
                    <w:rPr>
                      <w:color w:val="000000"/>
                      <w:sz w:val="24"/>
                      <w:szCs w:val="24"/>
                      <w:lang w:eastAsia="ru-RU"/>
                    </w:rPr>
                    <w:t>(Низкая важность)</w:t>
                  </w:r>
                </w:p>
              </w:tc>
              <w:tc>
                <w:tcPr>
                  <w:tcW w:w="4614" w:type="dxa"/>
                  <w:tcBorders>
                    <w:top w:val="single" w:sz="4" w:space="0" w:color="000000"/>
                    <w:left w:val="single" w:sz="4" w:space="0" w:color="000000"/>
                    <w:bottom w:val="single" w:sz="4" w:space="0" w:color="000000"/>
                    <w:right w:val="single" w:sz="4" w:space="0" w:color="000000"/>
                  </w:tcBorders>
                </w:tcPr>
                <w:p w:rsidR="00A13608" w:rsidRPr="00A13608" w:rsidRDefault="00A13608" w:rsidP="00A13608">
                  <w:pPr>
                    <w:spacing w:after="0"/>
                    <w:rPr>
                      <w:color w:val="000000"/>
                      <w:sz w:val="24"/>
                      <w:szCs w:val="24"/>
                      <w:lang w:eastAsia="ru-RU"/>
                    </w:rPr>
                  </w:pPr>
                  <w:r w:rsidRPr="00A13608">
                    <w:rPr>
                      <w:color w:val="000000"/>
                      <w:sz w:val="24"/>
                      <w:szCs w:val="24"/>
                      <w:lang w:eastAsia="ru-RU"/>
                    </w:rPr>
                    <w:t>Некритичные обращения: не затронуты сценарии использования Программы, при этом отсутствует влияние на бизнес-процессы Заказчика. В данную категорию входят также консультационные запросы, обращения от неавторизованных пользователей, обращения по проблемам косметического характера, прочие запросы и обращения, неклассифицируемые по первым трем категориям.</w:t>
                  </w:r>
                </w:p>
              </w:tc>
            </w:tr>
          </w:tbl>
          <w:p w:rsidR="00A13608" w:rsidRPr="00A13608" w:rsidRDefault="00A13608" w:rsidP="00A13608">
            <w:pPr>
              <w:spacing w:after="0"/>
              <w:rPr>
                <w:color w:val="000000"/>
                <w:sz w:val="24"/>
                <w:szCs w:val="24"/>
                <w:lang w:eastAsia="ru-RU"/>
              </w:rPr>
            </w:pPr>
          </w:p>
        </w:tc>
      </w:tr>
      <w:tr w:rsidR="00A13608" w:rsidRPr="00C53A36" w:rsidTr="00A13608">
        <w:trPr>
          <w:trHeight w:val="301"/>
        </w:trPr>
        <w:tc>
          <w:tcPr>
            <w:tcW w:w="1709" w:type="pct"/>
            <w:tcBorders>
              <w:bottom w:val="single" w:sz="4" w:space="0" w:color="auto"/>
            </w:tcBorders>
          </w:tcPr>
          <w:p w:rsidR="00A13608" w:rsidRPr="00A13608" w:rsidRDefault="00A13608" w:rsidP="00A13608">
            <w:pPr>
              <w:spacing w:after="0" w:line="240" w:lineRule="auto"/>
              <w:contextualSpacing/>
              <w:rPr>
                <w:color w:val="000000"/>
                <w:sz w:val="24"/>
                <w:szCs w:val="24"/>
                <w:lang w:eastAsia="ru-RU"/>
              </w:rPr>
            </w:pPr>
            <w:r w:rsidRPr="00A13608">
              <w:rPr>
                <w:rFonts w:eastAsia="SimSun"/>
                <w:color w:val="000000"/>
                <w:sz w:val="24"/>
                <w:szCs w:val="24"/>
              </w:rPr>
              <w:lastRenderedPageBreak/>
              <w:t>Реакция на обращение в техническую поддержку Производителя</w:t>
            </w:r>
          </w:p>
        </w:tc>
        <w:tc>
          <w:tcPr>
            <w:tcW w:w="3291" w:type="pct"/>
            <w:tcBorders>
              <w:bottom w:val="single" w:sz="4" w:space="0" w:color="auto"/>
            </w:tcBorders>
          </w:tcPr>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39"/>
              <w:gridCol w:w="2958"/>
            </w:tblGrid>
            <w:tr w:rsidR="00A13608" w:rsidRPr="006F40BB" w:rsidTr="00A13608">
              <w:tc>
                <w:tcPr>
                  <w:tcW w:w="0" w:type="auto"/>
                  <w:tcBorders>
                    <w:top w:val="single" w:sz="4" w:space="0" w:color="000000"/>
                    <w:left w:val="single" w:sz="4" w:space="0" w:color="000000"/>
                    <w:bottom w:val="single" w:sz="4" w:space="0" w:color="000000"/>
                    <w:right w:val="single" w:sz="4" w:space="0" w:color="000000"/>
                  </w:tcBorders>
                  <w:vAlign w:val="center"/>
                </w:tcPr>
                <w:p w:rsidR="00A13608" w:rsidRPr="00A13608" w:rsidRDefault="00A13608" w:rsidP="00A13608">
                  <w:pPr>
                    <w:spacing w:after="0"/>
                    <w:rPr>
                      <w:color w:val="000000"/>
                      <w:sz w:val="24"/>
                      <w:szCs w:val="24"/>
                      <w:lang w:eastAsia="ru-RU"/>
                    </w:rPr>
                  </w:pPr>
                  <w:r w:rsidRPr="00A13608">
                    <w:rPr>
                      <w:color w:val="000000"/>
                      <w:sz w:val="24"/>
                      <w:szCs w:val="24"/>
                      <w:lang w:eastAsia="ru-RU"/>
                    </w:rPr>
                    <w:t>Степень критичности</w:t>
                  </w:r>
                </w:p>
              </w:tc>
              <w:tc>
                <w:tcPr>
                  <w:tcW w:w="0" w:type="auto"/>
                  <w:tcBorders>
                    <w:top w:val="single" w:sz="4" w:space="0" w:color="000000"/>
                    <w:left w:val="single" w:sz="4" w:space="0" w:color="000000"/>
                    <w:bottom w:val="single" w:sz="4" w:space="0" w:color="000000"/>
                    <w:right w:val="single" w:sz="4" w:space="0" w:color="000000"/>
                  </w:tcBorders>
                  <w:vAlign w:val="center"/>
                </w:tcPr>
                <w:p w:rsidR="00A13608" w:rsidRPr="00A13608" w:rsidRDefault="00A13608" w:rsidP="00A13608">
                  <w:pPr>
                    <w:spacing w:after="0"/>
                    <w:rPr>
                      <w:color w:val="000000"/>
                      <w:sz w:val="24"/>
                      <w:szCs w:val="24"/>
                      <w:lang w:eastAsia="ru-RU"/>
                    </w:rPr>
                  </w:pPr>
                  <w:r w:rsidRPr="00A13608">
                    <w:rPr>
                      <w:color w:val="000000"/>
                      <w:sz w:val="24"/>
                      <w:szCs w:val="24"/>
                      <w:lang w:eastAsia="ru-RU"/>
                    </w:rPr>
                    <w:t>Время реагирования</w:t>
                  </w:r>
                </w:p>
              </w:tc>
            </w:tr>
            <w:tr w:rsidR="00A13608" w:rsidRPr="006F40BB" w:rsidTr="00A13608">
              <w:tc>
                <w:tcPr>
                  <w:tcW w:w="0" w:type="auto"/>
                  <w:tcBorders>
                    <w:top w:val="single" w:sz="4" w:space="0" w:color="000000"/>
                    <w:left w:val="single" w:sz="4" w:space="0" w:color="000000"/>
                    <w:bottom w:val="single" w:sz="4" w:space="0" w:color="000000"/>
                    <w:right w:val="single" w:sz="4" w:space="0" w:color="000000"/>
                  </w:tcBorders>
                  <w:vAlign w:val="center"/>
                </w:tcPr>
                <w:p w:rsidR="00A13608" w:rsidRPr="00A13608" w:rsidRDefault="00A13608" w:rsidP="00A13608">
                  <w:pPr>
                    <w:spacing w:after="0"/>
                    <w:rPr>
                      <w:color w:val="000000"/>
                      <w:sz w:val="24"/>
                      <w:szCs w:val="24"/>
                      <w:lang w:eastAsia="ru-RU"/>
                    </w:rPr>
                  </w:pPr>
                  <w:r w:rsidRPr="00A13608">
                    <w:rPr>
                      <w:color w:val="000000"/>
                      <w:sz w:val="24"/>
                      <w:szCs w:val="24"/>
                      <w:lang w:eastAsia="ru-RU"/>
                    </w:rPr>
                    <w:t>Критичность A</w:t>
                  </w:r>
                </w:p>
                <w:p w:rsidR="00A13608" w:rsidRPr="00A13608" w:rsidRDefault="00A13608" w:rsidP="00A13608">
                  <w:pPr>
                    <w:spacing w:after="0"/>
                    <w:rPr>
                      <w:color w:val="000000"/>
                      <w:sz w:val="24"/>
                      <w:szCs w:val="24"/>
                      <w:lang w:eastAsia="ru-RU"/>
                    </w:rPr>
                  </w:pPr>
                  <w:r w:rsidRPr="00A13608">
                    <w:rPr>
                      <w:color w:val="000000"/>
                      <w:sz w:val="24"/>
                      <w:szCs w:val="24"/>
                      <w:lang w:eastAsia="ru-RU"/>
                    </w:rPr>
                    <w:t>(Критический инцидент)</w:t>
                  </w:r>
                </w:p>
              </w:tc>
              <w:tc>
                <w:tcPr>
                  <w:tcW w:w="0" w:type="auto"/>
                  <w:tcBorders>
                    <w:top w:val="single" w:sz="4" w:space="0" w:color="000000"/>
                    <w:left w:val="single" w:sz="4" w:space="0" w:color="000000"/>
                    <w:bottom w:val="single" w:sz="4" w:space="0" w:color="000000"/>
                    <w:right w:val="single" w:sz="4" w:space="0" w:color="000000"/>
                  </w:tcBorders>
                  <w:vAlign w:val="center"/>
                </w:tcPr>
                <w:p w:rsidR="00A13608" w:rsidRPr="00A13608" w:rsidRDefault="00A13608" w:rsidP="00A13608">
                  <w:pPr>
                    <w:spacing w:after="0"/>
                    <w:rPr>
                      <w:color w:val="000000"/>
                      <w:sz w:val="24"/>
                      <w:szCs w:val="24"/>
                      <w:lang w:eastAsia="ru-RU"/>
                    </w:rPr>
                  </w:pPr>
                  <w:r w:rsidRPr="00A13608">
                    <w:rPr>
                      <w:color w:val="000000"/>
                      <w:sz w:val="24"/>
                      <w:szCs w:val="24"/>
                      <w:lang w:eastAsia="ru-RU"/>
                    </w:rPr>
                    <w:t>2 часа</w:t>
                  </w:r>
                </w:p>
              </w:tc>
            </w:tr>
            <w:tr w:rsidR="00A13608" w:rsidRPr="006F40BB" w:rsidTr="00A13608">
              <w:tc>
                <w:tcPr>
                  <w:tcW w:w="0" w:type="auto"/>
                  <w:tcBorders>
                    <w:top w:val="single" w:sz="4" w:space="0" w:color="000000"/>
                    <w:left w:val="single" w:sz="4" w:space="0" w:color="000000"/>
                    <w:bottom w:val="single" w:sz="4" w:space="0" w:color="000000"/>
                    <w:right w:val="single" w:sz="4" w:space="0" w:color="000000"/>
                  </w:tcBorders>
                  <w:vAlign w:val="center"/>
                </w:tcPr>
                <w:p w:rsidR="00A13608" w:rsidRPr="00A13608" w:rsidRDefault="00A13608" w:rsidP="00A13608">
                  <w:pPr>
                    <w:spacing w:after="0"/>
                    <w:rPr>
                      <w:color w:val="000000"/>
                      <w:sz w:val="24"/>
                      <w:szCs w:val="24"/>
                      <w:lang w:eastAsia="ru-RU"/>
                    </w:rPr>
                  </w:pPr>
                  <w:r w:rsidRPr="00A13608">
                    <w:rPr>
                      <w:color w:val="000000"/>
                      <w:sz w:val="24"/>
                      <w:szCs w:val="24"/>
                      <w:lang w:eastAsia="ru-RU"/>
                    </w:rPr>
                    <w:t>Критичность B</w:t>
                  </w:r>
                </w:p>
                <w:p w:rsidR="00A13608" w:rsidRPr="00A13608" w:rsidRDefault="00A13608" w:rsidP="00A13608">
                  <w:pPr>
                    <w:spacing w:after="0"/>
                    <w:rPr>
                      <w:color w:val="000000"/>
                      <w:sz w:val="24"/>
                      <w:szCs w:val="24"/>
                      <w:lang w:eastAsia="ru-RU"/>
                    </w:rPr>
                  </w:pPr>
                  <w:r w:rsidRPr="00A13608">
                    <w:rPr>
                      <w:color w:val="000000"/>
                      <w:sz w:val="24"/>
                      <w:szCs w:val="24"/>
                      <w:lang w:eastAsia="ru-RU"/>
                    </w:rPr>
                    <w:t>(Высокая важность)</w:t>
                  </w:r>
                </w:p>
              </w:tc>
              <w:tc>
                <w:tcPr>
                  <w:tcW w:w="0" w:type="auto"/>
                  <w:tcBorders>
                    <w:top w:val="single" w:sz="4" w:space="0" w:color="000000"/>
                    <w:left w:val="single" w:sz="4" w:space="0" w:color="000000"/>
                    <w:bottom w:val="single" w:sz="4" w:space="0" w:color="000000"/>
                    <w:right w:val="single" w:sz="4" w:space="0" w:color="000000"/>
                  </w:tcBorders>
                  <w:vAlign w:val="center"/>
                </w:tcPr>
                <w:p w:rsidR="00A13608" w:rsidRPr="00A13608" w:rsidRDefault="00A13608" w:rsidP="00A13608">
                  <w:pPr>
                    <w:spacing w:after="0"/>
                    <w:rPr>
                      <w:color w:val="000000"/>
                      <w:sz w:val="24"/>
                      <w:szCs w:val="24"/>
                      <w:lang w:eastAsia="ru-RU"/>
                    </w:rPr>
                  </w:pPr>
                  <w:r w:rsidRPr="00A13608">
                    <w:rPr>
                      <w:color w:val="000000"/>
                      <w:sz w:val="24"/>
                      <w:szCs w:val="24"/>
                      <w:lang w:eastAsia="ru-RU"/>
                    </w:rPr>
                    <w:t>4 часа</w:t>
                  </w:r>
                </w:p>
              </w:tc>
            </w:tr>
            <w:tr w:rsidR="00A13608" w:rsidRPr="006F40BB" w:rsidTr="00A13608">
              <w:tc>
                <w:tcPr>
                  <w:tcW w:w="0" w:type="auto"/>
                  <w:tcBorders>
                    <w:top w:val="single" w:sz="4" w:space="0" w:color="000000"/>
                    <w:left w:val="single" w:sz="4" w:space="0" w:color="000000"/>
                    <w:bottom w:val="single" w:sz="4" w:space="0" w:color="000000"/>
                    <w:right w:val="single" w:sz="4" w:space="0" w:color="000000"/>
                  </w:tcBorders>
                  <w:vAlign w:val="center"/>
                </w:tcPr>
                <w:p w:rsidR="00A13608" w:rsidRPr="00A13608" w:rsidRDefault="00A13608" w:rsidP="00A13608">
                  <w:pPr>
                    <w:spacing w:after="0"/>
                    <w:rPr>
                      <w:color w:val="000000"/>
                      <w:sz w:val="24"/>
                      <w:szCs w:val="24"/>
                      <w:lang w:eastAsia="ru-RU"/>
                    </w:rPr>
                  </w:pPr>
                  <w:r w:rsidRPr="00A13608">
                    <w:rPr>
                      <w:color w:val="000000"/>
                      <w:sz w:val="24"/>
                      <w:szCs w:val="24"/>
                      <w:lang w:eastAsia="ru-RU"/>
                    </w:rPr>
                    <w:t>Критичность С</w:t>
                  </w:r>
                </w:p>
                <w:p w:rsidR="00A13608" w:rsidRPr="00A13608" w:rsidRDefault="00A13608" w:rsidP="00A13608">
                  <w:pPr>
                    <w:spacing w:after="0"/>
                    <w:rPr>
                      <w:color w:val="000000"/>
                      <w:sz w:val="24"/>
                      <w:szCs w:val="24"/>
                      <w:lang w:eastAsia="ru-RU"/>
                    </w:rPr>
                  </w:pPr>
                  <w:r w:rsidRPr="00A13608">
                    <w:rPr>
                      <w:color w:val="000000"/>
                      <w:sz w:val="24"/>
                      <w:szCs w:val="24"/>
                      <w:lang w:eastAsia="ru-RU"/>
                    </w:rPr>
                    <w:t>(Средняя важность)</w:t>
                  </w:r>
                </w:p>
              </w:tc>
              <w:tc>
                <w:tcPr>
                  <w:tcW w:w="0" w:type="auto"/>
                  <w:tcBorders>
                    <w:top w:val="single" w:sz="4" w:space="0" w:color="000000"/>
                    <w:left w:val="single" w:sz="4" w:space="0" w:color="000000"/>
                    <w:bottom w:val="single" w:sz="4" w:space="0" w:color="000000"/>
                    <w:right w:val="single" w:sz="4" w:space="0" w:color="000000"/>
                  </w:tcBorders>
                  <w:vAlign w:val="center"/>
                </w:tcPr>
                <w:p w:rsidR="00A13608" w:rsidRPr="00A13608" w:rsidRDefault="00A13608" w:rsidP="00A13608">
                  <w:pPr>
                    <w:spacing w:after="0"/>
                    <w:rPr>
                      <w:color w:val="000000"/>
                      <w:sz w:val="24"/>
                      <w:szCs w:val="24"/>
                      <w:lang w:eastAsia="ru-RU"/>
                    </w:rPr>
                  </w:pPr>
                  <w:r w:rsidRPr="00A13608">
                    <w:rPr>
                      <w:color w:val="000000"/>
                      <w:sz w:val="24"/>
                      <w:szCs w:val="24"/>
                      <w:lang w:eastAsia="ru-RU"/>
                    </w:rPr>
                    <w:t>8 часов</w:t>
                  </w:r>
                </w:p>
              </w:tc>
            </w:tr>
            <w:tr w:rsidR="00A13608" w:rsidRPr="006F40BB" w:rsidTr="00A13608">
              <w:tc>
                <w:tcPr>
                  <w:tcW w:w="0" w:type="auto"/>
                  <w:tcBorders>
                    <w:top w:val="single" w:sz="4" w:space="0" w:color="000000"/>
                    <w:left w:val="single" w:sz="4" w:space="0" w:color="000000"/>
                    <w:bottom w:val="single" w:sz="4" w:space="0" w:color="000000"/>
                    <w:right w:val="single" w:sz="4" w:space="0" w:color="000000"/>
                  </w:tcBorders>
                  <w:vAlign w:val="center"/>
                </w:tcPr>
                <w:p w:rsidR="00A13608" w:rsidRPr="00A13608" w:rsidRDefault="00A13608" w:rsidP="00A13608">
                  <w:pPr>
                    <w:spacing w:after="0"/>
                    <w:rPr>
                      <w:color w:val="000000"/>
                      <w:sz w:val="24"/>
                      <w:szCs w:val="24"/>
                      <w:lang w:eastAsia="ru-RU"/>
                    </w:rPr>
                  </w:pPr>
                  <w:r w:rsidRPr="00A13608">
                    <w:rPr>
                      <w:color w:val="000000"/>
                      <w:sz w:val="24"/>
                      <w:szCs w:val="24"/>
                      <w:lang w:eastAsia="ru-RU"/>
                    </w:rPr>
                    <w:t>Критичность D</w:t>
                  </w:r>
                </w:p>
                <w:p w:rsidR="00A13608" w:rsidRPr="00A13608" w:rsidRDefault="00A13608" w:rsidP="00A13608">
                  <w:pPr>
                    <w:spacing w:after="0"/>
                    <w:rPr>
                      <w:color w:val="000000"/>
                      <w:sz w:val="24"/>
                      <w:szCs w:val="24"/>
                      <w:lang w:eastAsia="ru-RU"/>
                    </w:rPr>
                  </w:pPr>
                  <w:r w:rsidRPr="00A13608">
                    <w:rPr>
                      <w:color w:val="000000"/>
                      <w:sz w:val="24"/>
                      <w:szCs w:val="24"/>
                      <w:lang w:eastAsia="ru-RU"/>
                    </w:rPr>
                    <w:t>(Низкая важность)</w:t>
                  </w:r>
                </w:p>
              </w:tc>
              <w:tc>
                <w:tcPr>
                  <w:tcW w:w="0" w:type="auto"/>
                  <w:tcBorders>
                    <w:top w:val="single" w:sz="4" w:space="0" w:color="000000"/>
                    <w:left w:val="single" w:sz="4" w:space="0" w:color="000000"/>
                    <w:bottom w:val="single" w:sz="4" w:space="0" w:color="000000"/>
                    <w:right w:val="single" w:sz="4" w:space="0" w:color="000000"/>
                  </w:tcBorders>
                  <w:vAlign w:val="center"/>
                </w:tcPr>
                <w:p w:rsidR="00A13608" w:rsidRPr="00A13608" w:rsidRDefault="00A13608" w:rsidP="00A13608">
                  <w:pPr>
                    <w:spacing w:after="0"/>
                    <w:rPr>
                      <w:color w:val="000000"/>
                      <w:sz w:val="24"/>
                      <w:szCs w:val="24"/>
                      <w:lang w:eastAsia="ru-RU"/>
                    </w:rPr>
                  </w:pPr>
                  <w:r w:rsidRPr="00A13608">
                    <w:rPr>
                      <w:color w:val="000000"/>
                      <w:sz w:val="24"/>
                      <w:szCs w:val="24"/>
                      <w:lang w:eastAsia="ru-RU"/>
                    </w:rPr>
                    <w:t>24 часа</w:t>
                  </w:r>
                </w:p>
              </w:tc>
            </w:tr>
            <w:tr w:rsidR="00A13608" w:rsidRPr="00C53A36" w:rsidTr="00A13608">
              <w:tc>
                <w:tcPr>
                  <w:tcW w:w="0" w:type="auto"/>
                  <w:gridSpan w:val="2"/>
                  <w:tcBorders>
                    <w:top w:val="single" w:sz="4" w:space="0" w:color="000000"/>
                    <w:left w:val="single" w:sz="4" w:space="0" w:color="000000"/>
                    <w:bottom w:val="single" w:sz="4" w:space="0" w:color="000000"/>
                    <w:right w:val="single" w:sz="4" w:space="0" w:color="000000"/>
                  </w:tcBorders>
                  <w:vAlign w:val="center"/>
                </w:tcPr>
                <w:p w:rsidR="00A13608" w:rsidRPr="00A13608" w:rsidRDefault="00A13608" w:rsidP="00A13608">
                  <w:pPr>
                    <w:spacing w:after="0"/>
                    <w:rPr>
                      <w:color w:val="000000"/>
                      <w:sz w:val="24"/>
                      <w:szCs w:val="24"/>
                      <w:lang w:eastAsia="ru-RU"/>
                    </w:rPr>
                  </w:pPr>
                  <w:r w:rsidRPr="00A13608">
                    <w:rPr>
                      <w:color w:val="000000"/>
                      <w:sz w:val="24"/>
                      <w:szCs w:val="24"/>
                      <w:lang w:eastAsia="ru-RU"/>
                    </w:rPr>
                    <w:t>В критичных случаях при обращении в техническую поддержку первая реакция инженера в соответствии с критичностью инцидента.</w:t>
                  </w:r>
                </w:p>
              </w:tc>
            </w:tr>
          </w:tbl>
          <w:p w:rsidR="00A13608" w:rsidRPr="00A13608" w:rsidRDefault="00A13608" w:rsidP="00A13608">
            <w:pPr>
              <w:spacing w:after="0"/>
              <w:rPr>
                <w:color w:val="000000"/>
                <w:sz w:val="24"/>
                <w:szCs w:val="24"/>
                <w:lang w:eastAsia="ru-RU"/>
              </w:rPr>
            </w:pPr>
          </w:p>
        </w:tc>
      </w:tr>
    </w:tbl>
    <w:p w:rsidR="00A13608" w:rsidRPr="00A13608" w:rsidRDefault="00A13608" w:rsidP="00A13608">
      <w:pPr>
        <w:rPr>
          <w:color w:val="000000"/>
        </w:rPr>
      </w:pPr>
    </w:p>
    <w:p w:rsidR="00A13608" w:rsidRDefault="00A13608" w:rsidP="0063327D">
      <w:pPr>
        <w:autoSpaceDE w:val="0"/>
        <w:autoSpaceDN w:val="0"/>
        <w:adjustRightInd w:val="0"/>
        <w:spacing w:after="0" w:line="240" w:lineRule="auto"/>
        <w:ind w:firstLine="540"/>
        <w:rPr>
          <w:szCs w:val="28"/>
        </w:rPr>
      </w:pPr>
    </w:p>
    <w:p w:rsidR="00A13608" w:rsidRDefault="00A13608" w:rsidP="0063327D">
      <w:pPr>
        <w:autoSpaceDE w:val="0"/>
        <w:autoSpaceDN w:val="0"/>
        <w:adjustRightInd w:val="0"/>
        <w:spacing w:after="0" w:line="240" w:lineRule="auto"/>
        <w:ind w:firstLine="540"/>
        <w:rPr>
          <w:szCs w:val="28"/>
        </w:rPr>
      </w:pPr>
    </w:p>
    <w:p w:rsidR="00A13608" w:rsidRDefault="00A13608" w:rsidP="0063327D">
      <w:pPr>
        <w:autoSpaceDE w:val="0"/>
        <w:autoSpaceDN w:val="0"/>
        <w:adjustRightInd w:val="0"/>
        <w:spacing w:after="0" w:line="240" w:lineRule="auto"/>
        <w:ind w:firstLine="540"/>
        <w:rPr>
          <w:szCs w:val="28"/>
        </w:rPr>
      </w:pPr>
    </w:p>
    <w:p w:rsidR="007322C1" w:rsidRDefault="007322C1" w:rsidP="0063327D">
      <w:pPr>
        <w:autoSpaceDE w:val="0"/>
        <w:autoSpaceDN w:val="0"/>
        <w:adjustRightInd w:val="0"/>
        <w:spacing w:after="0" w:line="240" w:lineRule="auto"/>
        <w:ind w:firstLine="540"/>
        <w:rPr>
          <w:szCs w:val="28"/>
        </w:rPr>
      </w:pPr>
    </w:p>
    <w:p w:rsidR="007322C1" w:rsidRDefault="007322C1" w:rsidP="0063327D">
      <w:pPr>
        <w:autoSpaceDE w:val="0"/>
        <w:autoSpaceDN w:val="0"/>
        <w:adjustRightInd w:val="0"/>
        <w:spacing w:after="0" w:line="240" w:lineRule="auto"/>
        <w:ind w:firstLine="540"/>
        <w:rPr>
          <w:szCs w:val="28"/>
        </w:rPr>
        <w:sectPr w:rsidR="007322C1" w:rsidSect="007322C1">
          <w:pgSz w:w="11906" w:h="16838"/>
          <w:pgMar w:top="567" w:right="567" w:bottom="426" w:left="1418" w:header="709" w:footer="709" w:gutter="0"/>
          <w:cols w:space="708"/>
          <w:rtlGutter/>
          <w:docGrid w:linePitch="381"/>
        </w:sectPr>
      </w:pPr>
    </w:p>
    <w:p w:rsidR="00A53612" w:rsidRDefault="00A53612" w:rsidP="00A53612">
      <w:pPr>
        <w:keepNext/>
        <w:keepLines/>
        <w:tabs>
          <w:tab w:val="left" w:pos="5460"/>
        </w:tabs>
        <w:spacing w:after="0" w:line="240" w:lineRule="auto"/>
        <w:jc w:val="center"/>
        <w:rPr>
          <w:b/>
          <w:sz w:val="24"/>
          <w:szCs w:val="16"/>
          <w:lang w:eastAsia="ru-RU"/>
        </w:rPr>
      </w:pPr>
    </w:p>
    <w:p w:rsidR="00D67FEB" w:rsidRDefault="00D67FEB" w:rsidP="00D67FEB">
      <w:pPr>
        <w:keepNext/>
        <w:keepLines/>
        <w:tabs>
          <w:tab w:val="left" w:pos="5460"/>
        </w:tabs>
        <w:spacing w:after="0" w:line="240" w:lineRule="auto"/>
        <w:jc w:val="center"/>
        <w:rPr>
          <w:b/>
          <w:sz w:val="24"/>
          <w:szCs w:val="16"/>
          <w:lang w:eastAsia="ru-RU"/>
        </w:rPr>
      </w:pPr>
      <w:r>
        <w:rPr>
          <w:b/>
          <w:sz w:val="24"/>
          <w:szCs w:val="16"/>
          <w:lang w:eastAsia="ru-RU"/>
        </w:rPr>
        <w:t>ОБОСНОВАНИЕ НАЧАЛЬНОЙ (МАКСИМАЛЬНОЙ) ЦЕНЫ КОНТРАКТА</w:t>
      </w:r>
    </w:p>
    <w:p w:rsidR="00D67FEB" w:rsidRDefault="00D67FEB" w:rsidP="00D67FEB">
      <w:pPr>
        <w:keepNext/>
        <w:keepLines/>
        <w:tabs>
          <w:tab w:val="left" w:pos="5460"/>
        </w:tabs>
        <w:spacing w:after="0" w:line="240" w:lineRule="auto"/>
        <w:jc w:val="center"/>
        <w:rPr>
          <w:b/>
          <w:sz w:val="24"/>
          <w:szCs w:val="16"/>
          <w:lang w:eastAsia="ru-RU"/>
        </w:rPr>
      </w:pPr>
    </w:p>
    <w:p w:rsidR="00D67FEB" w:rsidRPr="00D67FEB" w:rsidRDefault="00D67FEB" w:rsidP="00D67FEB">
      <w:pPr>
        <w:keepNext/>
        <w:keepLines/>
        <w:tabs>
          <w:tab w:val="left" w:pos="5460"/>
        </w:tabs>
        <w:spacing w:after="0" w:line="240" w:lineRule="auto"/>
        <w:jc w:val="center"/>
        <w:rPr>
          <w:b/>
          <w:color w:val="000000"/>
          <w:kern w:val="2"/>
          <w:sz w:val="24"/>
          <w:szCs w:val="24"/>
          <w:lang w:eastAsia="ru-RU"/>
        </w:rPr>
      </w:pPr>
      <w:r w:rsidRPr="00D67FEB">
        <w:rPr>
          <w:b/>
          <w:color w:val="000000"/>
          <w:kern w:val="2"/>
          <w:sz w:val="24"/>
          <w:szCs w:val="24"/>
          <w:lang w:eastAsia="ru-RU"/>
        </w:rPr>
        <w:t>Оказание услуг по расширению системы резервного копирования в ЦОД и РЦОД Правительства Новосибирской области.</w:t>
      </w:r>
    </w:p>
    <w:p w:rsidR="00D67FEB" w:rsidRPr="006D15A6" w:rsidRDefault="00D67FEB" w:rsidP="00D67FEB">
      <w:pPr>
        <w:keepNext/>
        <w:keepLines/>
        <w:tabs>
          <w:tab w:val="left" w:pos="5460"/>
        </w:tabs>
        <w:spacing w:after="0" w:line="240" w:lineRule="auto"/>
        <w:jc w:val="center"/>
        <w:rPr>
          <w:b/>
          <w:sz w:val="24"/>
          <w:szCs w:val="16"/>
          <w:lang w:eastAsia="ru-RU"/>
        </w:rPr>
      </w:pPr>
    </w:p>
    <w:p w:rsidR="00D67FEB" w:rsidRDefault="00D67FEB" w:rsidP="00D67FEB">
      <w:pPr>
        <w:spacing w:after="0" w:line="240" w:lineRule="auto"/>
        <w:ind w:firstLine="709"/>
        <w:rPr>
          <w:sz w:val="24"/>
          <w:szCs w:val="16"/>
          <w:lang w:eastAsia="ru-RU"/>
        </w:rPr>
      </w:pPr>
      <w:r>
        <w:rPr>
          <w:sz w:val="24"/>
          <w:szCs w:val="16"/>
          <w:lang w:eastAsia="ru-RU"/>
        </w:rPr>
        <w:t>В соответствии со статьей 22 Федерального закона от 5 апреля 2013 г. № 44-ФЗ «О контрактной системе в сфере закупок товаров, работ, услуг для обеспечения государственных и муниципальных нужд» и Методическими рекомендациями по применению методов определения начальной (максимальной) цены контракта, цены контракта, заключаемого с единственным поставщиком (подрядчиком, исполнителем) начальная (максимальная) цена контракта определена Методом сопоставимых рыночных цен (анализа рынка):</w:t>
      </w:r>
    </w:p>
    <w:p w:rsidR="00D67FEB" w:rsidRDefault="00D67FEB" w:rsidP="00D67FEB">
      <w:pPr>
        <w:keepNext/>
        <w:keepLines/>
        <w:spacing w:after="0" w:line="240" w:lineRule="auto"/>
        <w:jc w:val="center"/>
        <w:rPr>
          <w:b/>
          <w:sz w:val="16"/>
          <w:szCs w:val="16"/>
          <w:lang w:eastAsia="ru-RU"/>
        </w:rPr>
      </w:pPr>
    </w:p>
    <w:tbl>
      <w:tblPr>
        <w:tblW w:w="20982" w:type="dxa"/>
        <w:tblInd w:w="-572" w:type="dxa"/>
        <w:tblLayout w:type="fixed"/>
        <w:tblLook w:val="04A0" w:firstRow="1" w:lastRow="0" w:firstColumn="1" w:lastColumn="0" w:noHBand="0" w:noVBand="1"/>
      </w:tblPr>
      <w:tblGrid>
        <w:gridCol w:w="415"/>
        <w:gridCol w:w="4405"/>
        <w:gridCol w:w="567"/>
        <w:gridCol w:w="1276"/>
        <w:gridCol w:w="1275"/>
        <w:gridCol w:w="1276"/>
        <w:gridCol w:w="1276"/>
        <w:gridCol w:w="1276"/>
        <w:gridCol w:w="1275"/>
        <w:gridCol w:w="1418"/>
        <w:gridCol w:w="1417"/>
        <w:gridCol w:w="1704"/>
        <w:gridCol w:w="1701"/>
        <w:gridCol w:w="1701"/>
      </w:tblGrid>
      <w:tr w:rsidR="00D67FEB" w:rsidTr="00D67FEB">
        <w:trPr>
          <w:gridAfter w:val="3"/>
          <w:wAfter w:w="5106" w:type="dxa"/>
          <w:trHeight w:val="510"/>
        </w:trPr>
        <w:tc>
          <w:tcPr>
            <w:tcW w:w="415" w:type="dxa"/>
            <w:vMerge w:val="restart"/>
            <w:tcBorders>
              <w:top w:val="single" w:sz="4" w:space="0" w:color="auto"/>
              <w:left w:val="single" w:sz="4" w:space="0" w:color="auto"/>
              <w:right w:val="single" w:sz="4" w:space="0" w:color="auto"/>
            </w:tcBorders>
            <w:vAlign w:val="center"/>
          </w:tcPr>
          <w:p w:rsidR="00D67FEB" w:rsidRDefault="00D67FEB" w:rsidP="00D67FEB">
            <w:pPr>
              <w:widowControl w:val="0"/>
              <w:spacing w:after="0" w:line="240" w:lineRule="auto"/>
              <w:jc w:val="center"/>
              <w:rPr>
                <w:b/>
                <w:sz w:val="18"/>
                <w:szCs w:val="18"/>
              </w:rPr>
            </w:pPr>
            <w:r>
              <w:rPr>
                <w:b/>
                <w:sz w:val="18"/>
                <w:szCs w:val="18"/>
                <w:lang w:eastAsia="ru-RU"/>
              </w:rPr>
              <w:t>№ п/п</w:t>
            </w:r>
          </w:p>
        </w:tc>
        <w:tc>
          <w:tcPr>
            <w:tcW w:w="4405" w:type="dxa"/>
            <w:vMerge w:val="restart"/>
            <w:tcBorders>
              <w:top w:val="single" w:sz="4" w:space="0" w:color="auto"/>
              <w:left w:val="single" w:sz="4" w:space="0" w:color="auto"/>
              <w:right w:val="single" w:sz="4" w:space="0" w:color="auto"/>
            </w:tcBorders>
            <w:vAlign w:val="center"/>
          </w:tcPr>
          <w:p w:rsidR="00D67FEB" w:rsidRDefault="00D67FEB" w:rsidP="00D67FEB">
            <w:pPr>
              <w:widowControl w:val="0"/>
              <w:spacing w:after="0" w:line="240" w:lineRule="auto"/>
              <w:jc w:val="center"/>
              <w:rPr>
                <w:b/>
                <w:sz w:val="18"/>
                <w:szCs w:val="18"/>
              </w:rPr>
            </w:pPr>
            <w:r>
              <w:rPr>
                <w:b/>
                <w:sz w:val="18"/>
                <w:szCs w:val="18"/>
                <w:lang w:eastAsia="ru-RU"/>
              </w:rPr>
              <w:t xml:space="preserve">Наименование </w:t>
            </w:r>
          </w:p>
        </w:tc>
        <w:tc>
          <w:tcPr>
            <w:tcW w:w="567" w:type="dxa"/>
            <w:vMerge w:val="restart"/>
            <w:tcBorders>
              <w:top w:val="single" w:sz="4" w:space="0" w:color="auto"/>
              <w:left w:val="none" w:sz="4" w:space="0" w:color="000000"/>
              <w:right w:val="single" w:sz="4" w:space="0" w:color="auto"/>
            </w:tcBorders>
            <w:vAlign w:val="center"/>
          </w:tcPr>
          <w:p w:rsidR="00D67FEB" w:rsidRDefault="00D67FEB" w:rsidP="00D67FEB">
            <w:pPr>
              <w:widowControl w:val="0"/>
              <w:spacing w:after="0" w:line="240" w:lineRule="auto"/>
              <w:jc w:val="center"/>
              <w:rPr>
                <w:b/>
                <w:sz w:val="18"/>
                <w:szCs w:val="18"/>
              </w:rPr>
            </w:pPr>
            <w:r>
              <w:rPr>
                <w:b/>
                <w:sz w:val="18"/>
                <w:szCs w:val="18"/>
                <w:lang w:eastAsia="ru-RU"/>
              </w:rPr>
              <w:t>Кол-во</w:t>
            </w:r>
          </w:p>
        </w:tc>
        <w:tc>
          <w:tcPr>
            <w:tcW w:w="7654" w:type="dxa"/>
            <w:gridSpan w:val="6"/>
            <w:tcBorders>
              <w:top w:val="single" w:sz="4" w:space="0" w:color="auto"/>
              <w:left w:val="none" w:sz="4" w:space="0" w:color="000000"/>
              <w:bottom w:val="single" w:sz="4" w:space="0" w:color="auto"/>
              <w:right w:val="single" w:sz="4" w:space="0" w:color="auto"/>
            </w:tcBorders>
            <w:vAlign w:val="center"/>
          </w:tcPr>
          <w:p w:rsidR="00D67FEB" w:rsidRDefault="00D67FEB" w:rsidP="00D67FEB">
            <w:pPr>
              <w:widowControl w:val="0"/>
              <w:spacing w:after="0" w:line="240" w:lineRule="auto"/>
              <w:jc w:val="center"/>
              <w:rPr>
                <w:b/>
                <w:sz w:val="18"/>
                <w:szCs w:val="18"/>
              </w:rPr>
            </w:pPr>
            <w:r>
              <w:rPr>
                <w:b/>
                <w:sz w:val="18"/>
                <w:szCs w:val="18"/>
                <w:lang w:eastAsia="ru-RU"/>
              </w:rPr>
              <w:t>Цена услуги (руб.)/источники информации о ценах</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rsidR="00D67FEB" w:rsidRDefault="00D67FEB" w:rsidP="00D67FEB">
            <w:pPr>
              <w:widowControl w:val="0"/>
              <w:spacing w:after="0" w:line="240" w:lineRule="auto"/>
              <w:jc w:val="center"/>
              <w:rPr>
                <w:b/>
                <w:sz w:val="18"/>
                <w:szCs w:val="18"/>
              </w:rPr>
            </w:pPr>
            <w:r>
              <w:rPr>
                <w:b/>
                <w:sz w:val="18"/>
                <w:szCs w:val="18"/>
                <w:lang w:eastAsia="ru-RU"/>
              </w:rPr>
              <w:t>Минимальная цена за ед. (руб.)</w:t>
            </w:r>
          </w:p>
        </w:tc>
        <w:tc>
          <w:tcPr>
            <w:tcW w:w="1417" w:type="dxa"/>
            <w:vMerge w:val="restart"/>
            <w:tcBorders>
              <w:top w:val="single" w:sz="4" w:space="0" w:color="auto"/>
              <w:left w:val="none" w:sz="4" w:space="0" w:color="000000"/>
              <w:bottom w:val="single" w:sz="4" w:space="0" w:color="auto"/>
              <w:right w:val="single" w:sz="4" w:space="0" w:color="auto"/>
            </w:tcBorders>
            <w:vAlign w:val="center"/>
          </w:tcPr>
          <w:p w:rsidR="00D67FEB" w:rsidRDefault="00D67FEB" w:rsidP="00D67FEB">
            <w:pPr>
              <w:widowControl w:val="0"/>
              <w:spacing w:after="0" w:line="240" w:lineRule="auto"/>
              <w:jc w:val="center"/>
              <w:rPr>
                <w:b/>
                <w:sz w:val="18"/>
                <w:szCs w:val="18"/>
              </w:rPr>
            </w:pPr>
            <w:r>
              <w:rPr>
                <w:b/>
                <w:sz w:val="18"/>
                <w:szCs w:val="18"/>
                <w:lang w:eastAsia="ru-RU"/>
              </w:rPr>
              <w:t>Начальная (максимальная) цена контракта</w:t>
            </w:r>
          </w:p>
          <w:p w:rsidR="00D67FEB" w:rsidRDefault="00D67FEB" w:rsidP="00D67FEB">
            <w:pPr>
              <w:widowControl w:val="0"/>
              <w:spacing w:after="0" w:line="240" w:lineRule="auto"/>
              <w:jc w:val="center"/>
              <w:rPr>
                <w:b/>
                <w:sz w:val="18"/>
                <w:szCs w:val="18"/>
              </w:rPr>
            </w:pPr>
            <w:r>
              <w:rPr>
                <w:b/>
                <w:sz w:val="18"/>
                <w:szCs w:val="18"/>
                <w:lang w:eastAsia="ru-RU"/>
              </w:rPr>
              <w:t>(руб.)</w:t>
            </w:r>
          </w:p>
        </w:tc>
      </w:tr>
      <w:tr w:rsidR="00D67FEB" w:rsidTr="00D67FEB">
        <w:trPr>
          <w:gridAfter w:val="3"/>
          <w:wAfter w:w="5106" w:type="dxa"/>
          <w:trHeight w:val="228"/>
        </w:trPr>
        <w:tc>
          <w:tcPr>
            <w:tcW w:w="415" w:type="dxa"/>
            <w:vMerge/>
            <w:tcBorders>
              <w:left w:val="single" w:sz="4" w:space="0" w:color="auto"/>
              <w:right w:val="single" w:sz="4" w:space="0" w:color="auto"/>
            </w:tcBorders>
            <w:vAlign w:val="center"/>
          </w:tcPr>
          <w:p w:rsidR="00D67FEB" w:rsidRDefault="00D67FEB" w:rsidP="00D67FEB">
            <w:pPr>
              <w:widowControl w:val="0"/>
              <w:spacing w:after="0" w:line="240" w:lineRule="auto"/>
              <w:rPr>
                <w:b/>
                <w:sz w:val="18"/>
                <w:szCs w:val="18"/>
                <w:lang w:eastAsia="ru-RU"/>
              </w:rPr>
            </w:pPr>
          </w:p>
        </w:tc>
        <w:tc>
          <w:tcPr>
            <w:tcW w:w="4405" w:type="dxa"/>
            <w:vMerge/>
            <w:tcBorders>
              <w:left w:val="single" w:sz="4" w:space="0" w:color="auto"/>
              <w:right w:val="single" w:sz="4" w:space="0" w:color="auto"/>
            </w:tcBorders>
            <w:vAlign w:val="center"/>
          </w:tcPr>
          <w:p w:rsidR="00D67FEB" w:rsidRDefault="00D67FEB" w:rsidP="00D67FEB">
            <w:pPr>
              <w:widowControl w:val="0"/>
              <w:spacing w:after="0" w:line="240" w:lineRule="auto"/>
              <w:rPr>
                <w:b/>
                <w:sz w:val="18"/>
                <w:szCs w:val="18"/>
                <w:lang w:eastAsia="ru-RU"/>
              </w:rPr>
            </w:pPr>
          </w:p>
        </w:tc>
        <w:tc>
          <w:tcPr>
            <w:tcW w:w="567" w:type="dxa"/>
            <w:vMerge/>
            <w:tcBorders>
              <w:left w:val="none" w:sz="4" w:space="0" w:color="000000"/>
              <w:right w:val="single" w:sz="4" w:space="0" w:color="auto"/>
            </w:tcBorders>
          </w:tcPr>
          <w:p w:rsidR="00D67FEB" w:rsidRDefault="00D67FEB" w:rsidP="00D67FEB">
            <w:pPr>
              <w:widowControl w:val="0"/>
              <w:spacing w:after="0" w:line="240" w:lineRule="auto"/>
              <w:jc w:val="center"/>
              <w:rPr>
                <w:b/>
                <w:sz w:val="18"/>
                <w:szCs w:val="18"/>
                <w:lang w:eastAsia="ru-RU"/>
              </w:rPr>
            </w:pPr>
          </w:p>
        </w:tc>
        <w:tc>
          <w:tcPr>
            <w:tcW w:w="2551" w:type="dxa"/>
            <w:gridSpan w:val="2"/>
            <w:tcBorders>
              <w:top w:val="single" w:sz="4" w:space="0" w:color="auto"/>
              <w:left w:val="none" w:sz="4" w:space="0" w:color="000000"/>
              <w:right w:val="single" w:sz="4" w:space="0" w:color="auto"/>
            </w:tcBorders>
            <w:vAlign w:val="center"/>
          </w:tcPr>
          <w:p w:rsidR="00D67FEB" w:rsidRPr="009C42BB" w:rsidRDefault="00D67FEB" w:rsidP="00D67FEB">
            <w:pPr>
              <w:widowControl w:val="0"/>
              <w:spacing w:after="0" w:line="240" w:lineRule="auto"/>
              <w:jc w:val="center"/>
              <w:rPr>
                <w:b/>
                <w:sz w:val="18"/>
                <w:szCs w:val="18"/>
              </w:rPr>
            </w:pPr>
            <w:r w:rsidRPr="009C42BB">
              <w:rPr>
                <w:b/>
                <w:sz w:val="18"/>
                <w:szCs w:val="18"/>
                <w:lang w:eastAsia="ru-RU"/>
              </w:rPr>
              <w:t xml:space="preserve">Исполнитель 1 </w:t>
            </w:r>
            <w:r w:rsidRPr="009C42BB">
              <w:rPr>
                <w:b/>
                <w:sz w:val="18"/>
                <w:szCs w:val="18"/>
                <w:lang w:eastAsia="ru-RU"/>
              </w:rPr>
              <w:br/>
              <w:t>(письмо №б/н от 0</w:t>
            </w:r>
            <w:r>
              <w:rPr>
                <w:b/>
                <w:sz w:val="18"/>
                <w:szCs w:val="18"/>
                <w:lang w:eastAsia="ru-RU"/>
              </w:rPr>
              <w:t>8</w:t>
            </w:r>
            <w:r w:rsidRPr="009C42BB">
              <w:rPr>
                <w:b/>
                <w:sz w:val="18"/>
                <w:szCs w:val="18"/>
                <w:lang w:eastAsia="ru-RU"/>
              </w:rPr>
              <w:t>.04.2025)</w:t>
            </w:r>
          </w:p>
        </w:tc>
        <w:tc>
          <w:tcPr>
            <w:tcW w:w="2552" w:type="dxa"/>
            <w:gridSpan w:val="2"/>
            <w:tcBorders>
              <w:top w:val="single" w:sz="4" w:space="0" w:color="auto"/>
              <w:left w:val="none" w:sz="4" w:space="0" w:color="000000"/>
              <w:right w:val="single" w:sz="4" w:space="0" w:color="auto"/>
            </w:tcBorders>
            <w:vAlign w:val="center"/>
          </w:tcPr>
          <w:p w:rsidR="00D67FEB" w:rsidRPr="009C42BB" w:rsidRDefault="00D67FEB" w:rsidP="00D67FEB">
            <w:pPr>
              <w:widowControl w:val="0"/>
              <w:spacing w:after="0" w:line="240" w:lineRule="auto"/>
              <w:jc w:val="center"/>
              <w:rPr>
                <w:b/>
                <w:sz w:val="18"/>
                <w:szCs w:val="18"/>
              </w:rPr>
            </w:pPr>
            <w:r w:rsidRPr="009C42BB">
              <w:rPr>
                <w:b/>
                <w:sz w:val="18"/>
                <w:szCs w:val="18"/>
                <w:lang w:eastAsia="ru-RU"/>
              </w:rPr>
              <w:t xml:space="preserve">Исполнитель 2 </w:t>
            </w:r>
            <w:r w:rsidRPr="009C42BB">
              <w:rPr>
                <w:b/>
                <w:sz w:val="18"/>
                <w:szCs w:val="18"/>
                <w:lang w:eastAsia="ru-RU"/>
              </w:rPr>
              <w:br/>
              <w:t xml:space="preserve">(письмо № </w:t>
            </w:r>
            <w:r>
              <w:rPr>
                <w:b/>
                <w:sz w:val="18"/>
                <w:szCs w:val="18"/>
                <w:lang w:eastAsia="ru-RU"/>
              </w:rPr>
              <w:t>163</w:t>
            </w:r>
            <w:r w:rsidRPr="009C42BB">
              <w:rPr>
                <w:b/>
                <w:sz w:val="18"/>
                <w:szCs w:val="18"/>
                <w:lang w:eastAsia="ru-RU"/>
              </w:rPr>
              <w:t xml:space="preserve"> от 0</w:t>
            </w:r>
            <w:r>
              <w:rPr>
                <w:b/>
                <w:sz w:val="18"/>
                <w:szCs w:val="18"/>
                <w:lang w:eastAsia="ru-RU"/>
              </w:rPr>
              <w:t>8</w:t>
            </w:r>
            <w:r w:rsidRPr="009C42BB">
              <w:rPr>
                <w:b/>
                <w:sz w:val="18"/>
                <w:szCs w:val="18"/>
                <w:lang w:eastAsia="ru-RU"/>
              </w:rPr>
              <w:t>.04.2025)</w:t>
            </w:r>
          </w:p>
        </w:tc>
        <w:tc>
          <w:tcPr>
            <w:tcW w:w="2551" w:type="dxa"/>
            <w:gridSpan w:val="2"/>
            <w:tcBorders>
              <w:top w:val="none" w:sz="4" w:space="0" w:color="000000"/>
              <w:left w:val="none" w:sz="4" w:space="0" w:color="000000"/>
              <w:right w:val="single" w:sz="4" w:space="0" w:color="auto"/>
            </w:tcBorders>
            <w:vAlign w:val="center"/>
          </w:tcPr>
          <w:p w:rsidR="00D67FEB" w:rsidRPr="009C42BB" w:rsidRDefault="00D67FEB" w:rsidP="00D67FEB">
            <w:pPr>
              <w:widowControl w:val="0"/>
              <w:spacing w:after="0" w:line="240" w:lineRule="auto"/>
              <w:jc w:val="center"/>
              <w:rPr>
                <w:b/>
                <w:sz w:val="18"/>
                <w:szCs w:val="18"/>
              </w:rPr>
            </w:pPr>
            <w:r w:rsidRPr="009C42BB">
              <w:rPr>
                <w:b/>
                <w:sz w:val="18"/>
                <w:szCs w:val="18"/>
                <w:lang w:eastAsia="ru-RU"/>
              </w:rPr>
              <w:t xml:space="preserve">Исполнитель 3 </w:t>
            </w:r>
            <w:r w:rsidRPr="009C42BB">
              <w:rPr>
                <w:b/>
                <w:sz w:val="18"/>
                <w:szCs w:val="18"/>
                <w:lang w:eastAsia="ru-RU"/>
              </w:rPr>
              <w:br/>
              <w:t>(письмо № 18/2025 от 02.04.2025)</w:t>
            </w:r>
          </w:p>
        </w:tc>
        <w:tc>
          <w:tcPr>
            <w:tcW w:w="1418" w:type="dxa"/>
            <w:vMerge/>
            <w:tcBorders>
              <w:top w:val="single" w:sz="4" w:space="0" w:color="auto"/>
              <w:left w:val="single" w:sz="4" w:space="0" w:color="auto"/>
              <w:bottom w:val="single" w:sz="4" w:space="0" w:color="auto"/>
              <w:right w:val="single" w:sz="4" w:space="0" w:color="auto"/>
            </w:tcBorders>
          </w:tcPr>
          <w:p w:rsidR="00D67FEB" w:rsidRDefault="00D67FEB" w:rsidP="00D67FEB">
            <w:pPr>
              <w:widowControl w:val="0"/>
              <w:spacing w:after="0" w:line="240" w:lineRule="auto"/>
              <w:jc w:val="center"/>
              <w:rPr>
                <w:b/>
                <w:sz w:val="18"/>
                <w:szCs w:val="18"/>
                <w:lang w:eastAsia="ru-RU"/>
              </w:rPr>
            </w:pPr>
          </w:p>
        </w:tc>
        <w:tc>
          <w:tcPr>
            <w:tcW w:w="1417" w:type="dxa"/>
            <w:vMerge/>
            <w:tcBorders>
              <w:top w:val="single" w:sz="4" w:space="0" w:color="auto"/>
              <w:left w:val="single" w:sz="4" w:space="0" w:color="auto"/>
              <w:bottom w:val="single" w:sz="4" w:space="0" w:color="auto"/>
              <w:right w:val="single" w:sz="4" w:space="0" w:color="auto"/>
            </w:tcBorders>
          </w:tcPr>
          <w:p w:rsidR="00D67FEB" w:rsidRDefault="00D67FEB" w:rsidP="00D67FEB">
            <w:pPr>
              <w:widowControl w:val="0"/>
              <w:spacing w:after="0" w:line="240" w:lineRule="auto"/>
              <w:jc w:val="center"/>
              <w:rPr>
                <w:b/>
                <w:sz w:val="18"/>
                <w:szCs w:val="18"/>
                <w:lang w:eastAsia="ru-RU"/>
              </w:rPr>
            </w:pPr>
          </w:p>
        </w:tc>
      </w:tr>
      <w:tr w:rsidR="00D67FEB" w:rsidTr="00D67FEB">
        <w:trPr>
          <w:gridAfter w:val="3"/>
          <w:wAfter w:w="5106" w:type="dxa"/>
          <w:cantSplit/>
          <w:trHeight w:val="379"/>
        </w:trPr>
        <w:tc>
          <w:tcPr>
            <w:tcW w:w="415" w:type="dxa"/>
            <w:vMerge/>
            <w:tcBorders>
              <w:left w:val="single" w:sz="4" w:space="0" w:color="auto"/>
              <w:bottom w:val="single" w:sz="4" w:space="0" w:color="auto"/>
              <w:right w:val="single" w:sz="4" w:space="0" w:color="auto"/>
            </w:tcBorders>
            <w:vAlign w:val="center"/>
          </w:tcPr>
          <w:p w:rsidR="00D67FEB" w:rsidRDefault="00D67FEB" w:rsidP="00D67FEB">
            <w:pPr>
              <w:widowControl w:val="0"/>
              <w:spacing w:after="0" w:line="240" w:lineRule="auto"/>
              <w:jc w:val="center"/>
              <w:rPr>
                <w:sz w:val="18"/>
                <w:szCs w:val="18"/>
                <w:lang w:eastAsia="ru-RU"/>
              </w:rPr>
            </w:pPr>
          </w:p>
        </w:tc>
        <w:tc>
          <w:tcPr>
            <w:tcW w:w="4405" w:type="dxa"/>
            <w:vMerge/>
            <w:tcBorders>
              <w:left w:val="single" w:sz="4" w:space="0" w:color="auto"/>
              <w:bottom w:val="single" w:sz="4" w:space="0" w:color="auto"/>
              <w:right w:val="single" w:sz="4" w:space="0" w:color="auto"/>
            </w:tcBorders>
            <w:vAlign w:val="center"/>
          </w:tcPr>
          <w:p w:rsidR="00D67FEB" w:rsidRDefault="00D67FEB" w:rsidP="00D67FEB">
            <w:pPr>
              <w:widowControl w:val="0"/>
              <w:tabs>
                <w:tab w:val="left" w:pos="-540"/>
                <w:tab w:val="left" w:pos="960"/>
              </w:tabs>
              <w:spacing w:after="0" w:line="254" w:lineRule="auto"/>
              <w:rPr>
                <w:sz w:val="18"/>
                <w:szCs w:val="18"/>
              </w:rPr>
            </w:pPr>
          </w:p>
        </w:tc>
        <w:tc>
          <w:tcPr>
            <w:tcW w:w="567" w:type="dxa"/>
            <w:vMerge/>
            <w:tcBorders>
              <w:left w:val="none" w:sz="4" w:space="0" w:color="000000"/>
              <w:bottom w:val="single" w:sz="4" w:space="0" w:color="auto"/>
              <w:right w:val="single" w:sz="4" w:space="0" w:color="auto"/>
            </w:tcBorders>
            <w:vAlign w:val="center"/>
          </w:tcPr>
          <w:p w:rsidR="00D67FEB" w:rsidRDefault="00D67FEB" w:rsidP="00D67FEB">
            <w:pPr>
              <w:widowControl w:val="0"/>
              <w:spacing w:after="0" w:line="240" w:lineRule="auto"/>
              <w:jc w:val="center"/>
              <w:rPr>
                <w:bCs/>
                <w:sz w:val="18"/>
                <w:szCs w:val="18"/>
              </w:rPr>
            </w:pPr>
          </w:p>
        </w:tc>
        <w:tc>
          <w:tcPr>
            <w:tcW w:w="1276" w:type="dxa"/>
            <w:tcBorders>
              <w:top w:val="single" w:sz="4" w:space="0" w:color="auto"/>
              <w:left w:val="none" w:sz="4" w:space="0" w:color="000000"/>
              <w:bottom w:val="single" w:sz="4" w:space="0" w:color="auto"/>
              <w:right w:val="single" w:sz="4" w:space="0" w:color="auto"/>
            </w:tcBorders>
            <w:noWrap/>
            <w:vAlign w:val="center"/>
          </w:tcPr>
          <w:p w:rsidR="00D67FEB" w:rsidRDefault="00D67FEB" w:rsidP="00D67FEB">
            <w:pPr>
              <w:spacing w:after="0"/>
              <w:jc w:val="center"/>
              <w:rPr>
                <w:b/>
                <w:sz w:val="18"/>
                <w:szCs w:val="18"/>
              </w:rPr>
            </w:pPr>
            <w:r>
              <w:rPr>
                <w:b/>
                <w:sz w:val="18"/>
                <w:szCs w:val="18"/>
              </w:rPr>
              <w:t>Цена за ед.</w:t>
            </w:r>
          </w:p>
        </w:tc>
        <w:tc>
          <w:tcPr>
            <w:tcW w:w="1275" w:type="dxa"/>
            <w:tcBorders>
              <w:top w:val="single" w:sz="4" w:space="0" w:color="auto"/>
              <w:left w:val="none" w:sz="4" w:space="0" w:color="000000"/>
              <w:bottom w:val="single" w:sz="4" w:space="0" w:color="auto"/>
              <w:right w:val="single" w:sz="4" w:space="0" w:color="auto"/>
            </w:tcBorders>
            <w:vAlign w:val="center"/>
          </w:tcPr>
          <w:p w:rsidR="00D67FEB" w:rsidRDefault="00D67FEB" w:rsidP="00D67FEB">
            <w:pPr>
              <w:spacing w:after="0"/>
              <w:jc w:val="center"/>
              <w:rPr>
                <w:b/>
                <w:sz w:val="18"/>
                <w:szCs w:val="18"/>
              </w:rPr>
            </w:pPr>
            <w:r>
              <w:rPr>
                <w:b/>
                <w:sz w:val="18"/>
                <w:szCs w:val="18"/>
              </w:rPr>
              <w:t>Общая стоимость</w:t>
            </w:r>
          </w:p>
        </w:tc>
        <w:tc>
          <w:tcPr>
            <w:tcW w:w="1276" w:type="dxa"/>
            <w:tcBorders>
              <w:top w:val="single" w:sz="4" w:space="0" w:color="auto"/>
              <w:left w:val="none" w:sz="4" w:space="0" w:color="000000"/>
              <w:bottom w:val="single" w:sz="4" w:space="0" w:color="auto"/>
              <w:right w:val="single" w:sz="4" w:space="0" w:color="auto"/>
            </w:tcBorders>
            <w:vAlign w:val="center"/>
          </w:tcPr>
          <w:p w:rsidR="00D67FEB" w:rsidRDefault="00D67FEB" w:rsidP="00D67FEB">
            <w:pPr>
              <w:spacing w:after="0"/>
              <w:jc w:val="center"/>
              <w:rPr>
                <w:b/>
                <w:sz w:val="18"/>
                <w:szCs w:val="18"/>
              </w:rPr>
            </w:pPr>
            <w:r>
              <w:rPr>
                <w:b/>
                <w:sz w:val="18"/>
                <w:szCs w:val="18"/>
              </w:rPr>
              <w:t>Цена за ед.</w:t>
            </w:r>
          </w:p>
        </w:tc>
        <w:tc>
          <w:tcPr>
            <w:tcW w:w="1276" w:type="dxa"/>
            <w:tcBorders>
              <w:top w:val="single" w:sz="4" w:space="0" w:color="auto"/>
              <w:left w:val="none" w:sz="4" w:space="0" w:color="000000"/>
              <w:bottom w:val="single" w:sz="4" w:space="0" w:color="auto"/>
              <w:right w:val="single" w:sz="4" w:space="0" w:color="auto"/>
            </w:tcBorders>
            <w:vAlign w:val="center"/>
          </w:tcPr>
          <w:p w:rsidR="00D67FEB" w:rsidRDefault="00D67FEB" w:rsidP="00D67FEB">
            <w:pPr>
              <w:spacing w:after="0"/>
              <w:jc w:val="center"/>
              <w:rPr>
                <w:b/>
                <w:sz w:val="18"/>
                <w:szCs w:val="18"/>
              </w:rPr>
            </w:pPr>
            <w:r>
              <w:rPr>
                <w:b/>
                <w:sz w:val="18"/>
                <w:szCs w:val="18"/>
              </w:rPr>
              <w:t>Общая стоимость</w:t>
            </w:r>
          </w:p>
        </w:tc>
        <w:tc>
          <w:tcPr>
            <w:tcW w:w="1276" w:type="dxa"/>
            <w:tcBorders>
              <w:top w:val="single" w:sz="4" w:space="0" w:color="auto"/>
              <w:left w:val="none" w:sz="4" w:space="0" w:color="000000"/>
              <w:bottom w:val="single" w:sz="4" w:space="0" w:color="auto"/>
              <w:right w:val="single" w:sz="4" w:space="0" w:color="auto"/>
            </w:tcBorders>
            <w:vAlign w:val="center"/>
          </w:tcPr>
          <w:p w:rsidR="00D67FEB" w:rsidRDefault="00D67FEB" w:rsidP="00D67FEB">
            <w:pPr>
              <w:spacing w:after="0"/>
              <w:jc w:val="center"/>
              <w:rPr>
                <w:b/>
                <w:sz w:val="18"/>
                <w:szCs w:val="18"/>
              </w:rPr>
            </w:pPr>
            <w:r>
              <w:rPr>
                <w:b/>
                <w:sz w:val="18"/>
                <w:szCs w:val="18"/>
              </w:rPr>
              <w:t>Цена за ед.</w:t>
            </w:r>
          </w:p>
        </w:tc>
        <w:tc>
          <w:tcPr>
            <w:tcW w:w="1275" w:type="dxa"/>
            <w:tcBorders>
              <w:top w:val="single" w:sz="4" w:space="0" w:color="auto"/>
              <w:left w:val="none" w:sz="4" w:space="0" w:color="000000"/>
              <w:bottom w:val="single" w:sz="4" w:space="0" w:color="auto"/>
              <w:right w:val="single" w:sz="4" w:space="0" w:color="auto"/>
            </w:tcBorders>
            <w:vAlign w:val="center"/>
          </w:tcPr>
          <w:p w:rsidR="00D67FEB" w:rsidRDefault="00D67FEB" w:rsidP="00D67FEB">
            <w:pPr>
              <w:spacing w:after="0"/>
              <w:jc w:val="center"/>
              <w:rPr>
                <w:b/>
                <w:sz w:val="18"/>
                <w:szCs w:val="18"/>
              </w:rPr>
            </w:pPr>
            <w:r>
              <w:rPr>
                <w:b/>
                <w:sz w:val="18"/>
                <w:szCs w:val="18"/>
              </w:rPr>
              <w:t>Общая стоимость</w:t>
            </w:r>
          </w:p>
        </w:tc>
        <w:tc>
          <w:tcPr>
            <w:tcW w:w="1418" w:type="dxa"/>
            <w:vMerge/>
            <w:tcBorders>
              <w:top w:val="single" w:sz="4" w:space="0" w:color="auto"/>
              <w:left w:val="single" w:sz="4" w:space="0" w:color="auto"/>
              <w:bottom w:val="single" w:sz="4" w:space="0" w:color="auto"/>
              <w:right w:val="single" w:sz="4" w:space="0" w:color="auto"/>
            </w:tcBorders>
            <w:vAlign w:val="center"/>
          </w:tcPr>
          <w:p w:rsidR="00D67FEB" w:rsidRDefault="00D67FEB" w:rsidP="00D67FEB">
            <w:pPr>
              <w:widowControl w:val="0"/>
              <w:spacing w:after="0" w:line="240" w:lineRule="auto"/>
              <w:jc w:val="center"/>
              <w:rPr>
                <w:sz w:val="18"/>
                <w:szCs w:val="18"/>
              </w:rPr>
            </w:pPr>
          </w:p>
        </w:tc>
        <w:tc>
          <w:tcPr>
            <w:tcW w:w="1417" w:type="dxa"/>
            <w:vMerge/>
            <w:tcBorders>
              <w:top w:val="single" w:sz="4" w:space="0" w:color="auto"/>
              <w:left w:val="single" w:sz="4" w:space="0" w:color="auto"/>
              <w:bottom w:val="single" w:sz="4" w:space="0" w:color="auto"/>
              <w:right w:val="single" w:sz="4" w:space="0" w:color="auto"/>
            </w:tcBorders>
            <w:vAlign w:val="center"/>
          </w:tcPr>
          <w:p w:rsidR="00D67FEB" w:rsidRDefault="00D67FEB" w:rsidP="00D67FEB">
            <w:pPr>
              <w:widowControl w:val="0"/>
              <w:spacing w:after="0" w:line="240" w:lineRule="auto"/>
              <w:jc w:val="center"/>
              <w:rPr>
                <w:sz w:val="18"/>
                <w:szCs w:val="18"/>
              </w:rPr>
            </w:pPr>
          </w:p>
        </w:tc>
      </w:tr>
      <w:tr w:rsidR="00D67FEB" w:rsidTr="00D67FEB">
        <w:trPr>
          <w:gridAfter w:val="3"/>
          <w:wAfter w:w="5106" w:type="dxa"/>
          <w:cantSplit/>
          <w:trHeight w:val="450"/>
        </w:trPr>
        <w:tc>
          <w:tcPr>
            <w:tcW w:w="415" w:type="dxa"/>
            <w:tcBorders>
              <w:top w:val="single" w:sz="4" w:space="0" w:color="auto"/>
              <w:left w:val="single" w:sz="4" w:space="0" w:color="auto"/>
              <w:bottom w:val="single" w:sz="4" w:space="0" w:color="auto"/>
              <w:right w:val="single" w:sz="4" w:space="0" w:color="auto"/>
            </w:tcBorders>
            <w:vAlign w:val="center"/>
          </w:tcPr>
          <w:p w:rsidR="00D67FEB" w:rsidRDefault="00D67FEB" w:rsidP="00D67FEB">
            <w:pPr>
              <w:pStyle w:val="af3"/>
              <w:widowControl w:val="0"/>
              <w:spacing w:line="240" w:lineRule="auto"/>
              <w:ind w:left="30"/>
              <w:jc w:val="center"/>
              <w:rPr>
                <w:rFonts w:ascii="Times New Roman" w:hAnsi="Times New Roman"/>
                <w:sz w:val="18"/>
                <w:szCs w:val="18"/>
              </w:rPr>
            </w:pPr>
            <w:r>
              <w:rPr>
                <w:rFonts w:ascii="Times New Roman" w:hAnsi="Times New Roman"/>
                <w:sz w:val="18"/>
                <w:szCs w:val="18"/>
              </w:rPr>
              <w:t>1.</w:t>
            </w:r>
          </w:p>
        </w:tc>
        <w:tc>
          <w:tcPr>
            <w:tcW w:w="4405" w:type="dxa"/>
            <w:tcBorders>
              <w:top w:val="single" w:sz="4" w:space="0" w:color="auto"/>
              <w:left w:val="none" w:sz="4" w:space="0" w:color="000000"/>
              <w:bottom w:val="single" w:sz="4" w:space="0" w:color="auto"/>
              <w:right w:val="single" w:sz="4" w:space="0" w:color="auto"/>
            </w:tcBorders>
          </w:tcPr>
          <w:p w:rsidR="00D67FEB" w:rsidRDefault="00D67FEB" w:rsidP="00D67FEB">
            <w:pPr>
              <w:tabs>
                <w:tab w:val="left" w:pos="347"/>
              </w:tabs>
              <w:suppressAutoHyphens/>
              <w:spacing w:line="240" w:lineRule="auto"/>
              <w:rPr>
                <w:sz w:val="18"/>
                <w:szCs w:val="18"/>
              </w:rPr>
            </w:pPr>
            <w:r w:rsidRPr="006D15A6">
              <w:rPr>
                <w:sz w:val="18"/>
                <w:szCs w:val="18"/>
              </w:rPr>
              <w:t xml:space="preserve">Подготовка и согласование с Заказчиком комплекта технической документации по расширению вычислительных мощностей системы резервного копирования ЦОД Правительства НСО, РЦОД Правительства НСО, разработанной в соответствии с характеристиками, указанными в п.1.1, п.1.2, п.1.3 Таблицы №1 Приложения №1 </w:t>
            </w:r>
            <w:r w:rsidRPr="0036244A">
              <w:rPr>
                <w:sz w:val="18"/>
                <w:szCs w:val="18"/>
              </w:rPr>
              <w:t>Описания объекта закупки</w:t>
            </w:r>
            <w:r w:rsidRPr="006D15A6">
              <w:rPr>
                <w:sz w:val="18"/>
                <w:szCs w:val="18"/>
              </w:rPr>
              <w:t xml:space="preserve"> в соответствие с п.2 </w:t>
            </w:r>
            <w:r w:rsidRPr="0036244A">
              <w:rPr>
                <w:sz w:val="18"/>
                <w:szCs w:val="18"/>
              </w:rPr>
              <w:t>Описания объекта закупки</w:t>
            </w:r>
            <w:r w:rsidRPr="006D15A6">
              <w:rPr>
                <w:sz w:val="18"/>
                <w:szCs w:val="18"/>
              </w:rPr>
              <w:t>, включают в себя следующие документы:</w:t>
            </w:r>
          </w:p>
          <w:p w:rsidR="00D67FEB" w:rsidRPr="00A077E3" w:rsidRDefault="00D67FEB" w:rsidP="00D67FEB">
            <w:pPr>
              <w:numPr>
                <w:ilvl w:val="0"/>
                <w:numId w:val="36"/>
              </w:numPr>
              <w:tabs>
                <w:tab w:val="left" w:pos="347"/>
              </w:tabs>
              <w:suppressAutoHyphens/>
              <w:spacing w:after="0" w:line="240" w:lineRule="auto"/>
              <w:rPr>
                <w:sz w:val="18"/>
                <w:szCs w:val="18"/>
              </w:rPr>
            </w:pPr>
            <w:r w:rsidRPr="00A077E3">
              <w:rPr>
                <w:sz w:val="18"/>
                <w:szCs w:val="18"/>
              </w:rPr>
              <w:t>Структурная схема комплекса технических средств;</w:t>
            </w:r>
          </w:p>
          <w:p w:rsidR="00D67FEB" w:rsidRPr="00A077E3" w:rsidRDefault="00D67FEB" w:rsidP="00D67FEB">
            <w:pPr>
              <w:numPr>
                <w:ilvl w:val="0"/>
                <w:numId w:val="36"/>
              </w:numPr>
              <w:tabs>
                <w:tab w:val="left" w:pos="347"/>
              </w:tabs>
              <w:suppressAutoHyphens/>
              <w:spacing w:after="0" w:line="240" w:lineRule="auto"/>
              <w:rPr>
                <w:sz w:val="18"/>
                <w:szCs w:val="18"/>
              </w:rPr>
            </w:pPr>
            <w:r w:rsidRPr="00A077E3">
              <w:rPr>
                <w:sz w:val="18"/>
                <w:szCs w:val="18"/>
              </w:rPr>
              <w:t xml:space="preserve">План расположения оборудования и проводов в телекоммуникационном шкафу; </w:t>
            </w:r>
          </w:p>
          <w:p w:rsidR="00D67FEB" w:rsidRPr="00A077E3" w:rsidRDefault="00D67FEB" w:rsidP="00D67FEB">
            <w:pPr>
              <w:numPr>
                <w:ilvl w:val="0"/>
                <w:numId w:val="36"/>
              </w:numPr>
              <w:tabs>
                <w:tab w:val="left" w:pos="347"/>
              </w:tabs>
              <w:suppressAutoHyphens/>
              <w:spacing w:after="0" w:line="240" w:lineRule="auto"/>
              <w:rPr>
                <w:sz w:val="18"/>
                <w:szCs w:val="18"/>
              </w:rPr>
            </w:pPr>
            <w:r w:rsidRPr="00A077E3">
              <w:rPr>
                <w:sz w:val="18"/>
                <w:szCs w:val="18"/>
              </w:rPr>
              <w:t>Схема коммутации оборудования (соединений);</w:t>
            </w:r>
          </w:p>
          <w:p w:rsidR="00D67FEB" w:rsidRPr="00A077E3" w:rsidRDefault="00D67FEB" w:rsidP="00D67FEB">
            <w:pPr>
              <w:numPr>
                <w:ilvl w:val="0"/>
                <w:numId w:val="36"/>
              </w:numPr>
              <w:tabs>
                <w:tab w:val="left" w:pos="347"/>
              </w:tabs>
              <w:suppressAutoHyphens/>
              <w:spacing w:after="0" w:line="240" w:lineRule="auto"/>
              <w:rPr>
                <w:sz w:val="18"/>
                <w:szCs w:val="18"/>
              </w:rPr>
            </w:pPr>
            <w:r w:rsidRPr="00A077E3">
              <w:rPr>
                <w:sz w:val="18"/>
                <w:szCs w:val="18"/>
              </w:rPr>
              <w:t>Спецификация оборудования и программного обеспечения системы резервного копирования;</w:t>
            </w:r>
          </w:p>
          <w:p w:rsidR="00D67FEB" w:rsidRPr="00A077E3" w:rsidRDefault="00D67FEB" w:rsidP="00D67FEB">
            <w:pPr>
              <w:numPr>
                <w:ilvl w:val="0"/>
                <w:numId w:val="36"/>
              </w:numPr>
              <w:tabs>
                <w:tab w:val="left" w:pos="347"/>
              </w:tabs>
              <w:suppressAutoHyphens/>
              <w:spacing w:after="0" w:line="240" w:lineRule="auto"/>
              <w:rPr>
                <w:sz w:val="18"/>
                <w:szCs w:val="18"/>
              </w:rPr>
            </w:pPr>
            <w:r w:rsidRPr="00A077E3">
              <w:rPr>
                <w:sz w:val="18"/>
                <w:szCs w:val="18"/>
              </w:rPr>
              <w:t>Схема соединений и подключений поставляемого оборудования к электросети;</w:t>
            </w:r>
          </w:p>
          <w:p w:rsidR="00D67FEB" w:rsidRPr="00A077E3" w:rsidRDefault="00D67FEB" w:rsidP="00D67FEB">
            <w:pPr>
              <w:numPr>
                <w:ilvl w:val="0"/>
                <w:numId w:val="36"/>
              </w:numPr>
              <w:tabs>
                <w:tab w:val="left" w:pos="347"/>
              </w:tabs>
              <w:suppressAutoHyphens/>
              <w:spacing w:after="0" w:line="240" w:lineRule="auto"/>
              <w:rPr>
                <w:sz w:val="18"/>
                <w:szCs w:val="18"/>
              </w:rPr>
            </w:pPr>
            <w:r w:rsidRPr="00A077E3">
              <w:rPr>
                <w:sz w:val="18"/>
                <w:szCs w:val="18"/>
              </w:rPr>
              <w:t>Программа и методика испытаний на поставляемое оборудование в соответствии с п.2.2 Описания объекта закупки.</w:t>
            </w:r>
          </w:p>
        </w:tc>
        <w:tc>
          <w:tcPr>
            <w:tcW w:w="567" w:type="dxa"/>
            <w:tcBorders>
              <w:top w:val="single" w:sz="4" w:space="0" w:color="auto"/>
              <w:left w:val="none" w:sz="4" w:space="0" w:color="000000"/>
              <w:bottom w:val="single" w:sz="4" w:space="0" w:color="auto"/>
              <w:right w:val="single" w:sz="4" w:space="0" w:color="auto"/>
            </w:tcBorders>
            <w:vAlign w:val="center"/>
          </w:tcPr>
          <w:p w:rsidR="00D67FEB" w:rsidRDefault="00D67FEB" w:rsidP="00D67FEB">
            <w:pPr>
              <w:widowControl w:val="0"/>
              <w:spacing w:after="0" w:line="240" w:lineRule="auto"/>
              <w:jc w:val="center"/>
              <w:rPr>
                <w:bCs/>
                <w:sz w:val="18"/>
                <w:szCs w:val="18"/>
              </w:rPr>
            </w:pPr>
            <w:r>
              <w:rPr>
                <w:bCs/>
                <w:sz w:val="18"/>
                <w:szCs w:val="18"/>
              </w:rPr>
              <w:t>1 усл. ед.</w:t>
            </w:r>
          </w:p>
        </w:tc>
        <w:tc>
          <w:tcPr>
            <w:tcW w:w="2551" w:type="dxa"/>
            <w:gridSpan w:val="2"/>
            <w:tcBorders>
              <w:top w:val="single" w:sz="4" w:space="0" w:color="auto"/>
              <w:left w:val="none" w:sz="4" w:space="0" w:color="000000"/>
              <w:bottom w:val="single" w:sz="4" w:space="0" w:color="auto"/>
              <w:right w:val="none" w:sz="4" w:space="0" w:color="000000"/>
            </w:tcBorders>
            <w:noWrap/>
            <w:vAlign w:val="center"/>
          </w:tcPr>
          <w:p w:rsidR="00D67FEB" w:rsidRPr="00FE56A2" w:rsidRDefault="00D67FEB" w:rsidP="00D67FEB">
            <w:pPr>
              <w:widowControl w:val="0"/>
              <w:spacing w:after="0" w:line="240" w:lineRule="auto"/>
              <w:jc w:val="center"/>
              <w:rPr>
                <w:sz w:val="18"/>
                <w:szCs w:val="18"/>
              </w:rPr>
            </w:pPr>
            <w:r w:rsidRPr="00FE56A2">
              <w:rPr>
                <w:sz w:val="18"/>
                <w:szCs w:val="18"/>
              </w:rPr>
              <w:t>60 000,00</w:t>
            </w: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D67FEB" w:rsidRPr="00FE56A2" w:rsidRDefault="00D67FEB" w:rsidP="00D67FEB">
            <w:pPr>
              <w:widowControl w:val="0"/>
              <w:spacing w:after="0" w:line="240" w:lineRule="auto"/>
              <w:jc w:val="center"/>
              <w:rPr>
                <w:sz w:val="18"/>
                <w:szCs w:val="18"/>
              </w:rPr>
            </w:pPr>
            <w:r w:rsidRPr="00FE56A2">
              <w:rPr>
                <w:sz w:val="18"/>
                <w:szCs w:val="18"/>
              </w:rPr>
              <w:t>52 020,00</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D67FEB" w:rsidRPr="00FE56A2" w:rsidRDefault="00D67FEB" w:rsidP="00D67FEB">
            <w:pPr>
              <w:widowControl w:val="0"/>
              <w:spacing w:after="0" w:line="240" w:lineRule="auto"/>
              <w:jc w:val="center"/>
              <w:rPr>
                <w:sz w:val="18"/>
                <w:szCs w:val="18"/>
              </w:rPr>
            </w:pPr>
            <w:r w:rsidRPr="00FE56A2">
              <w:rPr>
                <w:sz w:val="18"/>
                <w:szCs w:val="18"/>
              </w:rPr>
              <w:t>51 000,00</w:t>
            </w:r>
          </w:p>
        </w:tc>
        <w:tc>
          <w:tcPr>
            <w:tcW w:w="1418" w:type="dxa"/>
            <w:tcBorders>
              <w:top w:val="single" w:sz="4" w:space="0" w:color="auto"/>
              <w:left w:val="single" w:sz="4" w:space="0" w:color="auto"/>
              <w:bottom w:val="single" w:sz="4" w:space="0" w:color="auto"/>
              <w:right w:val="single" w:sz="4" w:space="0" w:color="auto"/>
            </w:tcBorders>
            <w:vAlign w:val="center"/>
          </w:tcPr>
          <w:p w:rsidR="00D67FEB" w:rsidRPr="00FE56A2" w:rsidRDefault="00D67FEB" w:rsidP="00D67FEB">
            <w:pPr>
              <w:widowControl w:val="0"/>
              <w:spacing w:after="0" w:line="240" w:lineRule="auto"/>
              <w:jc w:val="center"/>
              <w:rPr>
                <w:sz w:val="18"/>
                <w:szCs w:val="18"/>
              </w:rPr>
            </w:pPr>
            <w:r w:rsidRPr="00FE56A2">
              <w:rPr>
                <w:sz w:val="18"/>
                <w:szCs w:val="18"/>
              </w:rPr>
              <w:t>51 000,00</w:t>
            </w:r>
          </w:p>
        </w:tc>
        <w:tc>
          <w:tcPr>
            <w:tcW w:w="1417" w:type="dxa"/>
            <w:tcBorders>
              <w:top w:val="single" w:sz="4" w:space="0" w:color="auto"/>
              <w:left w:val="single" w:sz="4" w:space="0" w:color="auto"/>
              <w:bottom w:val="single" w:sz="4" w:space="0" w:color="auto"/>
              <w:right w:val="single" w:sz="4" w:space="0" w:color="auto"/>
            </w:tcBorders>
            <w:vAlign w:val="center"/>
          </w:tcPr>
          <w:p w:rsidR="00D67FEB" w:rsidRPr="00FE56A2" w:rsidRDefault="00D67FEB" w:rsidP="00D67FEB">
            <w:pPr>
              <w:widowControl w:val="0"/>
              <w:spacing w:after="0" w:line="240" w:lineRule="auto"/>
              <w:jc w:val="center"/>
              <w:rPr>
                <w:sz w:val="18"/>
                <w:szCs w:val="18"/>
              </w:rPr>
            </w:pPr>
            <w:r w:rsidRPr="00FE56A2">
              <w:rPr>
                <w:sz w:val="18"/>
                <w:szCs w:val="18"/>
              </w:rPr>
              <w:t>51 000,00</w:t>
            </w:r>
          </w:p>
        </w:tc>
      </w:tr>
      <w:tr w:rsidR="00D67FEB" w:rsidTr="00D67FEB">
        <w:trPr>
          <w:cantSplit/>
          <w:trHeight w:val="450"/>
        </w:trPr>
        <w:tc>
          <w:tcPr>
            <w:tcW w:w="415" w:type="dxa"/>
            <w:tcBorders>
              <w:top w:val="single" w:sz="4" w:space="0" w:color="auto"/>
              <w:left w:val="single" w:sz="4" w:space="0" w:color="auto"/>
              <w:bottom w:val="single" w:sz="4" w:space="0" w:color="auto"/>
              <w:right w:val="single" w:sz="4" w:space="0" w:color="auto"/>
            </w:tcBorders>
            <w:vAlign w:val="center"/>
          </w:tcPr>
          <w:p w:rsidR="00D67FEB" w:rsidRDefault="00D67FEB" w:rsidP="00D67FEB">
            <w:pPr>
              <w:widowControl w:val="0"/>
              <w:spacing w:after="0" w:line="240" w:lineRule="auto"/>
              <w:ind w:left="30"/>
              <w:jc w:val="center"/>
              <w:rPr>
                <w:sz w:val="18"/>
                <w:szCs w:val="18"/>
                <w:lang w:eastAsia="ru-RU"/>
              </w:rPr>
            </w:pPr>
            <w:r>
              <w:rPr>
                <w:sz w:val="18"/>
                <w:szCs w:val="18"/>
                <w:lang w:eastAsia="ru-RU"/>
              </w:rPr>
              <w:t xml:space="preserve">2 </w:t>
            </w:r>
          </w:p>
          <w:p w:rsidR="00D67FEB" w:rsidRDefault="00D67FEB" w:rsidP="00D67FEB">
            <w:pPr>
              <w:widowControl w:val="0"/>
              <w:spacing w:after="0" w:line="240" w:lineRule="auto"/>
              <w:ind w:left="30"/>
              <w:jc w:val="center"/>
              <w:rPr>
                <w:sz w:val="18"/>
                <w:szCs w:val="18"/>
                <w:highlight w:val="red"/>
              </w:rPr>
            </w:pPr>
          </w:p>
        </w:tc>
        <w:tc>
          <w:tcPr>
            <w:tcW w:w="4405" w:type="dxa"/>
            <w:tcBorders>
              <w:top w:val="single" w:sz="4" w:space="0" w:color="auto"/>
              <w:left w:val="none" w:sz="4" w:space="0" w:color="000000"/>
              <w:bottom w:val="single" w:sz="4" w:space="0" w:color="auto"/>
              <w:right w:val="single" w:sz="4" w:space="0" w:color="auto"/>
            </w:tcBorders>
            <w:vAlign w:val="center"/>
          </w:tcPr>
          <w:p w:rsidR="00D67FEB" w:rsidRPr="00496FCE" w:rsidRDefault="00D67FEB" w:rsidP="00D67FEB">
            <w:pPr>
              <w:widowControl w:val="0"/>
              <w:tabs>
                <w:tab w:val="left" w:pos="-540"/>
                <w:tab w:val="left" w:pos="960"/>
              </w:tabs>
              <w:spacing w:after="0" w:line="240" w:lineRule="auto"/>
              <w:rPr>
                <w:sz w:val="18"/>
                <w:szCs w:val="18"/>
              </w:rPr>
            </w:pPr>
            <w:r w:rsidRPr="00496FCE">
              <w:rPr>
                <w:sz w:val="18"/>
                <w:szCs w:val="18"/>
              </w:rPr>
              <w:t>Предоставление (передача) неисключительных (пользовательских) прав для расширения функциональности Системы резервного копирования, указанной в п.9. Таблицы №1 пункта 1.5 Описания объекта закупки.</w:t>
            </w:r>
            <w:r>
              <w:rPr>
                <w:sz w:val="18"/>
                <w:szCs w:val="18"/>
              </w:rPr>
              <w:t>*</w:t>
            </w:r>
            <w:r w:rsidRPr="00496FCE">
              <w:rPr>
                <w:sz w:val="18"/>
                <w:szCs w:val="18"/>
              </w:rPr>
              <w:t xml:space="preserve"> </w:t>
            </w:r>
          </w:p>
        </w:tc>
        <w:tc>
          <w:tcPr>
            <w:tcW w:w="567" w:type="dxa"/>
            <w:tcBorders>
              <w:top w:val="single" w:sz="4" w:space="0" w:color="auto"/>
              <w:left w:val="none" w:sz="4" w:space="0" w:color="000000"/>
              <w:bottom w:val="single" w:sz="4" w:space="0" w:color="auto"/>
              <w:right w:val="single" w:sz="4" w:space="0" w:color="auto"/>
            </w:tcBorders>
            <w:vAlign w:val="center"/>
          </w:tcPr>
          <w:p w:rsidR="00D67FEB" w:rsidRPr="0036244A" w:rsidRDefault="00D67FEB" w:rsidP="00D67FEB">
            <w:pPr>
              <w:widowControl w:val="0"/>
              <w:spacing w:after="0" w:line="240" w:lineRule="auto"/>
              <w:jc w:val="center"/>
              <w:rPr>
                <w:bCs/>
                <w:sz w:val="18"/>
                <w:szCs w:val="18"/>
              </w:rPr>
            </w:pPr>
            <w:r>
              <w:rPr>
                <w:bCs/>
                <w:sz w:val="18"/>
                <w:szCs w:val="18"/>
              </w:rPr>
              <w:t>36</w:t>
            </w:r>
            <w:r w:rsidRPr="0036244A">
              <w:rPr>
                <w:bCs/>
                <w:sz w:val="18"/>
                <w:szCs w:val="18"/>
              </w:rPr>
              <w:t xml:space="preserve"> шт</w:t>
            </w:r>
            <w:r>
              <w:rPr>
                <w:bCs/>
                <w:sz w:val="18"/>
                <w:szCs w:val="18"/>
              </w:rPr>
              <w:t>.</w:t>
            </w:r>
          </w:p>
        </w:tc>
        <w:tc>
          <w:tcPr>
            <w:tcW w:w="1276" w:type="dxa"/>
            <w:tcBorders>
              <w:top w:val="single" w:sz="4" w:space="0" w:color="auto"/>
              <w:left w:val="none" w:sz="4" w:space="0" w:color="000000"/>
              <w:bottom w:val="single" w:sz="4" w:space="0" w:color="auto"/>
              <w:right w:val="single" w:sz="4" w:space="0" w:color="auto"/>
            </w:tcBorders>
            <w:noWrap/>
            <w:vAlign w:val="center"/>
          </w:tcPr>
          <w:p w:rsidR="00D67FEB" w:rsidRPr="00FE56A2" w:rsidRDefault="00D67FEB" w:rsidP="00D67FEB">
            <w:pPr>
              <w:widowControl w:val="0"/>
              <w:spacing w:after="0" w:line="240" w:lineRule="auto"/>
              <w:jc w:val="center"/>
              <w:rPr>
                <w:sz w:val="18"/>
                <w:szCs w:val="18"/>
              </w:rPr>
            </w:pPr>
            <w:r w:rsidRPr="00FE56A2">
              <w:rPr>
                <w:sz w:val="18"/>
                <w:szCs w:val="18"/>
              </w:rPr>
              <w:t>300 238,80</w:t>
            </w:r>
          </w:p>
        </w:tc>
        <w:tc>
          <w:tcPr>
            <w:tcW w:w="1275" w:type="dxa"/>
            <w:tcBorders>
              <w:top w:val="single" w:sz="4" w:space="0" w:color="auto"/>
              <w:left w:val="none" w:sz="4" w:space="0" w:color="000000"/>
              <w:bottom w:val="single" w:sz="4" w:space="0" w:color="auto"/>
              <w:right w:val="single" w:sz="4" w:space="0" w:color="auto"/>
            </w:tcBorders>
            <w:vAlign w:val="center"/>
          </w:tcPr>
          <w:p w:rsidR="00D67FEB" w:rsidRPr="00FE56A2" w:rsidRDefault="00D67FEB" w:rsidP="00D67FEB">
            <w:pPr>
              <w:widowControl w:val="0"/>
              <w:spacing w:after="0" w:line="240" w:lineRule="auto"/>
              <w:rPr>
                <w:sz w:val="18"/>
                <w:szCs w:val="18"/>
              </w:rPr>
            </w:pPr>
            <w:r w:rsidRPr="00FE56A2">
              <w:rPr>
                <w:sz w:val="18"/>
                <w:szCs w:val="18"/>
              </w:rPr>
              <w:t>10 808 596,80</w:t>
            </w:r>
          </w:p>
        </w:tc>
        <w:tc>
          <w:tcPr>
            <w:tcW w:w="1276" w:type="dxa"/>
            <w:tcBorders>
              <w:top w:val="single" w:sz="4" w:space="0" w:color="auto"/>
              <w:left w:val="none" w:sz="4" w:space="0" w:color="000000"/>
              <w:bottom w:val="single" w:sz="4" w:space="0" w:color="auto"/>
              <w:right w:val="single" w:sz="4" w:space="0" w:color="auto"/>
            </w:tcBorders>
            <w:vAlign w:val="center"/>
          </w:tcPr>
          <w:p w:rsidR="00D67FEB" w:rsidRPr="00FE56A2" w:rsidRDefault="00D67FEB" w:rsidP="00D67FEB">
            <w:pPr>
              <w:widowControl w:val="0"/>
              <w:spacing w:after="0" w:line="240" w:lineRule="auto"/>
              <w:jc w:val="center"/>
              <w:rPr>
                <w:sz w:val="18"/>
                <w:szCs w:val="18"/>
              </w:rPr>
            </w:pPr>
            <w:r w:rsidRPr="00FE56A2">
              <w:rPr>
                <w:sz w:val="18"/>
                <w:szCs w:val="18"/>
              </w:rPr>
              <w:t>300 238,80</w:t>
            </w:r>
          </w:p>
        </w:tc>
        <w:tc>
          <w:tcPr>
            <w:tcW w:w="1276" w:type="dxa"/>
            <w:tcBorders>
              <w:top w:val="single" w:sz="4" w:space="0" w:color="auto"/>
              <w:left w:val="none" w:sz="4" w:space="0" w:color="000000"/>
              <w:bottom w:val="single" w:sz="4" w:space="0" w:color="auto"/>
              <w:right w:val="single" w:sz="4" w:space="0" w:color="auto"/>
            </w:tcBorders>
            <w:vAlign w:val="center"/>
          </w:tcPr>
          <w:p w:rsidR="00D67FEB" w:rsidRPr="00FE56A2" w:rsidRDefault="00D67FEB" w:rsidP="00D67FEB">
            <w:pPr>
              <w:widowControl w:val="0"/>
              <w:spacing w:after="0" w:line="240" w:lineRule="auto"/>
              <w:jc w:val="center"/>
              <w:rPr>
                <w:sz w:val="18"/>
                <w:szCs w:val="18"/>
              </w:rPr>
            </w:pPr>
            <w:r w:rsidRPr="00FE56A2">
              <w:rPr>
                <w:sz w:val="18"/>
                <w:szCs w:val="18"/>
              </w:rPr>
              <w:t>10 808 596,80</w:t>
            </w:r>
          </w:p>
        </w:tc>
        <w:tc>
          <w:tcPr>
            <w:tcW w:w="1276" w:type="dxa"/>
            <w:tcBorders>
              <w:top w:val="single" w:sz="4" w:space="0" w:color="auto"/>
              <w:left w:val="none" w:sz="4" w:space="0" w:color="000000"/>
              <w:bottom w:val="single" w:sz="4" w:space="0" w:color="auto"/>
              <w:right w:val="single" w:sz="4" w:space="0" w:color="auto"/>
            </w:tcBorders>
            <w:vAlign w:val="center"/>
          </w:tcPr>
          <w:p w:rsidR="00D67FEB" w:rsidRPr="00FE56A2" w:rsidRDefault="00D67FEB" w:rsidP="00D67FEB">
            <w:pPr>
              <w:widowControl w:val="0"/>
              <w:spacing w:after="0" w:line="240" w:lineRule="auto"/>
              <w:jc w:val="center"/>
              <w:rPr>
                <w:sz w:val="18"/>
                <w:szCs w:val="18"/>
              </w:rPr>
            </w:pPr>
            <w:r w:rsidRPr="00FE56A2">
              <w:rPr>
                <w:sz w:val="18"/>
                <w:szCs w:val="18"/>
              </w:rPr>
              <w:t>300 238,80</w:t>
            </w:r>
          </w:p>
        </w:tc>
        <w:tc>
          <w:tcPr>
            <w:tcW w:w="1275" w:type="dxa"/>
            <w:tcBorders>
              <w:top w:val="single" w:sz="4" w:space="0" w:color="auto"/>
              <w:left w:val="none" w:sz="4" w:space="0" w:color="000000"/>
              <w:bottom w:val="single" w:sz="4" w:space="0" w:color="auto"/>
              <w:right w:val="single" w:sz="4" w:space="0" w:color="auto"/>
            </w:tcBorders>
            <w:vAlign w:val="center"/>
          </w:tcPr>
          <w:p w:rsidR="00D67FEB" w:rsidRPr="00FE56A2" w:rsidRDefault="00D67FEB" w:rsidP="00D67FEB">
            <w:pPr>
              <w:widowControl w:val="0"/>
              <w:spacing w:after="0" w:line="240" w:lineRule="auto"/>
              <w:jc w:val="center"/>
              <w:rPr>
                <w:sz w:val="18"/>
                <w:szCs w:val="18"/>
              </w:rPr>
            </w:pPr>
            <w:r w:rsidRPr="00FE56A2">
              <w:rPr>
                <w:sz w:val="18"/>
                <w:szCs w:val="18"/>
              </w:rPr>
              <w:t>10 808 596,80</w:t>
            </w:r>
          </w:p>
        </w:tc>
        <w:tc>
          <w:tcPr>
            <w:tcW w:w="1418" w:type="dxa"/>
            <w:tcBorders>
              <w:top w:val="single" w:sz="4" w:space="0" w:color="auto"/>
              <w:left w:val="none" w:sz="4" w:space="0" w:color="000000"/>
              <w:bottom w:val="single" w:sz="4" w:space="0" w:color="auto"/>
              <w:right w:val="single" w:sz="4" w:space="0" w:color="auto"/>
            </w:tcBorders>
            <w:vAlign w:val="center"/>
          </w:tcPr>
          <w:p w:rsidR="00D67FEB" w:rsidRPr="00FE56A2" w:rsidRDefault="00D67FEB" w:rsidP="00D67FEB">
            <w:pPr>
              <w:widowControl w:val="0"/>
              <w:spacing w:after="0" w:line="240" w:lineRule="auto"/>
              <w:jc w:val="center"/>
              <w:rPr>
                <w:sz w:val="18"/>
                <w:szCs w:val="18"/>
              </w:rPr>
            </w:pPr>
            <w:r w:rsidRPr="00FE56A2">
              <w:rPr>
                <w:sz w:val="18"/>
                <w:szCs w:val="18"/>
              </w:rPr>
              <w:t>300 238,80</w:t>
            </w:r>
          </w:p>
        </w:tc>
        <w:tc>
          <w:tcPr>
            <w:tcW w:w="1417" w:type="dxa"/>
            <w:tcBorders>
              <w:top w:val="single" w:sz="4" w:space="0" w:color="auto"/>
              <w:left w:val="none" w:sz="4" w:space="0" w:color="000000"/>
              <w:bottom w:val="single" w:sz="4" w:space="0" w:color="auto"/>
              <w:right w:val="single" w:sz="4" w:space="0" w:color="auto"/>
            </w:tcBorders>
            <w:vAlign w:val="center"/>
          </w:tcPr>
          <w:p w:rsidR="00D67FEB" w:rsidRPr="00FE56A2" w:rsidRDefault="00D67FEB" w:rsidP="00D67FEB">
            <w:pPr>
              <w:widowControl w:val="0"/>
              <w:spacing w:after="0" w:line="240" w:lineRule="auto"/>
              <w:jc w:val="center"/>
              <w:rPr>
                <w:sz w:val="18"/>
                <w:szCs w:val="18"/>
              </w:rPr>
            </w:pPr>
            <w:r w:rsidRPr="00FE56A2">
              <w:rPr>
                <w:sz w:val="18"/>
                <w:szCs w:val="18"/>
              </w:rPr>
              <w:t>10 808 596,80</w:t>
            </w:r>
          </w:p>
        </w:tc>
        <w:tc>
          <w:tcPr>
            <w:tcW w:w="1704" w:type="dxa"/>
            <w:vAlign w:val="center"/>
          </w:tcPr>
          <w:p w:rsidR="00D67FEB" w:rsidRDefault="00D67FEB" w:rsidP="00D67FEB">
            <w:pPr>
              <w:widowControl w:val="0"/>
              <w:spacing w:after="0" w:line="240" w:lineRule="auto"/>
              <w:jc w:val="center"/>
              <w:rPr>
                <w:sz w:val="16"/>
                <w:szCs w:val="18"/>
              </w:rPr>
            </w:pPr>
          </w:p>
        </w:tc>
        <w:tc>
          <w:tcPr>
            <w:tcW w:w="1701" w:type="dxa"/>
            <w:vAlign w:val="center"/>
          </w:tcPr>
          <w:p w:rsidR="00D67FEB" w:rsidRDefault="00D67FEB" w:rsidP="00D67FEB">
            <w:pPr>
              <w:widowControl w:val="0"/>
              <w:spacing w:after="0" w:line="240" w:lineRule="auto"/>
              <w:jc w:val="center"/>
              <w:rPr>
                <w:sz w:val="16"/>
                <w:szCs w:val="18"/>
              </w:rPr>
            </w:pPr>
          </w:p>
        </w:tc>
        <w:tc>
          <w:tcPr>
            <w:tcW w:w="1701" w:type="dxa"/>
            <w:vAlign w:val="center"/>
          </w:tcPr>
          <w:p w:rsidR="00D67FEB" w:rsidRDefault="00D67FEB" w:rsidP="00D67FEB">
            <w:pPr>
              <w:widowControl w:val="0"/>
              <w:spacing w:after="0" w:line="240" w:lineRule="auto"/>
              <w:jc w:val="center"/>
              <w:rPr>
                <w:sz w:val="16"/>
                <w:szCs w:val="18"/>
              </w:rPr>
            </w:pPr>
          </w:p>
        </w:tc>
      </w:tr>
    </w:tbl>
    <w:p w:rsidR="00AD59D8" w:rsidRDefault="00307993" w:rsidP="007E5401">
      <w:pPr>
        <w:keepNext/>
        <w:keepLines/>
        <w:spacing w:after="0" w:line="240" w:lineRule="auto"/>
        <w:jc w:val="center"/>
        <w:rPr>
          <w:bCs/>
          <w:sz w:val="24"/>
          <w:szCs w:val="20"/>
          <w:lang w:eastAsia="ru-RU"/>
        </w:rPr>
      </w:pPr>
      <w:r>
        <w:rPr>
          <w:bCs/>
          <w:noProof/>
          <w:sz w:val="24"/>
          <w:szCs w:val="20"/>
          <w:lang w:eastAsia="ru-RU"/>
        </w:rPr>
        <w:lastRenderedPageBreak/>
        <w:drawing>
          <wp:inline distT="0" distB="0" distL="0" distR="0">
            <wp:extent cx="9314180" cy="6597015"/>
            <wp:effectExtent l="0" t="0" r="0" b="0"/>
            <wp:docPr id="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314180" cy="6597015"/>
                    </a:xfrm>
                    <a:prstGeom prst="rect">
                      <a:avLst/>
                    </a:prstGeom>
                    <a:noFill/>
                    <a:ln>
                      <a:noFill/>
                    </a:ln>
                  </pic:spPr>
                </pic:pic>
              </a:graphicData>
            </a:graphic>
          </wp:inline>
        </w:drawing>
      </w:r>
    </w:p>
    <w:p w:rsidR="00A53612" w:rsidRDefault="00D67FEB" w:rsidP="00D67FEB">
      <w:pPr>
        <w:keepNext/>
        <w:keepLines/>
        <w:spacing w:after="0" w:line="240" w:lineRule="auto"/>
        <w:rPr>
          <w:b/>
          <w:sz w:val="16"/>
          <w:szCs w:val="16"/>
          <w:lang w:eastAsia="ru-RU"/>
        </w:rPr>
      </w:pPr>
      <w:r>
        <w:rPr>
          <w:bCs/>
          <w:sz w:val="24"/>
          <w:szCs w:val="20"/>
          <w:lang w:eastAsia="ru-RU"/>
        </w:rPr>
        <w:br w:type="page"/>
      </w:r>
      <w:r w:rsidR="00307993">
        <w:rPr>
          <w:b/>
          <w:noProof/>
          <w:sz w:val="16"/>
          <w:szCs w:val="16"/>
          <w:lang w:eastAsia="ru-RU"/>
        </w:rPr>
        <w:lastRenderedPageBreak/>
        <w:drawing>
          <wp:inline distT="0" distB="0" distL="0" distR="0">
            <wp:extent cx="9247505" cy="654113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247505" cy="6541135"/>
                    </a:xfrm>
                    <a:prstGeom prst="rect">
                      <a:avLst/>
                    </a:prstGeom>
                    <a:noFill/>
                    <a:ln>
                      <a:noFill/>
                    </a:ln>
                  </pic:spPr>
                </pic:pic>
              </a:graphicData>
            </a:graphic>
          </wp:inline>
        </w:drawing>
      </w:r>
    </w:p>
    <w:p w:rsidR="00A53612" w:rsidRDefault="00A53612" w:rsidP="00A53612">
      <w:pPr>
        <w:keepNext/>
        <w:keepLines/>
        <w:spacing w:after="0" w:line="240" w:lineRule="auto"/>
        <w:jc w:val="center"/>
        <w:rPr>
          <w:b/>
          <w:sz w:val="16"/>
          <w:szCs w:val="16"/>
          <w:lang w:eastAsia="ru-RU"/>
        </w:rPr>
      </w:pPr>
    </w:p>
    <w:p w:rsidR="00A53612" w:rsidRDefault="00A53612" w:rsidP="00A53612">
      <w:pPr>
        <w:keepNext/>
        <w:keepLines/>
        <w:spacing w:after="0" w:line="240" w:lineRule="auto"/>
        <w:jc w:val="center"/>
        <w:rPr>
          <w:b/>
          <w:sz w:val="16"/>
          <w:szCs w:val="16"/>
          <w:lang w:eastAsia="ru-RU"/>
        </w:rPr>
      </w:pPr>
    </w:p>
    <w:p w:rsidR="00A53612" w:rsidRDefault="00307993" w:rsidP="00A53612">
      <w:pPr>
        <w:keepNext/>
        <w:keepLines/>
        <w:spacing w:after="0" w:line="240" w:lineRule="auto"/>
        <w:jc w:val="center"/>
        <w:rPr>
          <w:b/>
          <w:sz w:val="16"/>
          <w:szCs w:val="16"/>
          <w:lang w:eastAsia="ru-RU"/>
        </w:rPr>
      </w:pPr>
      <w:r>
        <w:rPr>
          <w:b/>
          <w:noProof/>
          <w:sz w:val="16"/>
          <w:szCs w:val="16"/>
          <w:lang w:eastAsia="ru-RU"/>
        </w:rPr>
        <w:drawing>
          <wp:inline distT="0" distB="0" distL="0" distR="0">
            <wp:extent cx="9247505" cy="654113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247505" cy="6541135"/>
                    </a:xfrm>
                    <a:prstGeom prst="rect">
                      <a:avLst/>
                    </a:prstGeom>
                    <a:noFill/>
                    <a:ln>
                      <a:noFill/>
                    </a:ln>
                  </pic:spPr>
                </pic:pic>
              </a:graphicData>
            </a:graphic>
          </wp:inline>
        </w:drawing>
      </w:r>
    </w:p>
    <w:p w:rsidR="00A53612" w:rsidRDefault="00307993" w:rsidP="00A53612">
      <w:pPr>
        <w:keepNext/>
        <w:keepLines/>
        <w:spacing w:after="0" w:line="240" w:lineRule="auto"/>
        <w:jc w:val="center"/>
        <w:rPr>
          <w:b/>
          <w:sz w:val="16"/>
          <w:szCs w:val="16"/>
          <w:lang w:eastAsia="ru-RU"/>
        </w:rPr>
      </w:pPr>
      <w:r>
        <w:rPr>
          <w:b/>
          <w:noProof/>
          <w:sz w:val="16"/>
          <w:szCs w:val="16"/>
          <w:lang w:eastAsia="ru-RU"/>
        </w:rPr>
        <w:lastRenderedPageBreak/>
        <w:drawing>
          <wp:inline distT="0" distB="0" distL="0" distR="0">
            <wp:extent cx="9247505" cy="653478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247505" cy="6534785"/>
                    </a:xfrm>
                    <a:prstGeom prst="rect">
                      <a:avLst/>
                    </a:prstGeom>
                    <a:noFill/>
                    <a:ln>
                      <a:noFill/>
                    </a:ln>
                  </pic:spPr>
                </pic:pic>
              </a:graphicData>
            </a:graphic>
          </wp:inline>
        </w:drawing>
      </w:r>
    </w:p>
    <w:p w:rsidR="00A53612" w:rsidRDefault="00A53612" w:rsidP="00A53612">
      <w:pPr>
        <w:keepNext/>
        <w:keepLines/>
        <w:spacing w:after="0" w:line="240" w:lineRule="auto"/>
        <w:jc w:val="center"/>
        <w:rPr>
          <w:b/>
          <w:sz w:val="16"/>
          <w:szCs w:val="16"/>
          <w:lang w:eastAsia="ru-RU"/>
        </w:rPr>
      </w:pPr>
    </w:p>
    <w:p w:rsidR="00A53612" w:rsidRDefault="00307993" w:rsidP="00A53612">
      <w:pPr>
        <w:keepNext/>
        <w:keepLines/>
        <w:spacing w:after="0" w:line="240" w:lineRule="auto"/>
        <w:jc w:val="center"/>
        <w:rPr>
          <w:b/>
          <w:sz w:val="16"/>
          <w:szCs w:val="16"/>
          <w:lang w:eastAsia="ru-RU"/>
        </w:rPr>
      </w:pPr>
      <w:r>
        <w:rPr>
          <w:b/>
          <w:noProof/>
          <w:sz w:val="16"/>
          <w:szCs w:val="16"/>
          <w:lang w:eastAsia="ru-RU"/>
        </w:rPr>
        <w:lastRenderedPageBreak/>
        <w:drawing>
          <wp:inline distT="0" distB="0" distL="0" distR="0">
            <wp:extent cx="9247505" cy="65347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247505" cy="6534785"/>
                    </a:xfrm>
                    <a:prstGeom prst="rect">
                      <a:avLst/>
                    </a:prstGeom>
                    <a:noFill/>
                    <a:ln>
                      <a:noFill/>
                    </a:ln>
                  </pic:spPr>
                </pic:pic>
              </a:graphicData>
            </a:graphic>
          </wp:inline>
        </w:drawing>
      </w:r>
    </w:p>
    <w:p w:rsidR="00A53612" w:rsidRDefault="00A53612" w:rsidP="00A53612">
      <w:pPr>
        <w:keepNext/>
        <w:keepLines/>
        <w:spacing w:after="0" w:line="240" w:lineRule="auto"/>
        <w:jc w:val="center"/>
        <w:rPr>
          <w:b/>
          <w:sz w:val="16"/>
          <w:szCs w:val="16"/>
          <w:lang w:eastAsia="ru-RU"/>
        </w:rPr>
      </w:pPr>
    </w:p>
    <w:p w:rsidR="00A53612" w:rsidRDefault="00A53612" w:rsidP="00A53612">
      <w:pPr>
        <w:keepNext/>
        <w:keepLines/>
        <w:spacing w:after="0" w:line="240" w:lineRule="auto"/>
        <w:jc w:val="center"/>
        <w:rPr>
          <w:b/>
          <w:sz w:val="16"/>
          <w:szCs w:val="16"/>
          <w:lang w:eastAsia="ru-RU"/>
        </w:rPr>
        <w:sectPr w:rsidR="00A53612">
          <w:pgSz w:w="16838" w:h="11906" w:orient="landscape"/>
          <w:pgMar w:top="709" w:right="1134" w:bottom="567" w:left="1134" w:header="708" w:footer="708" w:gutter="0"/>
          <w:cols w:space="708"/>
          <w:docGrid w:linePitch="360"/>
        </w:sectPr>
      </w:pPr>
    </w:p>
    <w:p w:rsidR="00A53612" w:rsidRDefault="00A53612" w:rsidP="00A53612">
      <w:pPr>
        <w:keepNext/>
        <w:keepLines/>
        <w:spacing w:after="0" w:line="240" w:lineRule="auto"/>
        <w:jc w:val="center"/>
        <w:rPr>
          <w:b/>
          <w:sz w:val="16"/>
          <w:szCs w:val="16"/>
          <w:lang w:eastAsia="ru-RU"/>
        </w:rPr>
      </w:pPr>
    </w:p>
    <w:p w:rsidR="00A53612" w:rsidRDefault="00307993" w:rsidP="00A53612">
      <w:pPr>
        <w:keepNext/>
        <w:keepLines/>
        <w:spacing w:after="0" w:line="240" w:lineRule="auto"/>
        <w:jc w:val="center"/>
        <w:rPr>
          <w:b/>
          <w:sz w:val="16"/>
          <w:szCs w:val="16"/>
          <w:lang w:eastAsia="ru-RU"/>
        </w:rPr>
      </w:pPr>
      <w:r>
        <w:rPr>
          <w:b/>
          <w:noProof/>
          <w:sz w:val="16"/>
          <w:szCs w:val="16"/>
          <w:lang w:eastAsia="ru-RU"/>
        </w:rPr>
        <w:drawing>
          <wp:inline distT="0" distB="0" distL="0" distR="0">
            <wp:extent cx="6138545" cy="86868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38545" cy="8686800"/>
                    </a:xfrm>
                    <a:prstGeom prst="rect">
                      <a:avLst/>
                    </a:prstGeom>
                    <a:noFill/>
                    <a:ln>
                      <a:noFill/>
                    </a:ln>
                  </pic:spPr>
                </pic:pic>
              </a:graphicData>
            </a:graphic>
          </wp:inline>
        </w:drawing>
      </w:r>
    </w:p>
    <w:p w:rsidR="00A53612" w:rsidRDefault="00A53612" w:rsidP="00A53612">
      <w:pPr>
        <w:keepNext/>
        <w:keepLines/>
        <w:spacing w:after="0" w:line="240" w:lineRule="auto"/>
        <w:jc w:val="center"/>
        <w:rPr>
          <w:b/>
          <w:sz w:val="16"/>
          <w:szCs w:val="16"/>
          <w:lang w:eastAsia="ru-RU"/>
        </w:rPr>
      </w:pPr>
    </w:p>
    <w:p w:rsidR="00A53612" w:rsidRDefault="00A53612" w:rsidP="00A53612">
      <w:pPr>
        <w:keepNext/>
        <w:keepLines/>
        <w:spacing w:after="0" w:line="240" w:lineRule="auto"/>
        <w:jc w:val="center"/>
        <w:rPr>
          <w:b/>
          <w:sz w:val="16"/>
          <w:szCs w:val="16"/>
          <w:lang w:eastAsia="ru-RU"/>
        </w:rPr>
      </w:pPr>
    </w:p>
    <w:p w:rsidR="00A53612" w:rsidRDefault="00A53612" w:rsidP="00A53612">
      <w:pPr>
        <w:keepNext/>
        <w:keepLines/>
        <w:spacing w:after="0" w:line="240" w:lineRule="auto"/>
        <w:jc w:val="center"/>
        <w:rPr>
          <w:b/>
          <w:sz w:val="16"/>
          <w:szCs w:val="16"/>
          <w:lang w:eastAsia="ru-RU"/>
        </w:rPr>
      </w:pPr>
    </w:p>
    <w:p w:rsidR="00A53612" w:rsidRDefault="00307993" w:rsidP="00A53612">
      <w:pPr>
        <w:keepNext/>
        <w:keepLines/>
        <w:spacing w:after="0" w:line="240" w:lineRule="auto"/>
        <w:jc w:val="center"/>
        <w:rPr>
          <w:b/>
          <w:sz w:val="16"/>
          <w:szCs w:val="16"/>
          <w:lang w:eastAsia="ru-RU"/>
        </w:rPr>
      </w:pPr>
      <w:r>
        <w:rPr>
          <w:b/>
          <w:noProof/>
          <w:sz w:val="16"/>
          <w:szCs w:val="16"/>
          <w:lang w:eastAsia="ru-RU"/>
        </w:rPr>
        <w:lastRenderedPageBreak/>
        <w:drawing>
          <wp:inline distT="0" distB="0" distL="0" distR="0">
            <wp:extent cx="6534785" cy="924750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34785" cy="9247505"/>
                    </a:xfrm>
                    <a:prstGeom prst="rect">
                      <a:avLst/>
                    </a:prstGeom>
                    <a:noFill/>
                    <a:ln>
                      <a:noFill/>
                    </a:ln>
                  </pic:spPr>
                </pic:pic>
              </a:graphicData>
            </a:graphic>
          </wp:inline>
        </w:drawing>
      </w:r>
    </w:p>
    <w:p w:rsidR="00A53612" w:rsidRDefault="00307993" w:rsidP="00A53612">
      <w:pPr>
        <w:keepNext/>
        <w:keepLines/>
        <w:spacing w:after="0" w:line="240" w:lineRule="auto"/>
        <w:jc w:val="center"/>
        <w:rPr>
          <w:b/>
          <w:sz w:val="16"/>
          <w:szCs w:val="16"/>
          <w:lang w:eastAsia="ru-RU"/>
        </w:rPr>
      </w:pPr>
      <w:r>
        <w:rPr>
          <w:b/>
          <w:noProof/>
          <w:sz w:val="16"/>
          <w:szCs w:val="16"/>
          <w:lang w:eastAsia="ru-RU"/>
        </w:rPr>
        <w:lastRenderedPageBreak/>
        <w:drawing>
          <wp:inline distT="0" distB="0" distL="0" distR="0">
            <wp:extent cx="6541135" cy="924750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41135" cy="9247505"/>
                    </a:xfrm>
                    <a:prstGeom prst="rect">
                      <a:avLst/>
                    </a:prstGeom>
                    <a:noFill/>
                    <a:ln>
                      <a:noFill/>
                    </a:ln>
                  </pic:spPr>
                </pic:pic>
              </a:graphicData>
            </a:graphic>
          </wp:inline>
        </w:drawing>
      </w:r>
    </w:p>
    <w:p w:rsidR="00C36719" w:rsidRDefault="00307993" w:rsidP="00A53612">
      <w:pPr>
        <w:keepNext/>
        <w:keepLines/>
        <w:spacing w:after="0" w:line="240" w:lineRule="auto"/>
        <w:jc w:val="center"/>
        <w:rPr>
          <w:b/>
          <w:sz w:val="16"/>
          <w:szCs w:val="16"/>
          <w:lang w:eastAsia="ru-RU"/>
        </w:rPr>
      </w:pPr>
      <w:r>
        <w:rPr>
          <w:b/>
          <w:noProof/>
          <w:sz w:val="16"/>
          <w:szCs w:val="16"/>
          <w:lang w:eastAsia="ru-RU"/>
        </w:rPr>
        <w:lastRenderedPageBreak/>
        <w:drawing>
          <wp:inline distT="0" distB="0" distL="0" distR="0">
            <wp:extent cx="6541135" cy="924750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41135" cy="9247505"/>
                    </a:xfrm>
                    <a:prstGeom prst="rect">
                      <a:avLst/>
                    </a:prstGeom>
                    <a:noFill/>
                    <a:ln>
                      <a:noFill/>
                    </a:ln>
                  </pic:spPr>
                </pic:pic>
              </a:graphicData>
            </a:graphic>
          </wp:inline>
        </w:drawing>
      </w:r>
    </w:p>
    <w:p w:rsidR="00A2531A" w:rsidRDefault="00307993" w:rsidP="00A53612">
      <w:pPr>
        <w:keepNext/>
        <w:keepLines/>
        <w:spacing w:after="0" w:line="240" w:lineRule="auto"/>
        <w:jc w:val="center"/>
        <w:rPr>
          <w:b/>
          <w:sz w:val="16"/>
          <w:szCs w:val="16"/>
          <w:lang w:eastAsia="ru-RU"/>
        </w:rPr>
      </w:pPr>
      <w:r>
        <w:rPr>
          <w:b/>
          <w:noProof/>
          <w:sz w:val="16"/>
          <w:szCs w:val="16"/>
          <w:lang w:eastAsia="ru-RU"/>
        </w:rPr>
        <w:lastRenderedPageBreak/>
        <w:drawing>
          <wp:inline distT="0" distB="0" distL="0" distR="0">
            <wp:extent cx="6199505" cy="87718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99505" cy="8771890"/>
                    </a:xfrm>
                    <a:prstGeom prst="rect">
                      <a:avLst/>
                    </a:prstGeom>
                    <a:noFill/>
                    <a:ln>
                      <a:noFill/>
                    </a:ln>
                  </pic:spPr>
                </pic:pic>
              </a:graphicData>
            </a:graphic>
          </wp:inline>
        </w:drawing>
      </w:r>
    </w:p>
    <w:p w:rsidR="00715E9C" w:rsidRDefault="00307993" w:rsidP="00A53612">
      <w:pPr>
        <w:keepNext/>
        <w:keepLines/>
        <w:spacing w:after="0" w:line="240" w:lineRule="auto"/>
        <w:jc w:val="center"/>
        <w:rPr>
          <w:b/>
          <w:sz w:val="16"/>
          <w:szCs w:val="16"/>
          <w:lang w:eastAsia="ru-RU"/>
        </w:rPr>
      </w:pPr>
      <w:r>
        <w:rPr>
          <w:b/>
          <w:noProof/>
          <w:sz w:val="16"/>
          <w:szCs w:val="16"/>
          <w:lang w:eastAsia="ru-RU"/>
        </w:rPr>
        <w:lastRenderedPageBreak/>
        <w:drawing>
          <wp:inline distT="0" distB="0" distL="0" distR="0">
            <wp:extent cx="6498590" cy="919289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98590" cy="9192895"/>
                    </a:xfrm>
                    <a:prstGeom prst="rect">
                      <a:avLst/>
                    </a:prstGeom>
                    <a:noFill/>
                    <a:ln>
                      <a:noFill/>
                    </a:ln>
                  </pic:spPr>
                </pic:pic>
              </a:graphicData>
            </a:graphic>
          </wp:inline>
        </w:drawing>
      </w:r>
    </w:p>
    <w:p w:rsidR="00715E9C" w:rsidRDefault="00307993" w:rsidP="00A53612">
      <w:pPr>
        <w:keepNext/>
        <w:keepLines/>
        <w:spacing w:after="0" w:line="240" w:lineRule="auto"/>
        <w:jc w:val="center"/>
        <w:rPr>
          <w:b/>
          <w:sz w:val="16"/>
          <w:szCs w:val="16"/>
          <w:lang w:eastAsia="ru-RU"/>
        </w:rPr>
      </w:pPr>
      <w:r>
        <w:rPr>
          <w:b/>
          <w:noProof/>
          <w:sz w:val="16"/>
          <w:szCs w:val="16"/>
          <w:lang w:eastAsia="ru-RU"/>
        </w:rPr>
        <w:lastRenderedPageBreak/>
        <w:drawing>
          <wp:inline distT="0" distB="0" distL="0" distR="0">
            <wp:extent cx="6498590" cy="919289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98590" cy="9192895"/>
                    </a:xfrm>
                    <a:prstGeom prst="rect">
                      <a:avLst/>
                    </a:prstGeom>
                    <a:noFill/>
                    <a:ln>
                      <a:noFill/>
                    </a:ln>
                  </pic:spPr>
                </pic:pic>
              </a:graphicData>
            </a:graphic>
          </wp:inline>
        </w:drawing>
      </w:r>
    </w:p>
    <w:p w:rsidR="00715E9C" w:rsidRDefault="00307993" w:rsidP="00A53612">
      <w:pPr>
        <w:keepNext/>
        <w:keepLines/>
        <w:spacing w:after="0" w:line="240" w:lineRule="auto"/>
        <w:jc w:val="center"/>
        <w:rPr>
          <w:b/>
          <w:sz w:val="16"/>
          <w:szCs w:val="16"/>
          <w:lang w:eastAsia="ru-RU"/>
        </w:rPr>
      </w:pPr>
      <w:r>
        <w:rPr>
          <w:b/>
          <w:noProof/>
          <w:sz w:val="16"/>
          <w:szCs w:val="16"/>
          <w:lang w:eastAsia="ru-RU"/>
        </w:rPr>
        <w:lastRenderedPageBreak/>
        <w:drawing>
          <wp:inline distT="0" distB="0" distL="0" distR="0">
            <wp:extent cx="6498590" cy="919861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98590" cy="9198610"/>
                    </a:xfrm>
                    <a:prstGeom prst="rect">
                      <a:avLst/>
                    </a:prstGeom>
                    <a:noFill/>
                    <a:ln>
                      <a:noFill/>
                    </a:ln>
                  </pic:spPr>
                </pic:pic>
              </a:graphicData>
            </a:graphic>
          </wp:inline>
        </w:drawing>
      </w:r>
    </w:p>
    <w:p w:rsidR="008570C0" w:rsidRDefault="00307993" w:rsidP="00A53612">
      <w:pPr>
        <w:keepNext/>
        <w:keepLines/>
        <w:spacing w:after="0" w:line="240" w:lineRule="auto"/>
        <w:jc w:val="center"/>
        <w:rPr>
          <w:b/>
          <w:sz w:val="16"/>
          <w:szCs w:val="16"/>
          <w:lang w:eastAsia="ru-RU"/>
        </w:rPr>
      </w:pPr>
      <w:r>
        <w:rPr>
          <w:b/>
          <w:noProof/>
          <w:sz w:val="16"/>
          <w:szCs w:val="16"/>
          <w:lang w:eastAsia="ru-RU"/>
        </w:rPr>
        <w:lastRenderedPageBreak/>
        <w:drawing>
          <wp:inline distT="0" distB="0" distL="0" distR="0">
            <wp:extent cx="6541135" cy="924750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41135" cy="9247505"/>
                    </a:xfrm>
                    <a:prstGeom prst="rect">
                      <a:avLst/>
                    </a:prstGeom>
                    <a:noFill/>
                    <a:ln>
                      <a:noFill/>
                    </a:ln>
                  </pic:spPr>
                </pic:pic>
              </a:graphicData>
            </a:graphic>
          </wp:inline>
        </w:drawing>
      </w:r>
    </w:p>
    <w:p w:rsidR="008570C0" w:rsidRDefault="008570C0" w:rsidP="00A53612">
      <w:pPr>
        <w:keepNext/>
        <w:keepLines/>
        <w:spacing w:after="0" w:line="240" w:lineRule="auto"/>
        <w:jc w:val="center"/>
        <w:rPr>
          <w:b/>
          <w:sz w:val="16"/>
          <w:szCs w:val="16"/>
          <w:lang w:eastAsia="ru-RU"/>
        </w:rPr>
      </w:pPr>
      <w:r>
        <w:rPr>
          <w:b/>
          <w:sz w:val="16"/>
          <w:szCs w:val="16"/>
          <w:lang w:eastAsia="ru-RU"/>
        </w:rPr>
        <w:lastRenderedPageBreak/>
        <w:br w:type="page"/>
      </w:r>
    </w:p>
    <w:p w:rsidR="00715E9C" w:rsidRDefault="00307993" w:rsidP="00A53612">
      <w:pPr>
        <w:keepNext/>
        <w:keepLines/>
        <w:spacing w:after="0" w:line="240" w:lineRule="auto"/>
        <w:jc w:val="center"/>
        <w:rPr>
          <w:b/>
          <w:sz w:val="16"/>
          <w:szCs w:val="16"/>
          <w:lang w:eastAsia="ru-RU"/>
        </w:rPr>
      </w:pPr>
      <w:r>
        <w:rPr>
          <w:b/>
          <w:noProof/>
          <w:sz w:val="16"/>
          <w:szCs w:val="16"/>
          <w:lang w:eastAsia="ru-RU"/>
        </w:rPr>
        <w:lastRenderedPageBreak/>
        <w:drawing>
          <wp:inline distT="0" distB="0" distL="0" distR="0">
            <wp:extent cx="6681470" cy="819277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81470" cy="8192770"/>
                    </a:xfrm>
                    <a:prstGeom prst="rect">
                      <a:avLst/>
                    </a:prstGeom>
                    <a:noFill/>
                    <a:ln>
                      <a:noFill/>
                    </a:ln>
                  </pic:spPr>
                </pic:pic>
              </a:graphicData>
            </a:graphic>
          </wp:inline>
        </w:drawing>
      </w: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307993" w:rsidP="00A53612">
      <w:pPr>
        <w:keepNext/>
        <w:keepLines/>
        <w:spacing w:after="0" w:line="240" w:lineRule="auto"/>
        <w:jc w:val="center"/>
        <w:rPr>
          <w:b/>
          <w:sz w:val="16"/>
          <w:szCs w:val="16"/>
          <w:lang w:eastAsia="ru-RU"/>
        </w:rPr>
      </w:pPr>
      <w:r>
        <w:rPr>
          <w:b/>
          <w:noProof/>
          <w:sz w:val="16"/>
          <w:szCs w:val="16"/>
          <w:lang w:eastAsia="ru-RU"/>
        </w:rPr>
        <w:lastRenderedPageBreak/>
        <w:drawing>
          <wp:inline distT="0" distB="0" distL="0" distR="0">
            <wp:extent cx="6906895" cy="677291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06895" cy="6772910"/>
                    </a:xfrm>
                    <a:prstGeom prst="rect">
                      <a:avLst/>
                    </a:prstGeom>
                    <a:noFill/>
                    <a:ln>
                      <a:noFill/>
                    </a:ln>
                  </pic:spPr>
                </pic:pic>
              </a:graphicData>
            </a:graphic>
          </wp:inline>
        </w:drawing>
      </w: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794839" w:rsidRDefault="00417957" w:rsidP="00417957">
      <w:pPr>
        <w:keepNext/>
        <w:keepLines/>
        <w:spacing w:after="0" w:line="240" w:lineRule="auto"/>
        <w:jc w:val="center"/>
        <w:rPr>
          <w:b/>
          <w:sz w:val="16"/>
          <w:szCs w:val="16"/>
          <w:lang w:eastAsia="ru-RU"/>
        </w:rPr>
      </w:pPr>
      <w:r>
        <w:rPr>
          <w:b/>
          <w:sz w:val="16"/>
          <w:szCs w:val="16"/>
          <w:lang w:eastAsia="ru-RU"/>
        </w:rPr>
        <w:br w:type="page"/>
      </w:r>
    </w:p>
    <w:p w:rsidR="00715E9C" w:rsidRPr="007E3126" w:rsidRDefault="00715E9C" w:rsidP="00417957">
      <w:pPr>
        <w:keepNext/>
        <w:keepLines/>
        <w:spacing w:after="0" w:line="240" w:lineRule="auto"/>
        <w:jc w:val="center"/>
        <w:rPr>
          <w:sz w:val="24"/>
          <w:szCs w:val="24"/>
        </w:rPr>
      </w:pPr>
      <w:r w:rsidRPr="007E3126">
        <w:rPr>
          <w:sz w:val="24"/>
          <w:szCs w:val="24"/>
        </w:rPr>
        <w:lastRenderedPageBreak/>
        <w:t xml:space="preserve">Запрос КП под Постановление Правительства </w:t>
      </w:r>
      <w:r w:rsidRPr="003F1A9D">
        <w:rPr>
          <w:sz w:val="24"/>
          <w:szCs w:val="24"/>
        </w:rPr>
        <w:t>1875</w:t>
      </w:r>
    </w:p>
    <w:p w:rsidR="00715E9C" w:rsidRPr="007E3126" w:rsidRDefault="00715E9C" w:rsidP="00715E9C">
      <w:pPr>
        <w:rPr>
          <w:sz w:val="24"/>
          <w:szCs w:val="24"/>
        </w:rPr>
      </w:pPr>
    </w:p>
    <w:p w:rsidR="00715E9C" w:rsidRPr="007E3126" w:rsidRDefault="00715E9C" w:rsidP="00715E9C">
      <w:pPr>
        <w:rPr>
          <w:sz w:val="24"/>
          <w:szCs w:val="24"/>
        </w:rPr>
      </w:pPr>
      <w:r w:rsidRPr="007E3126">
        <w:rPr>
          <w:sz w:val="24"/>
          <w:szCs w:val="24"/>
        </w:rPr>
        <w:t>Запрос производителям (обязательно наличие двух товарных знаков, соответствующих характеристикам ООЗ и находящихся в одном ценовом диапазоне, но не более 5).</w:t>
      </w:r>
    </w:p>
    <w:tbl>
      <w:tblPr>
        <w:tblStyle w:val="af2"/>
        <w:tblW w:w="10173" w:type="dxa"/>
        <w:tblLook w:val="04A0" w:firstRow="1" w:lastRow="0" w:firstColumn="1" w:lastColumn="0" w:noHBand="0" w:noVBand="1"/>
      </w:tblPr>
      <w:tblGrid>
        <w:gridCol w:w="534"/>
        <w:gridCol w:w="3561"/>
        <w:gridCol w:w="2904"/>
        <w:gridCol w:w="1340"/>
        <w:gridCol w:w="1834"/>
      </w:tblGrid>
      <w:tr w:rsidR="00715E9C" w:rsidRPr="007E3126" w:rsidTr="00794839">
        <w:tc>
          <w:tcPr>
            <w:tcW w:w="534" w:type="dxa"/>
          </w:tcPr>
          <w:p w:rsidR="00715E9C" w:rsidRPr="007E3126" w:rsidRDefault="00715E9C" w:rsidP="00620D7F">
            <w:pPr>
              <w:rPr>
                <w:sz w:val="24"/>
                <w:szCs w:val="24"/>
              </w:rPr>
            </w:pPr>
            <w:r w:rsidRPr="007E3126">
              <w:rPr>
                <w:sz w:val="24"/>
                <w:szCs w:val="24"/>
              </w:rPr>
              <w:t>№</w:t>
            </w:r>
          </w:p>
        </w:tc>
        <w:tc>
          <w:tcPr>
            <w:tcW w:w="3573" w:type="dxa"/>
          </w:tcPr>
          <w:p w:rsidR="00715E9C" w:rsidRPr="007E3126" w:rsidRDefault="00715E9C" w:rsidP="00715E9C">
            <w:pPr>
              <w:jc w:val="left"/>
              <w:rPr>
                <w:sz w:val="24"/>
                <w:szCs w:val="24"/>
              </w:rPr>
            </w:pPr>
            <w:r w:rsidRPr="007E3126">
              <w:rPr>
                <w:sz w:val="24"/>
                <w:szCs w:val="24"/>
              </w:rPr>
              <w:t>Наименование организации производителя</w:t>
            </w:r>
          </w:p>
        </w:tc>
        <w:tc>
          <w:tcPr>
            <w:tcW w:w="2904" w:type="dxa"/>
          </w:tcPr>
          <w:p w:rsidR="00715E9C" w:rsidRPr="007E3126" w:rsidRDefault="00715E9C" w:rsidP="00620D7F">
            <w:pPr>
              <w:rPr>
                <w:sz w:val="24"/>
                <w:szCs w:val="24"/>
              </w:rPr>
            </w:pPr>
            <w:r w:rsidRPr="007E3126">
              <w:rPr>
                <w:sz w:val="24"/>
                <w:szCs w:val="24"/>
              </w:rPr>
              <w:t>Реквизиты запроса</w:t>
            </w:r>
          </w:p>
        </w:tc>
        <w:tc>
          <w:tcPr>
            <w:tcW w:w="1319" w:type="dxa"/>
          </w:tcPr>
          <w:p w:rsidR="00715E9C" w:rsidRPr="007E3126" w:rsidRDefault="00715E9C" w:rsidP="00620D7F">
            <w:pPr>
              <w:rPr>
                <w:sz w:val="24"/>
                <w:szCs w:val="24"/>
              </w:rPr>
            </w:pPr>
            <w:r w:rsidRPr="007E3126">
              <w:rPr>
                <w:sz w:val="24"/>
                <w:szCs w:val="24"/>
              </w:rPr>
              <w:t>Получение ответа</w:t>
            </w:r>
          </w:p>
        </w:tc>
        <w:tc>
          <w:tcPr>
            <w:tcW w:w="1843" w:type="dxa"/>
          </w:tcPr>
          <w:p w:rsidR="00715E9C" w:rsidRPr="007E3126" w:rsidRDefault="00715E9C" w:rsidP="00620D7F">
            <w:pPr>
              <w:rPr>
                <w:sz w:val="24"/>
                <w:szCs w:val="24"/>
              </w:rPr>
            </w:pPr>
            <w:r w:rsidRPr="007E3126">
              <w:rPr>
                <w:sz w:val="24"/>
                <w:szCs w:val="24"/>
              </w:rPr>
              <w:t>Стоимость</w:t>
            </w:r>
          </w:p>
        </w:tc>
      </w:tr>
      <w:tr w:rsidR="00715E9C" w:rsidRPr="007E3126" w:rsidTr="00794839">
        <w:tc>
          <w:tcPr>
            <w:tcW w:w="534" w:type="dxa"/>
          </w:tcPr>
          <w:p w:rsidR="00715E9C" w:rsidRPr="007E3126" w:rsidRDefault="00715E9C" w:rsidP="00620D7F">
            <w:pPr>
              <w:rPr>
                <w:sz w:val="24"/>
                <w:szCs w:val="24"/>
              </w:rPr>
            </w:pPr>
            <w:r w:rsidRPr="007E3126">
              <w:rPr>
                <w:sz w:val="24"/>
                <w:szCs w:val="24"/>
              </w:rPr>
              <w:t>1.</w:t>
            </w:r>
          </w:p>
        </w:tc>
        <w:tc>
          <w:tcPr>
            <w:tcW w:w="3573" w:type="dxa"/>
            <w:tcBorders>
              <w:top w:val="nil"/>
              <w:left w:val="single" w:sz="8" w:space="0" w:color="auto"/>
              <w:bottom w:val="single" w:sz="8" w:space="0" w:color="auto"/>
              <w:right w:val="single" w:sz="8" w:space="0" w:color="auto"/>
            </w:tcBorders>
          </w:tcPr>
          <w:p w:rsidR="00715E9C" w:rsidRPr="00A22DC2" w:rsidRDefault="00715E9C" w:rsidP="00715E9C">
            <w:pPr>
              <w:jc w:val="left"/>
              <w:rPr>
                <w:sz w:val="24"/>
                <w:szCs w:val="24"/>
              </w:rPr>
            </w:pPr>
            <w:r w:rsidRPr="00A22DC2">
              <w:rPr>
                <w:sz w:val="24"/>
                <w:szCs w:val="24"/>
              </w:rPr>
              <w:t>ОБЩЕСТВО С ОГРАНИЧЕННОЙ ОТВЕТСТВЕННОСТЬЮ «АЭРО ДИСК»</w:t>
            </w:r>
          </w:p>
        </w:tc>
        <w:tc>
          <w:tcPr>
            <w:tcW w:w="2904" w:type="dxa"/>
            <w:tcBorders>
              <w:top w:val="nil"/>
              <w:left w:val="nil"/>
              <w:bottom w:val="single" w:sz="8" w:space="0" w:color="auto"/>
              <w:right w:val="single" w:sz="8" w:space="0" w:color="auto"/>
            </w:tcBorders>
          </w:tcPr>
          <w:p w:rsidR="00715E9C" w:rsidRPr="00A22DC2" w:rsidRDefault="00715E9C" w:rsidP="00620D7F">
            <w:pPr>
              <w:rPr>
                <w:sz w:val="24"/>
                <w:szCs w:val="24"/>
              </w:rPr>
            </w:pPr>
            <w:hyperlink r:id="rId27" w:history="1">
              <w:r w:rsidRPr="00A22DC2">
                <w:rPr>
                  <w:rStyle w:val="ae"/>
                  <w:sz w:val="24"/>
                  <w:szCs w:val="24"/>
                </w:rPr>
                <w:t>aeroinfo@aerodisk.ru</w:t>
              </w:r>
            </w:hyperlink>
          </w:p>
        </w:tc>
        <w:tc>
          <w:tcPr>
            <w:tcW w:w="1319" w:type="dxa"/>
          </w:tcPr>
          <w:p w:rsidR="00715E9C" w:rsidRPr="007E3126" w:rsidRDefault="00715E9C" w:rsidP="00620D7F">
            <w:pPr>
              <w:rPr>
                <w:sz w:val="24"/>
                <w:szCs w:val="24"/>
              </w:rPr>
            </w:pPr>
            <w:r w:rsidRPr="007E3126">
              <w:rPr>
                <w:sz w:val="24"/>
                <w:szCs w:val="24"/>
              </w:rPr>
              <w:t>Нет</w:t>
            </w:r>
          </w:p>
        </w:tc>
        <w:tc>
          <w:tcPr>
            <w:tcW w:w="1843" w:type="dxa"/>
          </w:tcPr>
          <w:p w:rsidR="00715E9C" w:rsidRPr="007E3126" w:rsidRDefault="00715E9C" w:rsidP="00620D7F">
            <w:pPr>
              <w:rPr>
                <w:sz w:val="24"/>
                <w:szCs w:val="24"/>
              </w:rPr>
            </w:pPr>
            <w:r w:rsidRPr="007E3126">
              <w:rPr>
                <w:sz w:val="24"/>
                <w:szCs w:val="24"/>
              </w:rPr>
              <w:t>Нет</w:t>
            </w:r>
          </w:p>
        </w:tc>
      </w:tr>
      <w:tr w:rsidR="00715E9C" w:rsidRPr="007E3126" w:rsidTr="00794839">
        <w:tc>
          <w:tcPr>
            <w:tcW w:w="534" w:type="dxa"/>
          </w:tcPr>
          <w:p w:rsidR="00715E9C" w:rsidRPr="007E3126" w:rsidRDefault="00715E9C" w:rsidP="00620D7F">
            <w:pPr>
              <w:rPr>
                <w:sz w:val="24"/>
                <w:szCs w:val="24"/>
              </w:rPr>
            </w:pPr>
            <w:r w:rsidRPr="007E3126">
              <w:rPr>
                <w:sz w:val="24"/>
                <w:szCs w:val="24"/>
              </w:rPr>
              <w:t>2.</w:t>
            </w:r>
          </w:p>
        </w:tc>
        <w:tc>
          <w:tcPr>
            <w:tcW w:w="3573" w:type="dxa"/>
            <w:tcBorders>
              <w:top w:val="nil"/>
              <w:left w:val="single" w:sz="8" w:space="0" w:color="auto"/>
              <w:bottom w:val="single" w:sz="8" w:space="0" w:color="auto"/>
              <w:right w:val="single" w:sz="8" w:space="0" w:color="auto"/>
            </w:tcBorders>
          </w:tcPr>
          <w:p w:rsidR="00715E9C" w:rsidRPr="00A22DC2" w:rsidRDefault="00715E9C" w:rsidP="00715E9C">
            <w:pPr>
              <w:jc w:val="left"/>
              <w:rPr>
                <w:sz w:val="24"/>
                <w:szCs w:val="24"/>
              </w:rPr>
            </w:pPr>
            <w:r w:rsidRPr="00A22DC2">
              <w:rPr>
                <w:sz w:val="24"/>
                <w:szCs w:val="24"/>
              </w:rPr>
              <w:t>АКЦИОНЕРНОЕ ОБЩЕСТВО «СИГНАЛТЕК»</w:t>
            </w:r>
          </w:p>
        </w:tc>
        <w:tc>
          <w:tcPr>
            <w:tcW w:w="2904" w:type="dxa"/>
            <w:tcBorders>
              <w:top w:val="nil"/>
              <w:left w:val="nil"/>
              <w:bottom w:val="single" w:sz="8" w:space="0" w:color="auto"/>
              <w:right w:val="single" w:sz="8" w:space="0" w:color="auto"/>
            </w:tcBorders>
          </w:tcPr>
          <w:p w:rsidR="00715E9C" w:rsidRPr="00A22DC2" w:rsidRDefault="00715E9C" w:rsidP="00620D7F">
            <w:pPr>
              <w:rPr>
                <w:sz w:val="24"/>
                <w:szCs w:val="24"/>
              </w:rPr>
            </w:pPr>
            <w:r w:rsidRPr="00A22DC2">
              <w:rPr>
                <w:sz w:val="24"/>
                <w:szCs w:val="24"/>
              </w:rPr>
              <w:t>Почта не найдена</w:t>
            </w:r>
          </w:p>
        </w:tc>
        <w:tc>
          <w:tcPr>
            <w:tcW w:w="1319" w:type="dxa"/>
          </w:tcPr>
          <w:p w:rsidR="00715E9C" w:rsidRPr="007E3126" w:rsidRDefault="00715E9C" w:rsidP="00620D7F">
            <w:pPr>
              <w:rPr>
                <w:sz w:val="24"/>
                <w:szCs w:val="24"/>
              </w:rPr>
            </w:pPr>
            <w:r w:rsidRPr="007E3126">
              <w:rPr>
                <w:sz w:val="24"/>
                <w:szCs w:val="24"/>
              </w:rPr>
              <w:t>Нет</w:t>
            </w:r>
          </w:p>
        </w:tc>
        <w:tc>
          <w:tcPr>
            <w:tcW w:w="1843" w:type="dxa"/>
          </w:tcPr>
          <w:p w:rsidR="00715E9C" w:rsidRPr="007E3126" w:rsidRDefault="00715E9C" w:rsidP="00620D7F">
            <w:pPr>
              <w:rPr>
                <w:sz w:val="24"/>
                <w:szCs w:val="24"/>
              </w:rPr>
            </w:pPr>
            <w:r w:rsidRPr="007E3126">
              <w:rPr>
                <w:sz w:val="24"/>
                <w:szCs w:val="24"/>
              </w:rPr>
              <w:t>Нет</w:t>
            </w:r>
          </w:p>
        </w:tc>
      </w:tr>
      <w:tr w:rsidR="00715E9C" w:rsidRPr="007E3126" w:rsidTr="00794839">
        <w:tc>
          <w:tcPr>
            <w:tcW w:w="534" w:type="dxa"/>
          </w:tcPr>
          <w:p w:rsidR="00715E9C" w:rsidRPr="007E3126" w:rsidRDefault="00715E9C" w:rsidP="00620D7F">
            <w:pPr>
              <w:rPr>
                <w:sz w:val="24"/>
                <w:szCs w:val="24"/>
              </w:rPr>
            </w:pPr>
            <w:r w:rsidRPr="007E3126">
              <w:rPr>
                <w:sz w:val="24"/>
                <w:szCs w:val="24"/>
              </w:rPr>
              <w:t>3.</w:t>
            </w:r>
          </w:p>
        </w:tc>
        <w:tc>
          <w:tcPr>
            <w:tcW w:w="3573" w:type="dxa"/>
            <w:tcBorders>
              <w:top w:val="nil"/>
              <w:left w:val="single" w:sz="8" w:space="0" w:color="auto"/>
              <w:bottom w:val="single" w:sz="8" w:space="0" w:color="auto"/>
              <w:right w:val="single" w:sz="8" w:space="0" w:color="auto"/>
            </w:tcBorders>
          </w:tcPr>
          <w:p w:rsidR="00715E9C" w:rsidRPr="00A22DC2" w:rsidRDefault="00715E9C" w:rsidP="00715E9C">
            <w:pPr>
              <w:jc w:val="left"/>
              <w:rPr>
                <w:sz w:val="24"/>
                <w:szCs w:val="24"/>
              </w:rPr>
            </w:pPr>
            <w:r w:rsidRPr="00A22DC2">
              <w:rPr>
                <w:sz w:val="24"/>
                <w:szCs w:val="24"/>
              </w:rPr>
              <w:t>ОБЩЕСТВО С ОГРАНИЧЕННОЙ ОТВЕТСТВЕННОСТЬЮ «СКАЛА-Р»</w:t>
            </w:r>
          </w:p>
        </w:tc>
        <w:tc>
          <w:tcPr>
            <w:tcW w:w="2904" w:type="dxa"/>
            <w:tcBorders>
              <w:top w:val="nil"/>
              <w:left w:val="nil"/>
              <w:bottom w:val="single" w:sz="8" w:space="0" w:color="auto"/>
              <w:right w:val="single" w:sz="8" w:space="0" w:color="auto"/>
            </w:tcBorders>
          </w:tcPr>
          <w:p w:rsidR="00715E9C" w:rsidRPr="00A22DC2" w:rsidRDefault="00715E9C" w:rsidP="00620D7F">
            <w:pPr>
              <w:rPr>
                <w:sz w:val="24"/>
                <w:szCs w:val="24"/>
              </w:rPr>
            </w:pPr>
            <w:r w:rsidRPr="00A22DC2">
              <w:rPr>
                <w:sz w:val="24"/>
                <w:szCs w:val="24"/>
              </w:rPr>
              <w:t>Почта не найдена</w:t>
            </w:r>
          </w:p>
        </w:tc>
        <w:tc>
          <w:tcPr>
            <w:tcW w:w="1319" w:type="dxa"/>
          </w:tcPr>
          <w:p w:rsidR="00715E9C" w:rsidRPr="007E3126" w:rsidRDefault="00715E9C" w:rsidP="00620D7F">
            <w:pPr>
              <w:rPr>
                <w:sz w:val="24"/>
                <w:szCs w:val="24"/>
              </w:rPr>
            </w:pPr>
            <w:r w:rsidRPr="007E3126">
              <w:rPr>
                <w:sz w:val="24"/>
                <w:szCs w:val="24"/>
              </w:rPr>
              <w:t>Нет</w:t>
            </w:r>
          </w:p>
        </w:tc>
        <w:tc>
          <w:tcPr>
            <w:tcW w:w="1843" w:type="dxa"/>
          </w:tcPr>
          <w:p w:rsidR="00715E9C" w:rsidRPr="007E3126" w:rsidRDefault="00715E9C" w:rsidP="00620D7F">
            <w:pPr>
              <w:rPr>
                <w:sz w:val="24"/>
                <w:szCs w:val="24"/>
              </w:rPr>
            </w:pPr>
            <w:r w:rsidRPr="007E3126">
              <w:rPr>
                <w:sz w:val="24"/>
                <w:szCs w:val="24"/>
              </w:rPr>
              <w:t>Нет</w:t>
            </w:r>
          </w:p>
        </w:tc>
      </w:tr>
      <w:tr w:rsidR="00715E9C" w:rsidRPr="007E3126" w:rsidTr="00794839">
        <w:tc>
          <w:tcPr>
            <w:tcW w:w="534" w:type="dxa"/>
          </w:tcPr>
          <w:p w:rsidR="00715E9C" w:rsidRPr="007E3126" w:rsidRDefault="00715E9C" w:rsidP="00620D7F">
            <w:pPr>
              <w:rPr>
                <w:sz w:val="24"/>
                <w:szCs w:val="24"/>
              </w:rPr>
            </w:pPr>
            <w:r w:rsidRPr="007E3126">
              <w:rPr>
                <w:sz w:val="24"/>
                <w:szCs w:val="24"/>
              </w:rPr>
              <w:t>4.</w:t>
            </w:r>
          </w:p>
        </w:tc>
        <w:tc>
          <w:tcPr>
            <w:tcW w:w="3573" w:type="dxa"/>
            <w:tcBorders>
              <w:top w:val="nil"/>
              <w:left w:val="single" w:sz="8" w:space="0" w:color="auto"/>
              <w:bottom w:val="single" w:sz="8" w:space="0" w:color="auto"/>
              <w:right w:val="single" w:sz="8" w:space="0" w:color="auto"/>
            </w:tcBorders>
          </w:tcPr>
          <w:p w:rsidR="00715E9C" w:rsidRPr="00A22DC2" w:rsidRDefault="00715E9C" w:rsidP="00715E9C">
            <w:pPr>
              <w:jc w:val="left"/>
              <w:rPr>
                <w:sz w:val="24"/>
                <w:szCs w:val="24"/>
              </w:rPr>
            </w:pPr>
            <w:r w:rsidRPr="00A22DC2">
              <w:rPr>
                <w:sz w:val="24"/>
                <w:szCs w:val="24"/>
              </w:rPr>
              <w:t>ОБЩЕСТВО С ОГРАНИЧЕННОЙ ОТВЕТСТВЕННОСТЬЮ «БУЛАТ»</w:t>
            </w:r>
          </w:p>
        </w:tc>
        <w:tc>
          <w:tcPr>
            <w:tcW w:w="2904" w:type="dxa"/>
            <w:tcBorders>
              <w:top w:val="nil"/>
              <w:left w:val="nil"/>
              <w:bottom w:val="single" w:sz="8" w:space="0" w:color="auto"/>
              <w:right w:val="single" w:sz="8" w:space="0" w:color="auto"/>
            </w:tcBorders>
          </w:tcPr>
          <w:p w:rsidR="00715E9C" w:rsidRPr="00A22DC2" w:rsidRDefault="00715E9C" w:rsidP="00620D7F">
            <w:pPr>
              <w:rPr>
                <w:sz w:val="24"/>
                <w:szCs w:val="24"/>
              </w:rPr>
            </w:pPr>
            <w:hyperlink r:id="rId28" w:history="1">
              <w:r w:rsidRPr="00A22DC2">
                <w:rPr>
                  <w:rStyle w:val="ae"/>
                  <w:sz w:val="24"/>
                  <w:szCs w:val="24"/>
                </w:rPr>
                <w:t>info@opk-bulat.ru</w:t>
              </w:r>
            </w:hyperlink>
          </w:p>
        </w:tc>
        <w:tc>
          <w:tcPr>
            <w:tcW w:w="1319" w:type="dxa"/>
          </w:tcPr>
          <w:p w:rsidR="00715E9C" w:rsidRPr="007E3126" w:rsidRDefault="00715E9C" w:rsidP="00620D7F">
            <w:pPr>
              <w:rPr>
                <w:sz w:val="24"/>
                <w:szCs w:val="24"/>
              </w:rPr>
            </w:pPr>
            <w:r w:rsidRPr="007E3126">
              <w:rPr>
                <w:sz w:val="24"/>
                <w:szCs w:val="24"/>
              </w:rPr>
              <w:t>Нет</w:t>
            </w:r>
          </w:p>
        </w:tc>
        <w:tc>
          <w:tcPr>
            <w:tcW w:w="1843" w:type="dxa"/>
          </w:tcPr>
          <w:p w:rsidR="00715E9C" w:rsidRPr="007E3126" w:rsidRDefault="00715E9C" w:rsidP="00620D7F">
            <w:pPr>
              <w:rPr>
                <w:sz w:val="24"/>
                <w:szCs w:val="24"/>
              </w:rPr>
            </w:pPr>
            <w:r w:rsidRPr="007E3126">
              <w:rPr>
                <w:sz w:val="24"/>
                <w:szCs w:val="24"/>
              </w:rPr>
              <w:t>Нет</w:t>
            </w:r>
          </w:p>
        </w:tc>
      </w:tr>
      <w:tr w:rsidR="00715E9C" w:rsidRPr="007E3126" w:rsidTr="00794839">
        <w:tc>
          <w:tcPr>
            <w:tcW w:w="534" w:type="dxa"/>
          </w:tcPr>
          <w:p w:rsidR="00715E9C" w:rsidRPr="007E3126" w:rsidRDefault="00715E9C" w:rsidP="00620D7F">
            <w:pPr>
              <w:rPr>
                <w:sz w:val="24"/>
                <w:szCs w:val="24"/>
              </w:rPr>
            </w:pPr>
            <w:r w:rsidRPr="007E3126">
              <w:rPr>
                <w:sz w:val="24"/>
                <w:szCs w:val="24"/>
              </w:rPr>
              <w:t>5.</w:t>
            </w:r>
          </w:p>
        </w:tc>
        <w:tc>
          <w:tcPr>
            <w:tcW w:w="3573" w:type="dxa"/>
            <w:tcBorders>
              <w:top w:val="nil"/>
              <w:left w:val="single" w:sz="8" w:space="0" w:color="auto"/>
              <w:bottom w:val="single" w:sz="8" w:space="0" w:color="auto"/>
              <w:right w:val="single" w:sz="8" w:space="0" w:color="auto"/>
            </w:tcBorders>
          </w:tcPr>
          <w:p w:rsidR="00715E9C" w:rsidRPr="00A22DC2" w:rsidRDefault="00715E9C" w:rsidP="00715E9C">
            <w:pPr>
              <w:jc w:val="left"/>
              <w:rPr>
                <w:sz w:val="24"/>
                <w:szCs w:val="24"/>
              </w:rPr>
            </w:pPr>
            <w:r w:rsidRPr="00A22DC2">
              <w:rPr>
                <w:sz w:val="24"/>
                <w:szCs w:val="24"/>
              </w:rPr>
              <w:t>ЗАКРЫТОЕ АКЦИОНЕРНОЕ ОБЩЕСТВО «НОРСИ-ТРАНС»</w:t>
            </w:r>
          </w:p>
        </w:tc>
        <w:tc>
          <w:tcPr>
            <w:tcW w:w="2904" w:type="dxa"/>
            <w:tcBorders>
              <w:top w:val="nil"/>
              <w:left w:val="nil"/>
              <w:bottom w:val="single" w:sz="8" w:space="0" w:color="auto"/>
              <w:right w:val="single" w:sz="8" w:space="0" w:color="auto"/>
            </w:tcBorders>
          </w:tcPr>
          <w:p w:rsidR="00715E9C" w:rsidRPr="00A22DC2" w:rsidRDefault="00715E9C" w:rsidP="00620D7F">
            <w:pPr>
              <w:rPr>
                <w:sz w:val="24"/>
                <w:szCs w:val="24"/>
              </w:rPr>
            </w:pPr>
            <w:hyperlink r:id="rId29" w:history="1">
              <w:r w:rsidRPr="00A22DC2">
                <w:rPr>
                  <w:rStyle w:val="ae"/>
                  <w:sz w:val="24"/>
                  <w:szCs w:val="24"/>
                </w:rPr>
                <w:t>servers@norsi-trans.ru</w:t>
              </w:r>
            </w:hyperlink>
          </w:p>
        </w:tc>
        <w:tc>
          <w:tcPr>
            <w:tcW w:w="1319" w:type="dxa"/>
          </w:tcPr>
          <w:p w:rsidR="00715E9C" w:rsidRPr="007E3126" w:rsidRDefault="00715E9C" w:rsidP="00620D7F">
            <w:pPr>
              <w:rPr>
                <w:sz w:val="24"/>
                <w:szCs w:val="24"/>
              </w:rPr>
            </w:pPr>
            <w:r w:rsidRPr="007E3126">
              <w:rPr>
                <w:sz w:val="24"/>
                <w:szCs w:val="24"/>
              </w:rPr>
              <w:t>Нет</w:t>
            </w:r>
          </w:p>
        </w:tc>
        <w:tc>
          <w:tcPr>
            <w:tcW w:w="1843" w:type="dxa"/>
          </w:tcPr>
          <w:p w:rsidR="00715E9C" w:rsidRPr="007E3126" w:rsidRDefault="00715E9C" w:rsidP="00620D7F">
            <w:pPr>
              <w:rPr>
                <w:sz w:val="24"/>
                <w:szCs w:val="24"/>
              </w:rPr>
            </w:pPr>
            <w:r w:rsidRPr="007E3126">
              <w:rPr>
                <w:sz w:val="24"/>
                <w:szCs w:val="24"/>
              </w:rPr>
              <w:t>Нет</w:t>
            </w:r>
          </w:p>
        </w:tc>
      </w:tr>
      <w:tr w:rsidR="00715E9C" w:rsidRPr="007E3126" w:rsidTr="00794839">
        <w:tc>
          <w:tcPr>
            <w:tcW w:w="534" w:type="dxa"/>
          </w:tcPr>
          <w:p w:rsidR="00715E9C" w:rsidRPr="007E3126" w:rsidRDefault="00715E9C" w:rsidP="00620D7F">
            <w:pPr>
              <w:rPr>
                <w:sz w:val="24"/>
                <w:szCs w:val="24"/>
              </w:rPr>
            </w:pPr>
            <w:r w:rsidRPr="007E3126">
              <w:rPr>
                <w:sz w:val="24"/>
                <w:szCs w:val="24"/>
              </w:rPr>
              <w:t>6.</w:t>
            </w:r>
          </w:p>
        </w:tc>
        <w:tc>
          <w:tcPr>
            <w:tcW w:w="3573" w:type="dxa"/>
            <w:tcBorders>
              <w:top w:val="nil"/>
              <w:left w:val="single" w:sz="8" w:space="0" w:color="auto"/>
              <w:bottom w:val="single" w:sz="8" w:space="0" w:color="auto"/>
              <w:right w:val="single" w:sz="8" w:space="0" w:color="auto"/>
            </w:tcBorders>
            <w:vAlign w:val="bottom"/>
          </w:tcPr>
          <w:p w:rsidR="00715E9C" w:rsidRPr="00A22DC2" w:rsidRDefault="00715E9C" w:rsidP="00715E9C">
            <w:pPr>
              <w:jc w:val="left"/>
              <w:rPr>
                <w:sz w:val="24"/>
                <w:szCs w:val="24"/>
              </w:rPr>
            </w:pPr>
            <w:r w:rsidRPr="00A22DC2">
              <w:rPr>
                <w:sz w:val="24"/>
                <w:szCs w:val="24"/>
              </w:rPr>
              <w:t>ОБЩЕСТВО С ОГРАНИЧЕННОЙ ОТВЕТСТВЕННОСТЬЮ "ПРОИЗВОДСТВЕННАЯ КОМПАНИЯ АКВАРИУС"</w:t>
            </w:r>
          </w:p>
        </w:tc>
        <w:tc>
          <w:tcPr>
            <w:tcW w:w="2904" w:type="dxa"/>
            <w:tcBorders>
              <w:top w:val="nil"/>
              <w:left w:val="nil"/>
              <w:bottom w:val="single" w:sz="8" w:space="0" w:color="auto"/>
              <w:right w:val="single" w:sz="8" w:space="0" w:color="auto"/>
            </w:tcBorders>
            <w:vAlign w:val="bottom"/>
          </w:tcPr>
          <w:p w:rsidR="00715E9C" w:rsidRPr="00A22DC2" w:rsidRDefault="00715E9C" w:rsidP="00620D7F">
            <w:pPr>
              <w:rPr>
                <w:sz w:val="24"/>
                <w:szCs w:val="24"/>
              </w:rPr>
            </w:pPr>
            <w:hyperlink r:id="rId30" w:history="1">
              <w:r w:rsidRPr="00A22DC2">
                <w:rPr>
                  <w:rStyle w:val="ae"/>
                  <w:sz w:val="24"/>
                  <w:szCs w:val="24"/>
                </w:rPr>
                <w:t>Question@aq.ru</w:t>
              </w:r>
            </w:hyperlink>
          </w:p>
        </w:tc>
        <w:tc>
          <w:tcPr>
            <w:tcW w:w="1319" w:type="dxa"/>
          </w:tcPr>
          <w:p w:rsidR="00715E9C" w:rsidRPr="007E3126" w:rsidRDefault="00715E9C" w:rsidP="00620D7F">
            <w:pPr>
              <w:rPr>
                <w:sz w:val="24"/>
                <w:szCs w:val="24"/>
              </w:rPr>
            </w:pPr>
            <w:r w:rsidRPr="007E3126">
              <w:rPr>
                <w:sz w:val="24"/>
                <w:szCs w:val="24"/>
              </w:rPr>
              <w:t>Нет</w:t>
            </w:r>
          </w:p>
        </w:tc>
        <w:tc>
          <w:tcPr>
            <w:tcW w:w="1843" w:type="dxa"/>
          </w:tcPr>
          <w:p w:rsidR="00715E9C" w:rsidRPr="007E3126" w:rsidRDefault="00715E9C" w:rsidP="00620D7F">
            <w:pPr>
              <w:rPr>
                <w:sz w:val="24"/>
                <w:szCs w:val="24"/>
              </w:rPr>
            </w:pPr>
            <w:r w:rsidRPr="007E3126">
              <w:rPr>
                <w:sz w:val="24"/>
                <w:szCs w:val="24"/>
              </w:rPr>
              <w:t>Нет</w:t>
            </w:r>
          </w:p>
        </w:tc>
      </w:tr>
      <w:tr w:rsidR="00715E9C" w:rsidRPr="007E3126" w:rsidTr="00794839">
        <w:tc>
          <w:tcPr>
            <w:tcW w:w="534" w:type="dxa"/>
          </w:tcPr>
          <w:p w:rsidR="00715E9C" w:rsidRPr="007E3126" w:rsidRDefault="00715E9C" w:rsidP="00620D7F">
            <w:pPr>
              <w:rPr>
                <w:sz w:val="24"/>
                <w:szCs w:val="24"/>
              </w:rPr>
            </w:pPr>
            <w:r w:rsidRPr="007E3126">
              <w:rPr>
                <w:sz w:val="24"/>
                <w:szCs w:val="24"/>
              </w:rPr>
              <w:t>7.</w:t>
            </w:r>
          </w:p>
        </w:tc>
        <w:tc>
          <w:tcPr>
            <w:tcW w:w="3573" w:type="dxa"/>
            <w:tcBorders>
              <w:top w:val="nil"/>
              <w:left w:val="single" w:sz="8" w:space="0" w:color="auto"/>
              <w:bottom w:val="single" w:sz="8" w:space="0" w:color="auto"/>
              <w:right w:val="single" w:sz="8" w:space="0" w:color="auto"/>
            </w:tcBorders>
            <w:vAlign w:val="bottom"/>
          </w:tcPr>
          <w:p w:rsidR="00715E9C" w:rsidRPr="00A22DC2" w:rsidRDefault="00715E9C" w:rsidP="00715E9C">
            <w:pPr>
              <w:jc w:val="left"/>
              <w:rPr>
                <w:sz w:val="24"/>
                <w:szCs w:val="24"/>
              </w:rPr>
            </w:pPr>
            <w:r w:rsidRPr="00A22DC2">
              <w:rPr>
                <w:sz w:val="24"/>
                <w:szCs w:val="24"/>
              </w:rPr>
              <w:t>ОБЩЕСТВО С ОГРАНИЧЕННОЙ ОТВЕТСТВЕННОСТЬЮ "БАЙТЭРГ"</w:t>
            </w:r>
          </w:p>
        </w:tc>
        <w:tc>
          <w:tcPr>
            <w:tcW w:w="2904" w:type="dxa"/>
            <w:tcBorders>
              <w:top w:val="nil"/>
              <w:left w:val="nil"/>
              <w:bottom w:val="single" w:sz="8" w:space="0" w:color="auto"/>
              <w:right w:val="single" w:sz="8" w:space="0" w:color="auto"/>
            </w:tcBorders>
            <w:vAlign w:val="bottom"/>
          </w:tcPr>
          <w:p w:rsidR="00715E9C" w:rsidRPr="00A22DC2" w:rsidRDefault="00715E9C" w:rsidP="00620D7F">
            <w:pPr>
              <w:rPr>
                <w:sz w:val="24"/>
                <w:szCs w:val="24"/>
              </w:rPr>
            </w:pPr>
          </w:p>
        </w:tc>
        <w:tc>
          <w:tcPr>
            <w:tcW w:w="1319" w:type="dxa"/>
          </w:tcPr>
          <w:p w:rsidR="00715E9C" w:rsidRPr="007E3126" w:rsidRDefault="00715E9C" w:rsidP="00620D7F">
            <w:pPr>
              <w:rPr>
                <w:sz w:val="24"/>
                <w:szCs w:val="24"/>
              </w:rPr>
            </w:pPr>
            <w:r w:rsidRPr="007E3126">
              <w:rPr>
                <w:sz w:val="24"/>
                <w:szCs w:val="24"/>
              </w:rPr>
              <w:t>Нет</w:t>
            </w:r>
          </w:p>
        </w:tc>
        <w:tc>
          <w:tcPr>
            <w:tcW w:w="1843" w:type="dxa"/>
          </w:tcPr>
          <w:p w:rsidR="00715E9C" w:rsidRPr="007E3126" w:rsidRDefault="00715E9C" w:rsidP="00620D7F">
            <w:pPr>
              <w:rPr>
                <w:sz w:val="24"/>
                <w:szCs w:val="24"/>
              </w:rPr>
            </w:pPr>
            <w:r w:rsidRPr="007E3126">
              <w:rPr>
                <w:sz w:val="24"/>
                <w:szCs w:val="24"/>
              </w:rPr>
              <w:t>Нет</w:t>
            </w:r>
          </w:p>
        </w:tc>
      </w:tr>
      <w:tr w:rsidR="00715E9C" w:rsidRPr="007E3126" w:rsidTr="00794839">
        <w:tc>
          <w:tcPr>
            <w:tcW w:w="534" w:type="dxa"/>
          </w:tcPr>
          <w:p w:rsidR="00715E9C" w:rsidRPr="007E3126" w:rsidRDefault="00715E9C" w:rsidP="00620D7F">
            <w:pPr>
              <w:rPr>
                <w:sz w:val="24"/>
                <w:szCs w:val="24"/>
              </w:rPr>
            </w:pPr>
            <w:r w:rsidRPr="007E3126">
              <w:rPr>
                <w:sz w:val="24"/>
                <w:szCs w:val="24"/>
              </w:rPr>
              <w:t>8.</w:t>
            </w:r>
          </w:p>
        </w:tc>
        <w:tc>
          <w:tcPr>
            <w:tcW w:w="3573" w:type="dxa"/>
            <w:tcBorders>
              <w:top w:val="nil"/>
              <w:left w:val="single" w:sz="8" w:space="0" w:color="auto"/>
              <w:bottom w:val="single" w:sz="8" w:space="0" w:color="auto"/>
              <w:right w:val="single" w:sz="8" w:space="0" w:color="auto"/>
            </w:tcBorders>
          </w:tcPr>
          <w:p w:rsidR="00715E9C" w:rsidRPr="00A22DC2" w:rsidRDefault="00715E9C" w:rsidP="00715E9C">
            <w:pPr>
              <w:jc w:val="left"/>
              <w:rPr>
                <w:sz w:val="24"/>
                <w:szCs w:val="24"/>
              </w:rPr>
            </w:pPr>
            <w:r w:rsidRPr="00A22DC2">
              <w:rPr>
                <w:sz w:val="24"/>
                <w:szCs w:val="24"/>
              </w:rPr>
              <w:t>АКЦИОНЕРНОЕ ОБЩЕСТВО «РАМЭК-ВС»</w:t>
            </w:r>
          </w:p>
        </w:tc>
        <w:tc>
          <w:tcPr>
            <w:tcW w:w="2904" w:type="dxa"/>
            <w:tcBorders>
              <w:top w:val="nil"/>
              <w:left w:val="nil"/>
              <w:bottom w:val="single" w:sz="8" w:space="0" w:color="auto"/>
              <w:right w:val="single" w:sz="8" w:space="0" w:color="auto"/>
            </w:tcBorders>
          </w:tcPr>
          <w:p w:rsidR="00715E9C" w:rsidRPr="00A22DC2" w:rsidRDefault="00715E9C" w:rsidP="00620D7F">
            <w:pPr>
              <w:rPr>
                <w:sz w:val="24"/>
                <w:szCs w:val="24"/>
              </w:rPr>
            </w:pPr>
            <w:hyperlink r:id="rId31" w:history="1">
              <w:r w:rsidRPr="00A22DC2">
                <w:rPr>
                  <w:rStyle w:val="ae"/>
                  <w:sz w:val="24"/>
                  <w:szCs w:val="24"/>
                </w:rPr>
                <w:t>sto@ramec.ru</w:t>
              </w:r>
            </w:hyperlink>
          </w:p>
        </w:tc>
        <w:tc>
          <w:tcPr>
            <w:tcW w:w="1319" w:type="dxa"/>
          </w:tcPr>
          <w:p w:rsidR="00715E9C" w:rsidRPr="007E3126" w:rsidRDefault="00715E9C" w:rsidP="00620D7F">
            <w:pPr>
              <w:rPr>
                <w:sz w:val="24"/>
                <w:szCs w:val="24"/>
              </w:rPr>
            </w:pPr>
            <w:r w:rsidRPr="007E3126">
              <w:rPr>
                <w:sz w:val="24"/>
                <w:szCs w:val="24"/>
              </w:rPr>
              <w:t>Нет</w:t>
            </w:r>
          </w:p>
        </w:tc>
        <w:tc>
          <w:tcPr>
            <w:tcW w:w="1843" w:type="dxa"/>
          </w:tcPr>
          <w:p w:rsidR="00715E9C" w:rsidRPr="007E3126" w:rsidRDefault="00715E9C" w:rsidP="00620D7F">
            <w:pPr>
              <w:rPr>
                <w:sz w:val="24"/>
                <w:szCs w:val="24"/>
              </w:rPr>
            </w:pPr>
            <w:r w:rsidRPr="007E3126">
              <w:rPr>
                <w:sz w:val="24"/>
                <w:szCs w:val="24"/>
              </w:rPr>
              <w:t>Нет</w:t>
            </w:r>
          </w:p>
        </w:tc>
      </w:tr>
      <w:tr w:rsidR="00715E9C" w:rsidRPr="007E3126" w:rsidTr="00794839">
        <w:tc>
          <w:tcPr>
            <w:tcW w:w="534" w:type="dxa"/>
          </w:tcPr>
          <w:p w:rsidR="00715E9C" w:rsidRPr="007E3126" w:rsidRDefault="00715E9C" w:rsidP="00620D7F">
            <w:pPr>
              <w:rPr>
                <w:sz w:val="24"/>
                <w:szCs w:val="24"/>
              </w:rPr>
            </w:pPr>
            <w:r w:rsidRPr="007E3126">
              <w:rPr>
                <w:sz w:val="24"/>
                <w:szCs w:val="24"/>
              </w:rPr>
              <w:t>9.</w:t>
            </w:r>
          </w:p>
        </w:tc>
        <w:tc>
          <w:tcPr>
            <w:tcW w:w="3573" w:type="dxa"/>
            <w:tcBorders>
              <w:top w:val="nil"/>
              <w:left w:val="single" w:sz="8" w:space="0" w:color="auto"/>
              <w:bottom w:val="single" w:sz="8" w:space="0" w:color="auto"/>
              <w:right w:val="single" w:sz="8" w:space="0" w:color="auto"/>
            </w:tcBorders>
          </w:tcPr>
          <w:p w:rsidR="00715E9C" w:rsidRPr="00A22DC2" w:rsidRDefault="00715E9C" w:rsidP="00715E9C">
            <w:pPr>
              <w:jc w:val="left"/>
              <w:rPr>
                <w:sz w:val="24"/>
                <w:szCs w:val="24"/>
              </w:rPr>
            </w:pPr>
            <w:r w:rsidRPr="00A22DC2">
              <w:rPr>
                <w:sz w:val="24"/>
                <w:szCs w:val="24"/>
              </w:rPr>
              <w:t>ОБЩЕСТВО С ОГРАНИЧЕННОЙ ОТВЕТСТВЕННОСТЬЮ «Ф-ПЛЮС ОБОРУДОВАНИЕ И РАЗРАБОТКИ»</w:t>
            </w:r>
          </w:p>
        </w:tc>
        <w:tc>
          <w:tcPr>
            <w:tcW w:w="2904" w:type="dxa"/>
            <w:tcBorders>
              <w:top w:val="nil"/>
              <w:left w:val="nil"/>
              <w:bottom w:val="single" w:sz="8" w:space="0" w:color="auto"/>
              <w:right w:val="single" w:sz="8" w:space="0" w:color="auto"/>
            </w:tcBorders>
          </w:tcPr>
          <w:p w:rsidR="00715E9C" w:rsidRPr="00A22DC2" w:rsidRDefault="00715E9C" w:rsidP="00620D7F">
            <w:pPr>
              <w:rPr>
                <w:sz w:val="24"/>
                <w:szCs w:val="24"/>
              </w:rPr>
            </w:pPr>
            <w:hyperlink r:id="rId32" w:tgtFrame="_blank" w:history="1">
              <w:r w:rsidRPr="00A22DC2">
                <w:rPr>
                  <w:rStyle w:val="ae"/>
                  <w:sz w:val="24"/>
                  <w:szCs w:val="24"/>
                </w:rPr>
                <w:t>A.nikovskaya@fplustech.ru</w:t>
              </w:r>
            </w:hyperlink>
          </w:p>
          <w:p w:rsidR="00715E9C" w:rsidRPr="00A22DC2" w:rsidRDefault="00715E9C" w:rsidP="00620D7F">
            <w:pPr>
              <w:rPr>
                <w:sz w:val="24"/>
                <w:szCs w:val="24"/>
              </w:rPr>
            </w:pPr>
            <w:hyperlink r:id="rId33" w:history="1">
              <w:r w:rsidRPr="00A22DC2">
                <w:rPr>
                  <w:rStyle w:val="ae"/>
                  <w:sz w:val="24"/>
                  <w:szCs w:val="24"/>
                </w:rPr>
                <w:t>Partner@fplustech.ru</w:t>
              </w:r>
            </w:hyperlink>
          </w:p>
          <w:p w:rsidR="00715E9C" w:rsidRPr="00A22DC2" w:rsidRDefault="00715E9C" w:rsidP="00620D7F">
            <w:pPr>
              <w:rPr>
                <w:sz w:val="24"/>
                <w:szCs w:val="24"/>
              </w:rPr>
            </w:pPr>
          </w:p>
        </w:tc>
        <w:tc>
          <w:tcPr>
            <w:tcW w:w="1319" w:type="dxa"/>
          </w:tcPr>
          <w:p w:rsidR="00715E9C" w:rsidRPr="00FD76E9" w:rsidRDefault="00715E9C" w:rsidP="00620D7F">
            <w:pPr>
              <w:rPr>
                <w:b/>
                <w:sz w:val="24"/>
                <w:szCs w:val="24"/>
              </w:rPr>
            </w:pPr>
            <w:r w:rsidRPr="00FD76E9">
              <w:rPr>
                <w:b/>
                <w:sz w:val="24"/>
                <w:szCs w:val="24"/>
              </w:rPr>
              <w:t>Да</w:t>
            </w:r>
          </w:p>
        </w:tc>
        <w:tc>
          <w:tcPr>
            <w:tcW w:w="1843" w:type="dxa"/>
          </w:tcPr>
          <w:p w:rsidR="00715E9C" w:rsidRPr="00FD76E9" w:rsidRDefault="00715E9C" w:rsidP="00620D7F">
            <w:pPr>
              <w:rPr>
                <w:b/>
                <w:sz w:val="24"/>
                <w:szCs w:val="24"/>
              </w:rPr>
            </w:pPr>
            <w:r w:rsidRPr="00FD76E9">
              <w:rPr>
                <w:b/>
                <w:sz w:val="24"/>
                <w:szCs w:val="24"/>
              </w:rPr>
              <w:t>Нет</w:t>
            </w:r>
          </w:p>
        </w:tc>
      </w:tr>
      <w:tr w:rsidR="00715E9C" w:rsidRPr="007E3126" w:rsidTr="00794839">
        <w:tc>
          <w:tcPr>
            <w:tcW w:w="534" w:type="dxa"/>
          </w:tcPr>
          <w:p w:rsidR="00715E9C" w:rsidRPr="007E3126" w:rsidRDefault="00715E9C" w:rsidP="00620D7F">
            <w:pPr>
              <w:rPr>
                <w:sz w:val="24"/>
                <w:szCs w:val="24"/>
              </w:rPr>
            </w:pPr>
            <w:r w:rsidRPr="007E3126">
              <w:rPr>
                <w:sz w:val="24"/>
                <w:szCs w:val="24"/>
              </w:rPr>
              <w:t>10.</w:t>
            </w:r>
          </w:p>
        </w:tc>
        <w:tc>
          <w:tcPr>
            <w:tcW w:w="3573" w:type="dxa"/>
            <w:tcBorders>
              <w:top w:val="nil"/>
              <w:left w:val="single" w:sz="8" w:space="0" w:color="auto"/>
              <w:bottom w:val="single" w:sz="8" w:space="0" w:color="auto"/>
              <w:right w:val="single" w:sz="8" w:space="0" w:color="auto"/>
            </w:tcBorders>
          </w:tcPr>
          <w:p w:rsidR="00715E9C" w:rsidRPr="00A22DC2" w:rsidRDefault="00715E9C" w:rsidP="00715E9C">
            <w:pPr>
              <w:jc w:val="left"/>
              <w:rPr>
                <w:sz w:val="24"/>
                <w:szCs w:val="24"/>
              </w:rPr>
            </w:pPr>
            <w:r w:rsidRPr="00A22DC2">
              <w:rPr>
                <w:sz w:val="24"/>
                <w:szCs w:val="24"/>
              </w:rPr>
              <w:t>ОБЩЕСТВО С ОГРАНИЧЕННОЙ ОТВЕТСТВЕННОСТЬЮ «НОВЫЙ АЙ ТИ ПРОЕКТ»</w:t>
            </w:r>
          </w:p>
        </w:tc>
        <w:tc>
          <w:tcPr>
            <w:tcW w:w="2904" w:type="dxa"/>
            <w:tcBorders>
              <w:top w:val="nil"/>
              <w:left w:val="nil"/>
              <w:bottom w:val="single" w:sz="8" w:space="0" w:color="auto"/>
              <w:right w:val="single" w:sz="8" w:space="0" w:color="auto"/>
            </w:tcBorders>
          </w:tcPr>
          <w:p w:rsidR="00715E9C" w:rsidRPr="00A22DC2" w:rsidRDefault="00715E9C" w:rsidP="00620D7F">
            <w:pPr>
              <w:rPr>
                <w:sz w:val="24"/>
                <w:szCs w:val="24"/>
                <w:lang w:val="en-US"/>
              </w:rPr>
            </w:pPr>
            <w:hyperlink r:id="rId34" w:history="1">
              <w:r w:rsidRPr="00A22DC2">
                <w:rPr>
                  <w:rStyle w:val="ae"/>
                  <w:sz w:val="24"/>
                  <w:szCs w:val="24"/>
                  <w:lang w:val="en-US"/>
                </w:rPr>
                <w:t>3L@3L.ru</w:t>
              </w:r>
            </w:hyperlink>
          </w:p>
        </w:tc>
        <w:tc>
          <w:tcPr>
            <w:tcW w:w="1319" w:type="dxa"/>
          </w:tcPr>
          <w:p w:rsidR="00715E9C" w:rsidRPr="007E3126" w:rsidRDefault="00715E9C" w:rsidP="00620D7F">
            <w:pPr>
              <w:rPr>
                <w:sz w:val="24"/>
                <w:szCs w:val="24"/>
              </w:rPr>
            </w:pPr>
            <w:r w:rsidRPr="007E3126">
              <w:rPr>
                <w:sz w:val="24"/>
                <w:szCs w:val="24"/>
              </w:rPr>
              <w:t>Нет</w:t>
            </w:r>
          </w:p>
        </w:tc>
        <w:tc>
          <w:tcPr>
            <w:tcW w:w="1843" w:type="dxa"/>
          </w:tcPr>
          <w:p w:rsidR="00715E9C" w:rsidRPr="007E3126" w:rsidRDefault="00715E9C" w:rsidP="00620D7F">
            <w:pPr>
              <w:rPr>
                <w:sz w:val="24"/>
                <w:szCs w:val="24"/>
              </w:rPr>
            </w:pPr>
            <w:r w:rsidRPr="007E3126">
              <w:rPr>
                <w:sz w:val="24"/>
                <w:szCs w:val="24"/>
              </w:rPr>
              <w:t>Нет</w:t>
            </w:r>
          </w:p>
        </w:tc>
      </w:tr>
      <w:tr w:rsidR="00715E9C" w:rsidRPr="007E3126" w:rsidTr="00794839">
        <w:tc>
          <w:tcPr>
            <w:tcW w:w="534" w:type="dxa"/>
          </w:tcPr>
          <w:p w:rsidR="00715E9C" w:rsidRPr="007E3126" w:rsidRDefault="00715E9C" w:rsidP="00620D7F">
            <w:pPr>
              <w:rPr>
                <w:sz w:val="24"/>
                <w:szCs w:val="24"/>
              </w:rPr>
            </w:pPr>
            <w:r w:rsidRPr="007E3126">
              <w:rPr>
                <w:sz w:val="24"/>
                <w:szCs w:val="24"/>
              </w:rPr>
              <w:lastRenderedPageBreak/>
              <w:t>11.</w:t>
            </w:r>
          </w:p>
        </w:tc>
        <w:tc>
          <w:tcPr>
            <w:tcW w:w="3573" w:type="dxa"/>
            <w:tcBorders>
              <w:top w:val="nil"/>
              <w:left w:val="single" w:sz="8" w:space="0" w:color="auto"/>
              <w:bottom w:val="single" w:sz="8" w:space="0" w:color="auto"/>
              <w:right w:val="single" w:sz="8" w:space="0" w:color="auto"/>
            </w:tcBorders>
            <w:vAlign w:val="bottom"/>
          </w:tcPr>
          <w:p w:rsidR="00715E9C" w:rsidRPr="00A22DC2" w:rsidRDefault="00715E9C" w:rsidP="00715E9C">
            <w:pPr>
              <w:spacing w:line="252" w:lineRule="auto"/>
              <w:jc w:val="left"/>
              <w:rPr>
                <w:sz w:val="24"/>
                <w:szCs w:val="24"/>
              </w:rPr>
            </w:pPr>
            <w:r w:rsidRPr="00A22DC2">
              <w:rPr>
                <w:sz w:val="24"/>
                <w:szCs w:val="24"/>
              </w:rPr>
              <w:t>ОБЩЕСТВО С ОГРАНИЧЕННОЙ ОТВЕТСТВЕННОСТЬЮ «СПЕЦИАЛЬНЫЕ ТЕХНОЛОГИИ»</w:t>
            </w:r>
          </w:p>
        </w:tc>
        <w:tc>
          <w:tcPr>
            <w:tcW w:w="2904" w:type="dxa"/>
            <w:tcBorders>
              <w:top w:val="nil"/>
              <w:left w:val="nil"/>
              <w:bottom w:val="single" w:sz="8" w:space="0" w:color="auto"/>
              <w:right w:val="single" w:sz="8" w:space="0" w:color="auto"/>
            </w:tcBorders>
            <w:vAlign w:val="bottom"/>
          </w:tcPr>
          <w:p w:rsidR="00715E9C" w:rsidRPr="00A22DC2" w:rsidRDefault="00715E9C" w:rsidP="00620D7F">
            <w:pPr>
              <w:spacing w:after="240" w:line="252" w:lineRule="auto"/>
              <w:rPr>
                <w:sz w:val="24"/>
                <w:szCs w:val="24"/>
              </w:rPr>
            </w:pPr>
            <w:hyperlink r:id="rId35" w:history="1">
              <w:r w:rsidRPr="00A22DC2">
                <w:rPr>
                  <w:rStyle w:val="ae"/>
                  <w:sz w:val="24"/>
                  <w:szCs w:val="24"/>
                </w:rPr>
                <w:t>sale@sorm2.net</w:t>
              </w:r>
            </w:hyperlink>
          </w:p>
        </w:tc>
        <w:tc>
          <w:tcPr>
            <w:tcW w:w="1319" w:type="dxa"/>
          </w:tcPr>
          <w:p w:rsidR="00715E9C" w:rsidRPr="007E3126" w:rsidRDefault="00715E9C" w:rsidP="00620D7F">
            <w:pPr>
              <w:rPr>
                <w:sz w:val="24"/>
                <w:szCs w:val="24"/>
              </w:rPr>
            </w:pPr>
            <w:r w:rsidRPr="007E3126">
              <w:rPr>
                <w:sz w:val="24"/>
                <w:szCs w:val="24"/>
              </w:rPr>
              <w:t>Нет</w:t>
            </w:r>
          </w:p>
        </w:tc>
        <w:tc>
          <w:tcPr>
            <w:tcW w:w="1843" w:type="dxa"/>
          </w:tcPr>
          <w:p w:rsidR="00715E9C" w:rsidRPr="007E3126" w:rsidRDefault="00715E9C" w:rsidP="00620D7F">
            <w:pPr>
              <w:rPr>
                <w:sz w:val="24"/>
                <w:szCs w:val="24"/>
              </w:rPr>
            </w:pPr>
            <w:r w:rsidRPr="007E3126">
              <w:rPr>
                <w:sz w:val="24"/>
                <w:szCs w:val="24"/>
              </w:rPr>
              <w:t>Нет</w:t>
            </w:r>
          </w:p>
        </w:tc>
      </w:tr>
      <w:tr w:rsidR="00715E9C" w:rsidRPr="007E3126" w:rsidTr="00794839">
        <w:tc>
          <w:tcPr>
            <w:tcW w:w="534" w:type="dxa"/>
          </w:tcPr>
          <w:p w:rsidR="00715E9C" w:rsidRPr="007E3126" w:rsidRDefault="00715E9C" w:rsidP="00620D7F">
            <w:pPr>
              <w:rPr>
                <w:sz w:val="24"/>
                <w:szCs w:val="24"/>
              </w:rPr>
            </w:pPr>
            <w:r w:rsidRPr="007E3126">
              <w:rPr>
                <w:sz w:val="24"/>
                <w:szCs w:val="24"/>
              </w:rPr>
              <w:t>12.</w:t>
            </w:r>
          </w:p>
        </w:tc>
        <w:tc>
          <w:tcPr>
            <w:tcW w:w="3573" w:type="dxa"/>
            <w:tcBorders>
              <w:top w:val="nil"/>
              <w:left w:val="single" w:sz="8" w:space="0" w:color="auto"/>
              <w:bottom w:val="single" w:sz="8" w:space="0" w:color="auto"/>
              <w:right w:val="single" w:sz="8" w:space="0" w:color="auto"/>
            </w:tcBorders>
            <w:vAlign w:val="bottom"/>
          </w:tcPr>
          <w:p w:rsidR="00715E9C" w:rsidRPr="00A22DC2" w:rsidRDefault="00715E9C" w:rsidP="00715E9C">
            <w:pPr>
              <w:jc w:val="left"/>
              <w:rPr>
                <w:sz w:val="24"/>
                <w:szCs w:val="24"/>
              </w:rPr>
            </w:pPr>
            <w:r w:rsidRPr="00A22DC2">
              <w:rPr>
                <w:sz w:val="24"/>
                <w:szCs w:val="24"/>
              </w:rPr>
              <w:t>ОБЩЕСТВО С ОГРАНИЧЕННОЙ ОТВЕТСТВЕННОСТЬЮ «КНС ГРУПП»</w:t>
            </w:r>
          </w:p>
        </w:tc>
        <w:tc>
          <w:tcPr>
            <w:tcW w:w="2904" w:type="dxa"/>
            <w:tcBorders>
              <w:top w:val="nil"/>
              <w:left w:val="nil"/>
              <w:bottom w:val="single" w:sz="8" w:space="0" w:color="auto"/>
              <w:right w:val="single" w:sz="8" w:space="0" w:color="auto"/>
            </w:tcBorders>
            <w:vAlign w:val="bottom"/>
          </w:tcPr>
          <w:p w:rsidR="00715E9C" w:rsidRPr="00A22DC2" w:rsidRDefault="00715E9C" w:rsidP="00620D7F">
            <w:pPr>
              <w:rPr>
                <w:sz w:val="24"/>
                <w:szCs w:val="24"/>
              </w:rPr>
            </w:pPr>
            <w:hyperlink r:id="rId36" w:history="1">
              <w:r w:rsidRPr="00A22DC2">
                <w:rPr>
                  <w:rStyle w:val="ae"/>
                  <w:sz w:val="24"/>
                  <w:szCs w:val="24"/>
                </w:rPr>
                <w:t>d.anikin@yadro.com</w:t>
              </w:r>
            </w:hyperlink>
            <w:r w:rsidRPr="00A22DC2">
              <w:rPr>
                <w:sz w:val="24"/>
                <w:szCs w:val="24"/>
              </w:rPr>
              <w:br/>
            </w:r>
            <w:hyperlink r:id="rId37" w:history="1">
              <w:r w:rsidRPr="00A22DC2">
                <w:rPr>
                  <w:rStyle w:val="ae"/>
                  <w:sz w:val="24"/>
                  <w:szCs w:val="24"/>
                </w:rPr>
                <w:t>v.korobkov@yadro.com</w:t>
              </w:r>
            </w:hyperlink>
          </w:p>
        </w:tc>
        <w:tc>
          <w:tcPr>
            <w:tcW w:w="1319" w:type="dxa"/>
          </w:tcPr>
          <w:p w:rsidR="00715E9C" w:rsidRPr="00B4110A" w:rsidRDefault="00715E9C" w:rsidP="00620D7F">
            <w:pPr>
              <w:rPr>
                <w:b/>
                <w:sz w:val="24"/>
                <w:szCs w:val="24"/>
              </w:rPr>
            </w:pPr>
            <w:r w:rsidRPr="00B4110A">
              <w:rPr>
                <w:b/>
                <w:sz w:val="24"/>
                <w:szCs w:val="24"/>
              </w:rPr>
              <w:t>Да</w:t>
            </w:r>
          </w:p>
        </w:tc>
        <w:tc>
          <w:tcPr>
            <w:tcW w:w="1843" w:type="dxa"/>
          </w:tcPr>
          <w:p w:rsidR="00715E9C" w:rsidRPr="00B4110A" w:rsidRDefault="00715E9C" w:rsidP="00620D7F">
            <w:pPr>
              <w:rPr>
                <w:b/>
                <w:sz w:val="24"/>
                <w:szCs w:val="24"/>
              </w:rPr>
            </w:pPr>
            <w:r w:rsidRPr="00B4110A">
              <w:rPr>
                <w:b/>
                <w:sz w:val="24"/>
                <w:szCs w:val="24"/>
              </w:rPr>
              <w:t>Нет</w:t>
            </w:r>
          </w:p>
        </w:tc>
      </w:tr>
    </w:tbl>
    <w:p w:rsidR="00715E9C" w:rsidRPr="007E3126" w:rsidRDefault="00715E9C" w:rsidP="00715E9C">
      <w:pPr>
        <w:rPr>
          <w:sz w:val="24"/>
          <w:szCs w:val="24"/>
        </w:rPr>
      </w:pPr>
      <w:r w:rsidRPr="007E3126">
        <w:rPr>
          <w:sz w:val="24"/>
          <w:szCs w:val="24"/>
        </w:rPr>
        <w:t>Запрос организациям, находящимся в ЕИС в реестре контрактов имеющим опыт данных закупок.</w:t>
      </w:r>
    </w:p>
    <w:tbl>
      <w:tblPr>
        <w:tblStyle w:val="af2"/>
        <w:tblW w:w="10173" w:type="dxa"/>
        <w:tblLayout w:type="fixed"/>
        <w:tblLook w:val="04A0" w:firstRow="1" w:lastRow="0" w:firstColumn="1" w:lastColumn="0" w:noHBand="0" w:noVBand="1"/>
      </w:tblPr>
      <w:tblGrid>
        <w:gridCol w:w="496"/>
        <w:gridCol w:w="3723"/>
        <w:gridCol w:w="2835"/>
        <w:gridCol w:w="1276"/>
        <w:gridCol w:w="1843"/>
      </w:tblGrid>
      <w:tr w:rsidR="00715E9C" w:rsidRPr="007E3126" w:rsidTr="00794839">
        <w:trPr>
          <w:trHeight w:val="495"/>
        </w:trPr>
        <w:tc>
          <w:tcPr>
            <w:tcW w:w="496" w:type="dxa"/>
          </w:tcPr>
          <w:p w:rsidR="00715E9C" w:rsidRPr="007E3126" w:rsidRDefault="00715E9C" w:rsidP="00620D7F">
            <w:pPr>
              <w:rPr>
                <w:sz w:val="24"/>
                <w:szCs w:val="24"/>
              </w:rPr>
            </w:pPr>
            <w:r w:rsidRPr="007E3126">
              <w:rPr>
                <w:sz w:val="24"/>
                <w:szCs w:val="24"/>
              </w:rPr>
              <w:t>№</w:t>
            </w:r>
          </w:p>
        </w:tc>
        <w:tc>
          <w:tcPr>
            <w:tcW w:w="3723" w:type="dxa"/>
          </w:tcPr>
          <w:p w:rsidR="00715E9C" w:rsidRPr="007E3126" w:rsidRDefault="00715E9C" w:rsidP="00620D7F">
            <w:pPr>
              <w:rPr>
                <w:sz w:val="24"/>
                <w:szCs w:val="24"/>
              </w:rPr>
            </w:pPr>
            <w:r w:rsidRPr="007E3126">
              <w:rPr>
                <w:sz w:val="24"/>
                <w:szCs w:val="24"/>
              </w:rPr>
              <w:t xml:space="preserve">Наименование организации </w:t>
            </w:r>
          </w:p>
        </w:tc>
        <w:tc>
          <w:tcPr>
            <w:tcW w:w="2835" w:type="dxa"/>
          </w:tcPr>
          <w:p w:rsidR="00715E9C" w:rsidRPr="007E3126" w:rsidRDefault="00715E9C" w:rsidP="00620D7F">
            <w:pPr>
              <w:rPr>
                <w:sz w:val="24"/>
                <w:szCs w:val="24"/>
              </w:rPr>
            </w:pPr>
            <w:r w:rsidRPr="007E3126">
              <w:rPr>
                <w:sz w:val="24"/>
                <w:szCs w:val="24"/>
              </w:rPr>
              <w:t>Реквизиты запроса</w:t>
            </w:r>
          </w:p>
        </w:tc>
        <w:tc>
          <w:tcPr>
            <w:tcW w:w="1276" w:type="dxa"/>
          </w:tcPr>
          <w:p w:rsidR="00715E9C" w:rsidRPr="007E3126" w:rsidRDefault="00715E9C" w:rsidP="00620D7F">
            <w:pPr>
              <w:rPr>
                <w:sz w:val="24"/>
                <w:szCs w:val="24"/>
              </w:rPr>
            </w:pPr>
            <w:r w:rsidRPr="007E3126">
              <w:rPr>
                <w:sz w:val="24"/>
                <w:szCs w:val="24"/>
              </w:rPr>
              <w:t>Получение ответа</w:t>
            </w:r>
          </w:p>
        </w:tc>
        <w:tc>
          <w:tcPr>
            <w:tcW w:w="1843" w:type="dxa"/>
          </w:tcPr>
          <w:p w:rsidR="00715E9C" w:rsidRPr="007E3126" w:rsidRDefault="00715E9C" w:rsidP="00620D7F">
            <w:pPr>
              <w:rPr>
                <w:sz w:val="24"/>
                <w:szCs w:val="24"/>
              </w:rPr>
            </w:pPr>
            <w:r w:rsidRPr="007E3126">
              <w:rPr>
                <w:sz w:val="24"/>
                <w:szCs w:val="24"/>
              </w:rPr>
              <w:t>Стоимость</w:t>
            </w:r>
          </w:p>
        </w:tc>
      </w:tr>
      <w:tr w:rsidR="00715E9C" w:rsidRPr="007E3126" w:rsidTr="00794839">
        <w:tc>
          <w:tcPr>
            <w:tcW w:w="496" w:type="dxa"/>
          </w:tcPr>
          <w:p w:rsidR="00715E9C" w:rsidRPr="005016D4" w:rsidRDefault="00715E9C" w:rsidP="00620D7F">
            <w:pPr>
              <w:rPr>
                <w:sz w:val="24"/>
                <w:szCs w:val="24"/>
                <w:highlight w:val="yellow"/>
              </w:rPr>
            </w:pPr>
            <w:r>
              <w:rPr>
                <w:sz w:val="24"/>
                <w:szCs w:val="24"/>
              </w:rPr>
              <w:t>1</w:t>
            </w:r>
            <w:r w:rsidRPr="0034350B">
              <w:rPr>
                <w:sz w:val="24"/>
                <w:szCs w:val="24"/>
              </w:rPr>
              <w:t>.</w:t>
            </w:r>
          </w:p>
        </w:tc>
        <w:tc>
          <w:tcPr>
            <w:tcW w:w="3723" w:type="dxa"/>
          </w:tcPr>
          <w:p w:rsidR="00715E9C" w:rsidRPr="00B57C07" w:rsidRDefault="00715E9C" w:rsidP="00715E9C">
            <w:pPr>
              <w:spacing w:line="252" w:lineRule="auto"/>
              <w:jc w:val="left"/>
              <w:rPr>
                <w:sz w:val="23"/>
                <w:szCs w:val="23"/>
              </w:rPr>
            </w:pPr>
            <w:r w:rsidRPr="00B57C07">
              <w:rPr>
                <w:sz w:val="23"/>
                <w:szCs w:val="23"/>
              </w:rPr>
              <w:t xml:space="preserve">ОБЩЕСТВО С ОГРАНИЧЕННОЙ </w:t>
            </w:r>
          </w:p>
          <w:p w:rsidR="00715E9C" w:rsidRPr="00B57C07" w:rsidRDefault="00715E9C" w:rsidP="00715E9C">
            <w:pPr>
              <w:spacing w:line="252" w:lineRule="auto"/>
              <w:jc w:val="left"/>
              <w:rPr>
                <w:sz w:val="23"/>
                <w:szCs w:val="23"/>
              </w:rPr>
            </w:pPr>
            <w:r w:rsidRPr="00B57C07">
              <w:rPr>
                <w:sz w:val="23"/>
                <w:szCs w:val="23"/>
              </w:rPr>
              <w:t xml:space="preserve">ОТВЕТСТВЕННОСТЬЮ </w:t>
            </w:r>
          </w:p>
          <w:p w:rsidR="00715E9C" w:rsidRPr="00B57C07" w:rsidRDefault="00715E9C" w:rsidP="00715E9C">
            <w:pPr>
              <w:spacing w:line="252" w:lineRule="auto"/>
              <w:jc w:val="left"/>
              <w:rPr>
                <w:sz w:val="23"/>
                <w:szCs w:val="23"/>
              </w:rPr>
            </w:pPr>
            <w:r w:rsidRPr="00B57C07">
              <w:rPr>
                <w:sz w:val="23"/>
                <w:szCs w:val="23"/>
              </w:rPr>
              <w:t>«НАУЧНО-ПРОИЗВОДСТВЕННАЯ</w:t>
            </w:r>
          </w:p>
          <w:p w:rsidR="00715E9C" w:rsidRPr="00B57C07" w:rsidRDefault="00715E9C" w:rsidP="00715E9C">
            <w:pPr>
              <w:spacing w:line="252" w:lineRule="auto"/>
              <w:jc w:val="left"/>
              <w:rPr>
                <w:sz w:val="23"/>
                <w:szCs w:val="23"/>
              </w:rPr>
            </w:pPr>
            <w:r w:rsidRPr="00B57C07">
              <w:rPr>
                <w:sz w:val="23"/>
                <w:szCs w:val="23"/>
              </w:rPr>
              <w:t>КОМПАНИЯ «КОНТАКТ»</w:t>
            </w:r>
          </w:p>
        </w:tc>
        <w:tc>
          <w:tcPr>
            <w:tcW w:w="2835" w:type="dxa"/>
            <w:vAlign w:val="bottom"/>
          </w:tcPr>
          <w:p w:rsidR="00715E9C" w:rsidRPr="00EB2CAB" w:rsidRDefault="00715E9C" w:rsidP="00620D7F">
            <w:pPr>
              <w:rPr>
                <w:sz w:val="24"/>
                <w:szCs w:val="24"/>
              </w:rPr>
            </w:pPr>
            <w:hyperlink r:id="rId38" w:history="1">
              <w:r w:rsidRPr="00EB2CAB">
                <w:rPr>
                  <w:rStyle w:val="ae"/>
                  <w:sz w:val="24"/>
                  <w:szCs w:val="24"/>
                </w:rPr>
                <w:t>zav@npk.ru</w:t>
              </w:r>
            </w:hyperlink>
          </w:p>
        </w:tc>
        <w:tc>
          <w:tcPr>
            <w:tcW w:w="1276" w:type="dxa"/>
          </w:tcPr>
          <w:p w:rsidR="00715E9C" w:rsidRPr="0034350B" w:rsidRDefault="00715E9C" w:rsidP="00620D7F">
            <w:pPr>
              <w:rPr>
                <w:b/>
                <w:sz w:val="24"/>
                <w:szCs w:val="24"/>
              </w:rPr>
            </w:pPr>
            <w:r w:rsidRPr="0034350B">
              <w:rPr>
                <w:b/>
                <w:sz w:val="24"/>
                <w:szCs w:val="24"/>
              </w:rPr>
              <w:t>Да</w:t>
            </w:r>
          </w:p>
        </w:tc>
        <w:tc>
          <w:tcPr>
            <w:tcW w:w="1843" w:type="dxa"/>
          </w:tcPr>
          <w:p w:rsidR="00715E9C" w:rsidRPr="0034350B" w:rsidRDefault="00715E9C" w:rsidP="00620D7F">
            <w:pPr>
              <w:rPr>
                <w:b/>
                <w:sz w:val="24"/>
                <w:szCs w:val="24"/>
              </w:rPr>
            </w:pPr>
            <w:r>
              <w:rPr>
                <w:b/>
                <w:bCs/>
                <w:sz w:val="24"/>
                <w:szCs w:val="24"/>
              </w:rPr>
              <w:t xml:space="preserve">140 115 </w:t>
            </w:r>
            <w:r w:rsidRPr="00B720A5">
              <w:rPr>
                <w:b/>
                <w:bCs/>
                <w:sz w:val="24"/>
                <w:szCs w:val="24"/>
              </w:rPr>
              <w:t>526.80</w:t>
            </w:r>
          </w:p>
        </w:tc>
      </w:tr>
      <w:tr w:rsidR="00715E9C" w:rsidRPr="007E3126" w:rsidTr="00794839">
        <w:trPr>
          <w:trHeight w:val="1278"/>
        </w:trPr>
        <w:tc>
          <w:tcPr>
            <w:tcW w:w="496" w:type="dxa"/>
          </w:tcPr>
          <w:p w:rsidR="00715E9C" w:rsidRPr="007E3126" w:rsidRDefault="00715E9C" w:rsidP="00620D7F">
            <w:pPr>
              <w:rPr>
                <w:sz w:val="24"/>
                <w:szCs w:val="24"/>
              </w:rPr>
            </w:pPr>
            <w:r>
              <w:rPr>
                <w:sz w:val="24"/>
                <w:szCs w:val="24"/>
              </w:rPr>
              <w:t>2</w:t>
            </w:r>
            <w:r w:rsidRPr="007E3126">
              <w:rPr>
                <w:sz w:val="24"/>
                <w:szCs w:val="24"/>
              </w:rPr>
              <w:t>.</w:t>
            </w:r>
          </w:p>
        </w:tc>
        <w:tc>
          <w:tcPr>
            <w:tcW w:w="3723" w:type="dxa"/>
            <w:tcBorders>
              <w:top w:val="nil"/>
              <w:left w:val="single" w:sz="8" w:space="0" w:color="auto"/>
              <w:bottom w:val="single" w:sz="8" w:space="0" w:color="auto"/>
              <w:right w:val="single" w:sz="8" w:space="0" w:color="auto"/>
            </w:tcBorders>
          </w:tcPr>
          <w:p w:rsidR="00715E9C" w:rsidRPr="00B57C07" w:rsidRDefault="00715E9C" w:rsidP="00715E9C">
            <w:pPr>
              <w:spacing w:line="252" w:lineRule="auto"/>
              <w:jc w:val="left"/>
              <w:rPr>
                <w:sz w:val="23"/>
                <w:szCs w:val="23"/>
              </w:rPr>
            </w:pPr>
            <w:r w:rsidRPr="00B57C07">
              <w:rPr>
                <w:sz w:val="23"/>
                <w:szCs w:val="23"/>
              </w:rPr>
              <w:t xml:space="preserve">ОБЩЕСТВО С ОГРАНИЧЕННОЙ </w:t>
            </w:r>
          </w:p>
          <w:p w:rsidR="00715E9C" w:rsidRPr="00B57C07" w:rsidRDefault="00715E9C" w:rsidP="00715E9C">
            <w:pPr>
              <w:spacing w:line="252" w:lineRule="auto"/>
              <w:jc w:val="left"/>
              <w:rPr>
                <w:sz w:val="23"/>
                <w:szCs w:val="23"/>
              </w:rPr>
            </w:pPr>
            <w:r w:rsidRPr="00B57C07">
              <w:rPr>
                <w:sz w:val="23"/>
                <w:szCs w:val="23"/>
              </w:rPr>
              <w:t xml:space="preserve">ОТВЕТСТВЕННОСТЬЮ </w:t>
            </w:r>
          </w:p>
          <w:p w:rsidR="00715E9C" w:rsidRPr="00B57C07" w:rsidRDefault="00715E9C" w:rsidP="00715E9C">
            <w:pPr>
              <w:spacing w:line="252" w:lineRule="auto"/>
              <w:jc w:val="left"/>
              <w:rPr>
                <w:sz w:val="23"/>
                <w:szCs w:val="23"/>
              </w:rPr>
            </w:pPr>
            <w:r w:rsidRPr="00B57C07">
              <w:rPr>
                <w:sz w:val="23"/>
                <w:szCs w:val="23"/>
              </w:rPr>
              <w:t xml:space="preserve">«ГАЛЭКС Н» </w:t>
            </w:r>
          </w:p>
        </w:tc>
        <w:tc>
          <w:tcPr>
            <w:tcW w:w="2835" w:type="dxa"/>
            <w:tcBorders>
              <w:top w:val="nil"/>
              <w:left w:val="nil"/>
              <w:bottom w:val="single" w:sz="8" w:space="0" w:color="auto"/>
              <w:right w:val="single" w:sz="8" w:space="0" w:color="auto"/>
            </w:tcBorders>
            <w:vAlign w:val="bottom"/>
          </w:tcPr>
          <w:p w:rsidR="00715E9C" w:rsidRPr="00EB2CAB" w:rsidRDefault="00715E9C" w:rsidP="00620D7F">
            <w:pPr>
              <w:rPr>
                <w:sz w:val="24"/>
                <w:szCs w:val="24"/>
              </w:rPr>
            </w:pPr>
            <w:hyperlink r:id="rId39" w:history="1">
              <w:r w:rsidRPr="00EB2CAB">
                <w:rPr>
                  <w:rStyle w:val="ae"/>
                  <w:sz w:val="24"/>
                  <w:szCs w:val="24"/>
                </w:rPr>
                <w:t>nsk@galex.ru</w:t>
              </w:r>
            </w:hyperlink>
          </w:p>
        </w:tc>
        <w:tc>
          <w:tcPr>
            <w:tcW w:w="1276" w:type="dxa"/>
          </w:tcPr>
          <w:p w:rsidR="00715E9C" w:rsidRPr="00364E8C" w:rsidRDefault="00715E9C" w:rsidP="00620D7F">
            <w:pPr>
              <w:rPr>
                <w:b/>
                <w:sz w:val="24"/>
                <w:szCs w:val="24"/>
              </w:rPr>
            </w:pPr>
            <w:r w:rsidRPr="00364E8C">
              <w:rPr>
                <w:b/>
                <w:sz w:val="24"/>
                <w:szCs w:val="24"/>
              </w:rPr>
              <w:t>Да</w:t>
            </w:r>
          </w:p>
        </w:tc>
        <w:tc>
          <w:tcPr>
            <w:tcW w:w="1843" w:type="dxa"/>
          </w:tcPr>
          <w:p w:rsidR="00715E9C" w:rsidRPr="00364E8C" w:rsidRDefault="00715E9C" w:rsidP="00620D7F">
            <w:pPr>
              <w:rPr>
                <w:b/>
                <w:sz w:val="24"/>
                <w:szCs w:val="24"/>
              </w:rPr>
            </w:pPr>
            <w:r w:rsidRPr="00364E8C">
              <w:rPr>
                <w:b/>
                <w:sz w:val="24"/>
                <w:szCs w:val="24"/>
              </w:rPr>
              <w:t>156 </w:t>
            </w:r>
            <w:r>
              <w:rPr>
                <w:b/>
                <w:sz w:val="24"/>
                <w:szCs w:val="24"/>
              </w:rPr>
              <w:t>747 289.74</w:t>
            </w:r>
          </w:p>
        </w:tc>
      </w:tr>
      <w:tr w:rsidR="00715E9C" w:rsidRPr="007E3126" w:rsidTr="00794839">
        <w:trPr>
          <w:trHeight w:val="1254"/>
        </w:trPr>
        <w:tc>
          <w:tcPr>
            <w:tcW w:w="496" w:type="dxa"/>
          </w:tcPr>
          <w:p w:rsidR="00715E9C" w:rsidRPr="005016D4" w:rsidRDefault="00715E9C" w:rsidP="00620D7F">
            <w:pPr>
              <w:rPr>
                <w:sz w:val="24"/>
                <w:szCs w:val="24"/>
                <w:highlight w:val="yellow"/>
              </w:rPr>
            </w:pPr>
            <w:r>
              <w:rPr>
                <w:sz w:val="24"/>
                <w:szCs w:val="24"/>
              </w:rPr>
              <w:t>3</w:t>
            </w:r>
            <w:r w:rsidRPr="0034350B">
              <w:rPr>
                <w:sz w:val="24"/>
                <w:szCs w:val="24"/>
              </w:rPr>
              <w:t>.</w:t>
            </w:r>
          </w:p>
        </w:tc>
        <w:tc>
          <w:tcPr>
            <w:tcW w:w="3723" w:type="dxa"/>
          </w:tcPr>
          <w:p w:rsidR="00715E9C" w:rsidRPr="00B57C07" w:rsidRDefault="00715E9C" w:rsidP="00715E9C">
            <w:pPr>
              <w:spacing w:line="252" w:lineRule="auto"/>
              <w:jc w:val="left"/>
              <w:rPr>
                <w:sz w:val="23"/>
                <w:szCs w:val="23"/>
              </w:rPr>
            </w:pPr>
            <w:r w:rsidRPr="00B57C07">
              <w:rPr>
                <w:sz w:val="23"/>
                <w:szCs w:val="23"/>
              </w:rPr>
              <w:t xml:space="preserve">ОБЩЕСТВО С ОГРАНИЧЕННОЙ ОТВЕТСТВЕННОСТЬЮ </w:t>
            </w:r>
          </w:p>
          <w:p w:rsidR="00715E9C" w:rsidRPr="00B57C07" w:rsidRDefault="00715E9C" w:rsidP="00715E9C">
            <w:pPr>
              <w:spacing w:line="252" w:lineRule="auto"/>
              <w:jc w:val="left"/>
              <w:rPr>
                <w:sz w:val="23"/>
                <w:szCs w:val="23"/>
              </w:rPr>
            </w:pPr>
            <w:r w:rsidRPr="00B57C07">
              <w:rPr>
                <w:sz w:val="23"/>
                <w:szCs w:val="23"/>
              </w:rPr>
              <w:t>«СЕРВЕРТРЕЙД»</w:t>
            </w:r>
          </w:p>
        </w:tc>
        <w:tc>
          <w:tcPr>
            <w:tcW w:w="2835" w:type="dxa"/>
            <w:vAlign w:val="bottom"/>
          </w:tcPr>
          <w:p w:rsidR="00715E9C" w:rsidRPr="00EB2CAB" w:rsidRDefault="00715E9C" w:rsidP="00620D7F">
            <w:pPr>
              <w:rPr>
                <w:sz w:val="24"/>
                <w:szCs w:val="24"/>
              </w:rPr>
            </w:pPr>
          </w:p>
          <w:p w:rsidR="00715E9C" w:rsidRPr="00EB2CAB" w:rsidRDefault="00715E9C" w:rsidP="00B57C07">
            <w:pPr>
              <w:rPr>
                <w:sz w:val="24"/>
                <w:szCs w:val="24"/>
              </w:rPr>
            </w:pPr>
            <w:hyperlink r:id="rId40" w:history="1">
              <w:r w:rsidRPr="00EB2CAB">
                <w:rPr>
                  <w:rStyle w:val="ae"/>
                  <w:sz w:val="24"/>
                  <w:szCs w:val="24"/>
                </w:rPr>
                <w:t>veltmander@server-trade.ru</w:t>
              </w:r>
            </w:hyperlink>
          </w:p>
        </w:tc>
        <w:tc>
          <w:tcPr>
            <w:tcW w:w="1276" w:type="dxa"/>
          </w:tcPr>
          <w:p w:rsidR="00715E9C" w:rsidRPr="002119F4" w:rsidRDefault="00715E9C" w:rsidP="00620D7F">
            <w:pPr>
              <w:rPr>
                <w:b/>
                <w:sz w:val="24"/>
                <w:szCs w:val="24"/>
              </w:rPr>
            </w:pPr>
            <w:r w:rsidRPr="002119F4">
              <w:rPr>
                <w:b/>
                <w:sz w:val="24"/>
                <w:szCs w:val="24"/>
              </w:rPr>
              <w:t>Да</w:t>
            </w:r>
          </w:p>
        </w:tc>
        <w:tc>
          <w:tcPr>
            <w:tcW w:w="1843" w:type="dxa"/>
          </w:tcPr>
          <w:p w:rsidR="00715E9C" w:rsidRPr="002119F4" w:rsidRDefault="00715E9C" w:rsidP="00620D7F">
            <w:pPr>
              <w:rPr>
                <w:b/>
                <w:sz w:val="24"/>
                <w:szCs w:val="24"/>
              </w:rPr>
            </w:pPr>
            <w:r>
              <w:rPr>
                <w:b/>
                <w:sz w:val="24"/>
                <w:szCs w:val="24"/>
              </w:rPr>
              <w:t>160 971 937.74</w:t>
            </w:r>
          </w:p>
        </w:tc>
      </w:tr>
      <w:tr w:rsidR="00715E9C" w:rsidRPr="007E3126" w:rsidTr="00794839">
        <w:tc>
          <w:tcPr>
            <w:tcW w:w="496" w:type="dxa"/>
          </w:tcPr>
          <w:p w:rsidR="00715E9C" w:rsidRPr="007E3126" w:rsidRDefault="00715E9C" w:rsidP="00620D7F">
            <w:pPr>
              <w:rPr>
                <w:sz w:val="24"/>
                <w:szCs w:val="24"/>
              </w:rPr>
            </w:pPr>
            <w:r>
              <w:rPr>
                <w:sz w:val="24"/>
                <w:szCs w:val="24"/>
              </w:rPr>
              <w:t>4</w:t>
            </w:r>
            <w:r w:rsidRPr="007E3126">
              <w:rPr>
                <w:sz w:val="24"/>
                <w:szCs w:val="24"/>
              </w:rPr>
              <w:t>.</w:t>
            </w:r>
          </w:p>
        </w:tc>
        <w:tc>
          <w:tcPr>
            <w:tcW w:w="3723" w:type="dxa"/>
            <w:tcBorders>
              <w:left w:val="single" w:sz="8" w:space="0" w:color="auto"/>
              <w:right w:val="single" w:sz="8" w:space="0" w:color="auto"/>
            </w:tcBorders>
          </w:tcPr>
          <w:p w:rsidR="00715E9C" w:rsidRPr="00B57C07" w:rsidRDefault="00715E9C" w:rsidP="00715E9C">
            <w:pPr>
              <w:spacing w:line="252" w:lineRule="auto"/>
              <w:jc w:val="left"/>
              <w:rPr>
                <w:sz w:val="23"/>
                <w:szCs w:val="23"/>
              </w:rPr>
            </w:pPr>
            <w:r w:rsidRPr="00B57C07">
              <w:rPr>
                <w:sz w:val="23"/>
                <w:szCs w:val="23"/>
              </w:rPr>
              <w:t>ОБЩЕСТВО С ОГРАНИЧЕННОЙ ОТВЕТСТВЕННОСТЬЮ «ГК КОМПЬЮТЕРЫ И СЕТИ»</w:t>
            </w:r>
          </w:p>
        </w:tc>
        <w:tc>
          <w:tcPr>
            <w:tcW w:w="2835" w:type="dxa"/>
            <w:tcBorders>
              <w:left w:val="nil"/>
              <w:right w:val="single" w:sz="8" w:space="0" w:color="auto"/>
            </w:tcBorders>
            <w:vAlign w:val="bottom"/>
          </w:tcPr>
          <w:p w:rsidR="00715E9C" w:rsidRPr="00EB2CAB" w:rsidRDefault="00715E9C" w:rsidP="00620D7F">
            <w:pPr>
              <w:rPr>
                <w:sz w:val="24"/>
                <w:szCs w:val="24"/>
              </w:rPr>
            </w:pPr>
            <w:hyperlink r:id="rId41" w:history="1">
              <w:r w:rsidRPr="00EB2CAB">
                <w:rPr>
                  <w:rStyle w:val="ae"/>
                  <w:sz w:val="24"/>
                  <w:szCs w:val="24"/>
                </w:rPr>
                <w:t>c-lan@c-lan.ru</w:t>
              </w:r>
            </w:hyperlink>
          </w:p>
        </w:tc>
        <w:tc>
          <w:tcPr>
            <w:tcW w:w="1276" w:type="dxa"/>
          </w:tcPr>
          <w:p w:rsidR="00715E9C" w:rsidRPr="00B720A5" w:rsidRDefault="00715E9C" w:rsidP="00620D7F">
            <w:pPr>
              <w:rPr>
                <w:sz w:val="24"/>
                <w:szCs w:val="24"/>
              </w:rPr>
            </w:pPr>
            <w:r w:rsidRPr="00B720A5">
              <w:rPr>
                <w:sz w:val="24"/>
                <w:szCs w:val="24"/>
              </w:rPr>
              <w:t>Нет</w:t>
            </w:r>
          </w:p>
        </w:tc>
        <w:tc>
          <w:tcPr>
            <w:tcW w:w="1843" w:type="dxa"/>
          </w:tcPr>
          <w:p w:rsidR="00715E9C" w:rsidRPr="00B720A5" w:rsidRDefault="00715E9C" w:rsidP="00620D7F">
            <w:pPr>
              <w:rPr>
                <w:sz w:val="24"/>
                <w:szCs w:val="24"/>
              </w:rPr>
            </w:pPr>
            <w:r w:rsidRPr="00B720A5">
              <w:rPr>
                <w:sz w:val="24"/>
                <w:szCs w:val="24"/>
              </w:rPr>
              <w:t>Нет</w:t>
            </w:r>
          </w:p>
        </w:tc>
      </w:tr>
      <w:tr w:rsidR="00715E9C" w:rsidRPr="007E3126" w:rsidTr="00794839">
        <w:tc>
          <w:tcPr>
            <w:tcW w:w="496" w:type="dxa"/>
          </w:tcPr>
          <w:p w:rsidR="00715E9C" w:rsidRDefault="00715E9C" w:rsidP="00620D7F">
            <w:pPr>
              <w:rPr>
                <w:sz w:val="24"/>
                <w:szCs w:val="24"/>
              </w:rPr>
            </w:pPr>
            <w:r>
              <w:rPr>
                <w:sz w:val="24"/>
                <w:szCs w:val="24"/>
              </w:rPr>
              <w:t>5.</w:t>
            </w:r>
          </w:p>
        </w:tc>
        <w:tc>
          <w:tcPr>
            <w:tcW w:w="3723" w:type="dxa"/>
            <w:tcBorders>
              <w:left w:val="single" w:sz="8" w:space="0" w:color="auto"/>
              <w:bottom w:val="single" w:sz="8" w:space="0" w:color="auto"/>
              <w:right w:val="single" w:sz="8" w:space="0" w:color="auto"/>
            </w:tcBorders>
          </w:tcPr>
          <w:p w:rsidR="00715E9C" w:rsidRPr="00B57C07" w:rsidRDefault="00715E9C" w:rsidP="00715E9C">
            <w:pPr>
              <w:spacing w:line="252" w:lineRule="auto"/>
              <w:jc w:val="left"/>
              <w:rPr>
                <w:sz w:val="23"/>
                <w:szCs w:val="23"/>
              </w:rPr>
            </w:pPr>
            <w:r w:rsidRPr="00B57C07">
              <w:rPr>
                <w:sz w:val="23"/>
                <w:szCs w:val="23"/>
              </w:rPr>
              <w:t>ПУБЛИЧНОЕ АКЦИОНЕРНОЕ ОБЩЕСТВО «СОФТЛАЙН»</w:t>
            </w:r>
          </w:p>
        </w:tc>
        <w:tc>
          <w:tcPr>
            <w:tcW w:w="2835" w:type="dxa"/>
            <w:tcBorders>
              <w:left w:val="nil"/>
              <w:bottom w:val="single" w:sz="8" w:space="0" w:color="auto"/>
              <w:right w:val="single" w:sz="8" w:space="0" w:color="auto"/>
            </w:tcBorders>
            <w:vAlign w:val="bottom"/>
          </w:tcPr>
          <w:p w:rsidR="00715E9C" w:rsidRPr="00EB2CAB" w:rsidRDefault="00715E9C" w:rsidP="00620D7F">
            <w:pPr>
              <w:rPr>
                <w:sz w:val="24"/>
                <w:szCs w:val="24"/>
              </w:rPr>
            </w:pPr>
            <w:hyperlink r:id="rId42" w:tgtFrame="_blank" w:history="1">
              <w:r w:rsidRPr="00EB2CAB">
                <w:rPr>
                  <w:rStyle w:val="ae"/>
                  <w:sz w:val="24"/>
                  <w:szCs w:val="24"/>
                </w:rPr>
                <w:t>info@softline.ru</w:t>
              </w:r>
            </w:hyperlink>
          </w:p>
        </w:tc>
        <w:tc>
          <w:tcPr>
            <w:tcW w:w="1276" w:type="dxa"/>
          </w:tcPr>
          <w:p w:rsidR="00715E9C" w:rsidRPr="00B720A5" w:rsidRDefault="00715E9C" w:rsidP="00620D7F">
            <w:pPr>
              <w:rPr>
                <w:sz w:val="24"/>
                <w:szCs w:val="24"/>
              </w:rPr>
            </w:pPr>
            <w:r w:rsidRPr="00B720A5">
              <w:rPr>
                <w:sz w:val="24"/>
                <w:szCs w:val="24"/>
              </w:rPr>
              <w:t>Нет</w:t>
            </w:r>
          </w:p>
        </w:tc>
        <w:tc>
          <w:tcPr>
            <w:tcW w:w="1843" w:type="dxa"/>
          </w:tcPr>
          <w:p w:rsidR="00715E9C" w:rsidRPr="00B720A5" w:rsidRDefault="00715E9C" w:rsidP="00620D7F">
            <w:pPr>
              <w:rPr>
                <w:sz w:val="24"/>
                <w:szCs w:val="24"/>
              </w:rPr>
            </w:pPr>
            <w:r w:rsidRPr="00B720A5">
              <w:rPr>
                <w:sz w:val="24"/>
                <w:szCs w:val="24"/>
              </w:rPr>
              <w:t>Нет</w:t>
            </w:r>
          </w:p>
        </w:tc>
      </w:tr>
    </w:tbl>
    <w:p w:rsidR="00715E9C" w:rsidRDefault="00715E9C" w:rsidP="00715E9C">
      <w:pPr>
        <w:rPr>
          <w:sz w:val="24"/>
          <w:szCs w:val="24"/>
        </w:rPr>
      </w:pPr>
      <w:r w:rsidRPr="007E3126">
        <w:rPr>
          <w:sz w:val="24"/>
          <w:szCs w:val="24"/>
        </w:rPr>
        <w:t xml:space="preserve">Запрос организациям, не находящимся в ЕИС </w:t>
      </w:r>
    </w:p>
    <w:tbl>
      <w:tblPr>
        <w:tblStyle w:val="af2"/>
        <w:tblW w:w="10173" w:type="dxa"/>
        <w:tblLook w:val="04A0" w:firstRow="1" w:lastRow="0" w:firstColumn="1" w:lastColumn="0" w:noHBand="0" w:noVBand="1"/>
      </w:tblPr>
      <w:tblGrid>
        <w:gridCol w:w="846"/>
        <w:gridCol w:w="3373"/>
        <w:gridCol w:w="2410"/>
        <w:gridCol w:w="2126"/>
        <w:gridCol w:w="1418"/>
      </w:tblGrid>
      <w:tr w:rsidR="00715E9C" w:rsidRPr="007E3126" w:rsidTr="00794839">
        <w:trPr>
          <w:trHeight w:val="397"/>
        </w:trPr>
        <w:tc>
          <w:tcPr>
            <w:tcW w:w="846" w:type="dxa"/>
          </w:tcPr>
          <w:p w:rsidR="00715E9C" w:rsidRPr="007E3126" w:rsidRDefault="00715E9C" w:rsidP="00620D7F">
            <w:pPr>
              <w:rPr>
                <w:sz w:val="24"/>
                <w:szCs w:val="24"/>
              </w:rPr>
            </w:pPr>
            <w:r w:rsidRPr="007E3126">
              <w:rPr>
                <w:sz w:val="24"/>
                <w:szCs w:val="24"/>
              </w:rPr>
              <w:t>№</w:t>
            </w:r>
          </w:p>
        </w:tc>
        <w:tc>
          <w:tcPr>
            <w:tcW w:w="3373" w:type="dxa"/>
          </w:tcPr>
          <w:p w:rsidR="00715E9C" w:rsidRPr="007E3126" w:rsidRDefault="00715E9C" w:rsidP="00620D7F">
            <w:pPr>
              <w:rPr>
                <w:sz w:val="24"/>
                <w:szCs w:val="24"/>
              </w:rPr>
            </w:pPr>
            <w:r w:rsidRPr="007E3126">
              <w:rPr>
                <w:sz w:val="24"/>
                <w:szCs w:val="24"/>
              </w:rPr>
              <w:t xml:space="preserve">Наименование организации </w:t>
            </w:r>
          </w:p>
        </w:tc>
        <w:tc>
          <w:tcPr>
            <w:tcW w:w="2410" w:type="dxa"/>
          </w:tcPr>
          <w:p w:rsidR="00715E9C" w:rsidRPr="007E3126" w:rsidRDefault="00715E9C" w:rsidP="00620D7F">
            <w:pPr>
              <w:rPr>
                <w:sz w:val="24"/>
                <w:szCs w:val="24"/>
              </w:rPr>
            </w:pPr>
            <w:r w:rsidRPr="007E3126">
              <w:rPr>
                <w:sz w:val="24"/>
                <w:szCs w:val="24"/>
              </w:rPr>
              <w:t>Реквизиты запроса</w:t>
            </w:r>
          </w:p>
        </w:tc>
        <w:tc>
          <w:tcPr>
            <w:tcW w:w="2126" w:type="dxa"/>
          </w:tcPr>
          <w:p w:rsidR="00715E9C" w:rsidRPr="007E3126" w:rsidRDefault="00715E9C" w:rsidP="00620D7F">
            <w:pPr>
              <w:rPr>
                <w:sz w:val="24"/>
                <w:szCs w:val="24"/>
              </w:rPr>
            </w:pPr>
            <w:r w:rsidRPr="007E3126">
              <w:rPr>
                <w:sz w:val="24"/>
                <w:szCs w:val="24"/>
              </w:rPr>
              <w:t>Получение ответа</w:t>
            </w:r>
          </w:p>
        </w:tc>
        <w:tc>
          <w:tcPr>
            <w:tcW w:w="1418" w:type="dxa"/>
          </w:tcPr>
          <w:p w:rsidR="00715E9C" w:rsidRPr="007E3126" w:rsidRDefault="00715E9C" w:rsidP="00620D7F">
            <w:pPr>
              <w:rPr>
                <w:sz w:val="24"/>
                <w:szCs w:val="24"/>
              </w:rPr>
            </w:pPr>
            <w:r w:rsidRPr="007E3126">
              <w:rPr>
                <w:sz w:val="24"/>
                <w:szCs w:val="24"/>
              </w:rPr>
              <w:t>Стоимость</w:t>
            </w:r>
          </w:p>
        </w:tc>
      </w:tr>
      <w:tr w:rsidR="00715E9C" w:rsidRPr="007E3126" w:rsidTr="00794839">
        <w:trPr>
          <w:trHeight w:val="249"/>
        </w:trPr>
        <w:tc>
          <w:tcPr>
            <w:tcW w:w="846" w:type="dxa"/>
          </w:tcPr>
          <w:p w:rsidR="00715E9C" w:rsidRPr="007E3126" w:rsidRDefault="00715E9C" w:rsidP="00620D7F">
            <w:pPr>
              <w:rPr>
                <w:sz w:val="24"/>
                <w:szCs w:val="24"/>
              </w:rPr>
            </w:pPr>
            <w:r w:rsidRPr="007E3126">
              <w:rPr>
                <w:sz w:val="24"/>
                <w:szCs w:val="24"/>
              </w:rPr>
              <w:t>1.</w:t>
            </w:r>
          </w:p>
        </w:tc>
        <w:tc>
          <w:tcPr>
            <w:tcW w:w="3373" w:type="dxa"/>
          </w:tcPr>
          <w:p w:rsidR="00715E9C" w:rsidRPr="007E3126" w:rsidRDefault="00715E9C" w:rsidP="00620D7F">
            <w:pPr>
              <w:rPr>
                <w:sz w:val="24"/>
                <w:szCs w:val="24"/>
              </w:rPr>
            </w:pPr>
          </w:p>
        </w:tc>
        <w:tc>
          <w:tcPr>
            <w:tcW w:w="2410" w:type="dxa"/>
          </w:tcPr>
          <w:p w:rsidR="00715E9C" w:rsidRPr="007E3126" w:rsidRDefault="00715E9C" w:rsidP="00620D7F">
            <w:pPr>
              <w:rPr>
                <w:sz w:val="24"/>
                <w:szCs w:val="24"/>
              </w:rPr>
            </w:pPr>
          </w:p>
        </w:tc>
        <w:tc>
          <w:tcPr>
            <w:tcW w:w="2126" w:type="dxa"/>
          </w:tcPr>
          <w:p w:rsidR="00715E9C" w:rsidRPr="007E3126" w:rsidRDefault="00715E9C" w:rsidP="00620D7F">
            <w:pPr>
              <w:rPr>
                <w:sz w:val="24"/>
                <w:szCs w:val="24"/>
              </w:rPr>
            </w:pPr>
          </w:p>
        </w:tc>
        <w:tc>
          <w:tcPr>
            <w:tcW w:w="1418" w:type="dxa"/>
          </w:tcPr>
          <w:p w:rsidR="00715E9C" w:rsidRPr="007E3126" w:rsidRDefault="00715E9C" w:rsidP="00620D7F">
            <w:pPr>
              <w:rPr>
                <w:sz w:val="24"/>
                <w:szCs w:val="24"/>
              </w:rPr>
            </w:pPr>
          </w:p>
        </w:tc>
      </w:tr>
      <w:tr w:rsidR="00715E9C" w:rsidRPr="007E3126" w:rsidTr="00794839">
        <w:trPr>
          <w:trHeight w:val="398"/>
        </w:trPr>
        <w:tc>
          <w:tcPr>
            <w:tcW w:w="846" w:type="dxa"/>
          </w:tcPr>
          <w:p w:rsidR="00715E9C" w:rsidRPr="007E3126" w:rsidRDefault="00715E9C" w:rsidP="00620D7F">
            <w:pPr>
              <w:rPr>
                <w:sz w:val="24"/>
                <w:szCs w:val="24"/>
              </w:rPr>
            </w:pPr>
            <w:r w:rsidRPr="007E3126">
              <w:rPr>
                <w:sz w:val="24"/>
                <w:szCs w:val="24"/>
              </w:rPr>
              <w:t>2.</w:t>
            </w:r>
          </w:p>
        </w:tc>
        <w:tc>
          <w:tcPr>
            <w:tcW w:w="3373" w:type="dxa"/>
          </w:tcPr>
          <w:p w:rsidR="00715E9C" w:rsidRPr="007E3126" w:rsidRDefault="00715E9C" w:rsidP="00620D7F">
            <w:pPr>
              <w:rPr>
                <w:sz w:val="24"/>
                <w:szCs w:val="24"/>
              </w:rPr>
            </w:pPr>
          </w:p>
        </w:tc>
        <w:tc>
          <w:tcPr>
            <w:tcW w:w="2410" w:type="dxa"/>
          </w:tcPr>
          <w:p w:rsidR="00715E9C" w:rsidRPr="007E3126" w:rsidRDefault="00715E9C" w:rsidP="00620D7F">
            <w:pPr>
              <w:rPr>
                <w:sz w:val="24"/>
                <w:szCs w:val="24"/>
              </w:rPr>
            </w:pPr>
          </w:p>
        </w:tc>
        <w:tc>
          <w:tcPr>
            <w:tcW w:w="2126" w:type="dxa"/>
          </w:tcPr>
          <w:p w:rsidR="00715E9C" w:rsidRPr="007E3126" w:rsidRDefault="00715E9C" w:rsidP="00620D7F">
            <w:pPr>
              <w:rPr>
                <w:sz w:val="24"/>
                <w:szCs w:val="24"/>
              </w:rPr>
            </w:pPr>
          </w:p>
        </w:tc>
        <w:tc>
          <w:tcPr>
            <w:tcW w:w="1418" w:type="dxa"/>
          </w:tcPr>
          <w:p w:rsidR="00715E9C" w:rsidRPr="007E3126" w:rsidRDefault="00715E9C" w:rsidP="00620D7F">
            <w:pPr>
              <w:rPr>
                <w:sz w:val="24"/>
                <w:szCs w:val="24"/>
              </w:rPr>
            </w:pPr>
          </w:p>
        </w:tc>
      </w:tr>
      <w:tr w:rsidR="00715E9C" w:rsidRPr="007E3126" w:rsidTr="00794839">
        <w:trPr>
          <w:trHeight w:val="397"/>
        </w:trPr>
        <w:tc>
          <w:tcPr>
            <w:tcW w:w="846" w:type="dxa"/>
          </w:tcPr>
          <w:p w:rsidR="00715E9C" w:rsidRPr="007E3126" w:rsidRDefault="00715E9C" w:rsidP="00620D7F">
            <w:pPr>
              <w:rPr>
                <w:sz w:val="24"/>
                <w:szCs w:val="24"/>
              </w:rPr>
            </w:pPr>
            <w:r w:rsidRPr="007E3126">
              <w:rPr>
                <w:sz w:val="24"/>
                <w:szCs w:val="24"/>
              </w:rPr>
              <w:t>3.</w:t>
            </w:r>
          </w:p>
        </w:tc>
        <w:tc>
          <w:tcPr>
            <w:tcW w:w="3373" w:type="dxa"/>
          </w:tcPr>
          <w:p w:rsidR="00715E9C" w:rsidRPr="007E3126" w:rsidRDefault="00715E9C" w:rsidP="00620D7F">
            <w:pPr>
              <w:rPr>
                <w:sz w:val="24"/>
                <w:szCs w:val="24"/>
              </w:rPr>
            </w:pPr>
          </w:p>
        </w:tc>
        <w:tc>
          <w:tcPr>
            <w:tcW w:w="2410" w:type="dxa"/>
          </w:tcPr>
          <w:p w:rsidR="00715E9C" w:rsidRPr="007E3126" w:rsidRDefault="00715E9C" w:rsidP="00620D7F">
            <w:pPr>
              <w:rPr>
                <w:sz w:val="24"/>
                <w:szCs w:val="24"/>
              </w:rPr>
            </w:pPr>
          </w:p>
        </w:tc>
        <w:tc>
          <w:tcPr>
            <w:tcW w:w="2126" w:type="dxa"/>
          </w:tcPr>
          <w:p w:rsidR="00715E9C" w:rsidRPr="007E3126" w:rsidRDefault="00715E9C" w:rsidP="00620D7F">
            <w:pPr>
              <w:rPr>
                <w:sz w:val="24"/>
                <w:szCs w:val="24"/>
              </w:rPr>
            </w:pPr>
          </w:p>
        </w:tc>
        <w:tc>
          <w:tcPr>
            <w:tcW w:w="1418" w:type="dxa"/>
          </w:tcPr>
          <w:p w:rsidR="00715E9C" w:rsidRPr="007E3126" w:rsidRDefault="00715E9C" w:rsidP="00620D7F">
            <w:pPr>
              <w:rPr>
                <w:sz w:val="24"/>
                <w:szCs w:val="24"/>
              </w:rPr>
            </w:pPr>
          </w:p>
        </w:tc>
      </w:tr>
      <w:tr w:rsidR="00715E9C" w:rsidRPr="007E3126" w:rsidTr="00794839">
        <w:trPr>
          <w:trHeight w:val="397"/>
        </w:trPr>
        <w:tc>
          <w:tcPr>
            <w:tcW w:w="846" w:type="dxa"/>
          </w:tcPr>
          <w:p w:rsidR="00715E9C" w:rsidRPr="007E3126" w:rsidRDefault="00715E9C" w:rsidP="00620D7F">
            <w:pPr>
              <w:rPr>
                <w:sz w:val="24"/>
                <w:szCs w:val="24"/>
              </w:rPr>
            </w:pPr>
            <w:r w:rsidRPr="007E3126">
              <w:rPr>
                <w:sz w:val="24"/>
                <w:szCs w:val="24"/>
              </w:rPr>
              <w:t>4.</w:t>
            </w:r>
          </w:p>
        </w:tc>
        <w:tc>
          <w:tcPr>
            <w:tcW w:w="3373" w:type="dxa"/>
          </w:tcPr>
          <w:p w:rsidR="00715E9C" w:rsidRPr="007E3126" w:rsidRDefault="00715E9C" w:rsidP="00620D7F">
            <w:pPr>
              <w:rPr>
                <w:sz w:val="24"/>
                <w:szCs w:val="24"/>
              </w:rPr>
            </w:pPr>
          </w:p>
        </w:tc>
        <w:tc>
          <w:tcPr>
            <w:tcW w:w="2410" w:type="dxa"/>
          </w:tcPr>
          <w:p w:rsidR="00715E9C" w:rsidRPr="007E3126" w:rsidRDefault="00715E9C" w:rsidP="00620D7F">
            <w:pPr>
              <w:rPr>
                <w:sz w:val="24"/>
                <w:szCs w:val="24"/>
              </w:rPr>
            </w:pPr>
          </w:p>
        </w:tc>
        <w:tc>
          <w:tcPr>
            <w:tcW w:w="2126" w:type="dxa"/>
          </w:tcPr>
          <w:p w:rsidR="00715E9C" w:rsidRPr="007E3126" w:rsidRDefault="00715E9C" w:rsidP="00620D7F">
            <w:pPr>
              <w:rPr>
                <w:sz w:val="24"/>
                <w:szCs w:val="24"/>
              </w:rPr>
            </w:pPr>
          </w:p>
        </w:tc>
        <w:tc>
          <w:tcPr>
            <w:tcW w:w="1418" w:type="dxa"/>
          </w:tcPr>
          <w:p w:rsidR="00715E9C" w:rsidRPr="007E3126" w:rsidRDefault="00715E9C" w:rsidP="00620D7F">
            <w:pPr>
              <w:rPr>
                <w:sz w:val="24"/>
                <w:szCs w:val="24"/>
              </w:rPr>
            </w:pPr>
          </w:p>
        </w:tc>
      </w:tr>
      <w:tr w:rsidR="00715E9C" w:rsidRPr="007E3126" w:rsidTr="00794839">
        <w:trPr>
          <w:trHeight w:val="398"/>
        </w:trPr>
        <w:tc>
          <w:tcPr>
            <w:tcW w:w="846" w:type="dxa"/>
          </w:tcPr>
          <w:p w:rsidR="00715E9C" w:rsidRPr="007E3126" w:rsidRDefault="00715E9C" w:rsidP="00620D7F">
            <w:pPr>
              <w:rPr>
                <w:sz w:val="24"/>
                <w:szCs w:val="24"/>
              </w:rPr>
            </w:pPr>
            <w:r w:rsidRPr="007E3126">
              <w:rPr>
                <w:sz w:val="24"/>
                <w:szCs w:val="24"/>
              </w:rPr>
              <w:t>5.</w:t>
            </w:r>
          </w:p>
        </w:tc>
        <w:tc>
          <w:tcPr>
            <w:tcW w:w="3373" w:type="dxa"/>
          </w:tcPr>
          <w:p w:rsidR="00715E9C" w:rsidRPr="007E3126" w:rsidRDefault="00715E9C" w:rsidP="00620D7F">
            <w:pPr>
              <w:rPr>
                <w:sz w:val="24"/>
                <w:szCs w:val="24"/>
              </w:rPr>
            </w:pPr>
          </w:p>
        </w:tc>
        <w:tc>
          <w:tcPr>
            <w:tcW w:w="2410" w:type="dxa"/>
          </w:tcPr>
          <w:p w:rsidR="00715E9C" w:rsidRPr="007E3126" w:rsidRDefault="00715E9C" w:rsidP="00620D7F">
            <w:pPr>
              <w:rPr>
                <w:sz w:val="24"/>
                <w:szCs w:val="24"/>
              </w:rPr>
            </w:pPr>
          </w:p>
        </w:tc>
        <w:tc>
          <w:tcPr>
            <w:tcW w:w="2126" w:type="dxa"/>
          </w:tcPr>
          <w:p w:rsidR="00715E9C" w:rsidRPr="007E3126" w:rsidRDefault="00715E9C" w:rsidP="00620D7F">
            <w:pPr>
              <w:rPr>
                <w:sz w:val="24"/>
                <w:szCs w:val="24"/>
              </w:rPr>
            </w:pPr>
          </w:p>
        </w:tc>
        <w:tc>
          <w:tcPr>
            <w:tcW w:w="1418" w:type="dxa"/>
          </w:tcPr>
          <w:p w:rsidR="00715E9C" w:rsidRPr="007E3126" w:rsidRDefault="00715E9C" w:rsidP="00620D7F">
            <w:pPr>
              <w:rPr>
                <w:sz w:val="24"/>
                <w:szCs w:val="24"/>
              </w:rPr>
            </w:pPr>
          </w:p>
        </w:tc>
      </w:tr>
    </w:tbl>
    <w:p w:rsidR="00715E9C" w:rsidRPr="007E3126" w:rsidRDefault="00715E9C" w:rsidP="00715E9C">
      <w:pPr>
        <w:rPr>
          <w:sz w:val="24"/>
          <w:szCs w:val="24"/>
        </w:rPr>
      </w:pPr>
      <w:r w:rsidRPr="007E3126">
        <w:rPr>
          <w:sz w:val="24"/>
          <w:szCs w:val="24"/>
        </w:rPr>
        <w:t>Минимальное предложение:</w:t>
      </w:r>
      <w:r w:rsidRPr="008250A8">
        <w:rPr>
          <w:b/>
          <w:bCs/>
          <w:sz w:val="24"/>
          <w:szCs w:val="24"/>
        </w:rPr>
        <w:t xml:space="preserve"> </w:t>
      </w:r>
    </w:p>
    <w:p w:rsidR="00715E9C" w:rsidRDefault="00715E9C" w:rsidP="00A53612">
      <w:pPr>
        <w:keepNext/>
        <w:keepLines/>
        <w:spacing w:after="0" w:line="240" w:lineRule="auto"/>
        <w:jc w:val="center"/>
        <w:rPr>
          <w:b/>
          <w:sz w:val="16"/>
          <w:szCs w:val="16"/>
          <w:lang w:eastAsia="ru-RU"/>
        </w:rPr>
      </w:pPr>
    </w:p>
    <w:p w:rsidR="00715E9C" w:rsidRDefault="00715E9C" w:rsidP="00A53612">
      <w:pPr>
        <w:keepNext/>
        <w:keepLines/>
        <w:spacing w:after="0" w:line="240" w:lineRule="auto"/>
        <w:jc w:val="center"/>
        <w:rPr>
          <w:b/>
          <w:sz w:val="16"/>
          <w:szCs w:val="16"/>
          <w:lang w:eastAsia="ru-RU"/>
        </w:rPr>
      </w:pPr>
    </w:p>
    <w:p w:rsidR="00B57C07" w:rsidRDefault="00B57C07" w:rsidP="00A53612">
      <w:pPr>
        <w:keepNext/>
        <w:keepLines/>
        <w:spacing w:after="0" w:line="240" w:lineRule="auto"/>
        <w:jc w:val="center"/>
        <w:rPr>
          <w:b/>
          <w:sz w:val="16"/>
          <w:szCs w:val="16"/>
          <w:lang w:eastAsia="ru-RU"/>
        </w:rPr>
      </w:pPr>
    </w:p>
    <w:p w:rsidR="00417957" w:rsidRPr="00F0357A" w:rsidRDefault="00417957" w:rsidP="00417957">
      <w:pPr>
        <w:spacing w:after="0" w:line="240" w:lineRule="auto"/>
        <w:jc w:val="center"/>
        <w:rPr>
          <w:b/>
          <w:sz w:val="24"/>
          <w:szCs w:val="24"/>
        </w:rPr>
      </w:pPr>
      <w:r>
        <w:rPr>
          <w:b/>
          <w:sz w:val="16"/>
          <w:szCs w:val="16"/>
          <w:lang w:eastAsia="ru-RU"/>
        </w:rPr>
        <w:br w:type="page"/>
      </w:r>
      <w:r w:rsidRPr="00F0357A">
        <w:rPr>
          <w:b/>
          <w:sz w:val="24"/>
          <w:szCs w:val="24"/>
        </w:rPr>
        <w:lastRenderedPageBreak/>
        <w:t xml:space="preserve">ПОЯСНИТЕЛЬНАЯ ЗАПИСКА </w:t>
      </w:r>
    </w:p>
    <w:p w:rsidR="00417957" w:rsidRPr="00F0357A" w:rsidRDefault="00417957" w:rsidP="00417957">
      <w:pPr>
        <w:spacing w:after="0" w:line="240" w:lineRule="auto"/>
        <w:jc w:val="center"/>
        <w:rPr>
          <w:b/>
          <w:sz w:val="24"/>
          <w:szCs w:val="24"/>
        </w:rPr>
      </w:pPr>
      <w:r w:rsidRPr="00F0357A">
        <w:rPr>
          <w:b/>
          <w:sz w:val="24"/>
          <w:szCs w:val="24"/>
        </w:rPr>
        <w:t xml:space="preserve">оказание услуг по </w:t>
      </w:r>
      <w:r w:rsidRPr="00642F68">
        <w:rPr>
          <w:b/>
          <w:sz w:val="24"/>
          <w:szCs w:val="24"/>
        </w:rPr>
        <w:t>расширению системы резервного копирования в ЦОД и РЦОД Правительства Новосибирской области</w:t>
      </w:r>
    </w:p>
    <w:p w:rsidR="00417957" w:rsidRPr="00F0357A" w:rsidRDefault="00417957" w:rsidP="00417957">
      <w:pPr>
        <w:spacing w:after="0" w:line="240" w:lineRule="auto"/>
        <w:jc w:val="center"/>
        <w:rPr>
          <w:b/>
          <w:sz w:val="24"/>
          <w:szCs w:val="24"/>
        </w:rPr>
      </w:pPr>
    </w:p>
    <w:p w:rsidR="00417957" w:rsidRPr="00F0357A" w:rsidRDefault="00417957" w:rsidP="00417957">
      <w:pPr>
        <w:spacing w:after="0" w:line="240" w:lineRule="auto"/>
        <w:rPr>
          <w:sz w:val="24"/>
          <w:szCs w:val="24"/>
          <w:lang w:eastAsia="ru-RU"/>
        </w:rPr>
      </w:pPr>
      <w:r w:rsidRPr="00F0357A">
        <w:rPr>
          <w:b/>
          <w:sz w:val="24"/>
          <w:szCs w:val="24"/>
        </w:rPr>
        <w:t xml:space="preserve">НМЦК: </w:t>
      </w:r>
      <w:r>
        <w:rPr>
          <w:b/>
          <w:sz w:val="24"/>
          <w:szCs w:val="24"/>
        </w:rPr>
        <w:t>140</w:t>
      </w:r>
      <w:r w:rsidRPr="00F0357A">
        <w:rPr>
          <w:b/>
          <w:sz w:val="24"/>
          <w:szCs w:val="24"/>
        </w:rPr>
        <w:t xml:space="preserve"> </w:t>
      </w:r>
      <w:r>
        <w:rPr>
          <w:b/>
          <w:sz w:val="24"/>
          <w:szCs w:val="24"/>
        </w:rPr>
        <w:t>115</w:t>
      </w:r>
      <w:r>
        <w:rPr>
          <w:b/>
          <w:sz w:val="24"/>
          <w:szCs w:val="24"/>
          <w:lang w:eastAsia="ru-RU"/>
        </w:rPr>
        <w:t> 526</w:t>
      </w:r>
      <w:r w:rsidRPr="00F0357A">
        <w:rPr>
          <w:b/>
          <w:sz w:val="24"/>
          <w:szCs w:val="24"/>
          <w:lang w:eastAsia="ru-RU"/>
        </w:rPr>
        <w:t xml:space="preserve"> рублей </w:t>
      </w:r>
      <w:r>
        <w:rPr>
          <w:b/>
          <w:sz w:val="24"/>
          <w:szCs w:val="24"/>
          <w:lang w:eastAsia="ru-RU"/>
        </w:rPr>
        <w:t>8</w:t>
      </w:r>
      <w:r w:rsidRPr="00F0357A">
        <w:rPr>
          <w:b/>
          <w:sz w:val="24"/>
          <w:szCs w:val="24"/>
          <w:lang w:eastAsia="ru-RU"/>
        </w:rPr>
        <w:t>0 копеек</w:t>
      </w:r>
      <w:r w:rsidRPr="00F0357A">
        <w:rPr>
          <w:sz w:val="24"/>
          <w:szCs w:val="24"/>
          <w:lang w:eastAsia="ru-RU"/>
        </w:rPr>
        <w:t>.</w:t>
      </w:r>
    </w:p>
    <w:p w:rsidR="00417957" w:rsidRPr="00F0357A" w:rsidRDefault="00417957" w:rsidP="00417957">
      <w:pPr>
        <w:spacing w:after="0" w:line="240" w:lineRule="auto"/>
        <w:rPr>
          <w:sz w:val="24"/>
          <w:szCs w:val="24"/>
          <w:lang w:eastAsia="ru-RU"/>
        </w:rPr>
      </w:pPr>
      <w:r w:rsidRPr="00F0357A">
        <w:rPr>
          <w:b/>
          <w:sz w:val="24"/>
          <w:szCs w:val="24"/>
          <w:lang w:eastAsia="ru-RU"/>
        </w:rPr>
        <w:t>Способ определения поставщика</w:t>
      </w:r>
      <w:r w:rsidRPr="00F0357A">
        <w:rPr>
          <w:sz w:val="24"/>
          <w:szCs w:val="24"/>
          <w:lang w:eastAsia="ru-RU"/>
        </w:rPr>
        <w:t>: электронный аукцион.</w:t>
      </w:r>
    </w:p>
    <w:p w:rsidR="00417957" w:rsidRPr="00F0357A" w:rsidRDefault="00417957" w:rsidP="00417957">
      <w:pPr>
        <w:spacing w:after="0" w:line="240" w:lineRule="auto"/>
        <w:rPr>
          <w:sz w:val="24"/>
          <w:szCs w:val="24"/>
          <w:lang w:eastAsia="ru-RU"/>
        </w:rPr>
      </w:pPr>
      <w:r w:rsidRPr="00F0357A">
        <w:rPr>
          <w:b/>
          <w:sz w:val="24"/>
          <w:szCs w:val="24"/>
          <w:lang w:eastAsia="ru-RU"/>
        </w:rPr>
        <w:t>Срок</w:t>
      </w:r>
      <w:r w:rsidRPr="00F0357A">
        <w:rPr>
          <w:sz w:val="24"/>
          <w:szCs w:val="24"/>
          <w:lang w:eastAsia="ru-RU"/>
        </w:rPr>
        <w:t xml:space="preserve">: с даты заключения контракта по </w:t>
      </w:r>
      <w:r>
        <w:rPr>
          <w:sz w:val="24"/>
          <w:szCs w:val="24"/>
          <w:lang w:eastAsia="ru-RU"/>
        </w:rPr>
        <w:t>28</w:t>
      </w:r>
      <w:r w:rsidRPr="00F0357A">
        <w:rPr>
          <w:sz w:val="24"/>
          <w:szCs w:val="24"/>
          <w:lang w:eastAsia="ru-RU"/>
        </w:rPr>
        <w:t>.0</w:t>
      </w:r>
      <w:r>
        <w:rPr>
          <w:sz w:val="24"/>
          <w:szCs w:val="24"/>
          <w:lang w:eastAsia="ru-RU"/>
        </w:rPr>
        <w:t>8</w:t>
      </w:r>
      <w:r w:rsidRPr="00F0357A">
        <w:rPr>
          <w:sz w:val="24"/>
          <w:szCs w:val="24"/>
          <w:lang w:eastAsia="ru-RU"/>
        </w:rPr>
        <w:t>.2025.</w:t>
      </w:r>
    </w:p>
    <w:p w:rsidR="00417957" w:rsidRPr="00F0357A" w:rsidRDefault="00417957" w:rsidP="00417957">
      <w:pPr>
        <w:spacing w:after="0" w:line="240" w:lineRule="auto"/>
        <w:rPr>
          <w:sz w:val="24"/>
          <w:szCs w:val="24"/>
          <w:lang w:eastAsia="ru-RU"/>
        </w:rPr>
      </w:pPr>
      <w:r w:rsidRPr="00F0357A">
        <w:rPr>
          <w:b/>
          <w:sz w:val="24"/>
          <w:szCs w:val="24"/>
          <w:lang w:eastAsia="ru-RU"/>
        </w:rPr>
        <w:t>Источник финансирования</w:t>
      </w:r>
      <w:r w:rsidRPr="00F0357A">
        <w:rPr>
          <w:sz w:val="24"/>
          <w:szCs w:val="24"/>
          <w:lang w:eastAsia="ru-RU"/>
        </w:rPr>
        <w:t>: средства бюджетных учреждений (средства областного бюджета). Раздел 13 государственного задания ГБУ НСО «ЦИТ НСО» «Эксплуатация, сопровождение и техническое администрирование центра обработки данных Правительства Новосибирской области, в том числе инженерных систем, программно-аппаратных комплексов и сервисов».</w:t>
      </w:r>
    </w:p>
    <w:p w:rsidR="00417957" w:rsidRPr="00F0357A" w:rsidRDefault="00417957" w:rsidP="00417957">
      <w:pPr>
        <w:spacing w:after="0" w:line="240" w:lineRule="auto"/>
        <w:rPr>
          <w:sz w:val="24"/>
          <w:szCs w:val="24"/>
          <w:lang w:eastAsia="ru-RU"/>
        </w:rPr>
      </w:pPr>
      <w:r w:rsidRPr="00F0357A">
        <w:rPr>
          <w:b/>
          <w:sz w:val="24"/>
          <w:szCs w:val="24"/>
          <w:lang w:eastAsia="ru-RU"/>
        </w:rPr>
        <w:t>ЛБО</w:t>
      </w:r>
      <w:r w:rsidRPr="00F0357A">
        <w:rPr>
          <w:sz w:val="24"/>
          <w:szCs w:val="24"/>
          <w:lang w:eastAsia="ru-RU"/>
        </w:rPr>
        <w:t>: 2025 год.</w:t>
      </w:r>
    </w:p>
    <w:p w:rsidR="00417957" w:rsidRPr="00F0357A" w:rsidRDefault="00417957" w:rsidP="00417957">
      <w:pPr>
        <w:spacing w:after="0" w:line="240" w:lineRule="auto"/>
        <w:rPr>
          <w:b/>
          <w:sz w:val="24"/>
          <w:szCs w:val="24"/>
          <w:lang w:eastAsia="ru-RU"/>
        </w:rPr>
      </w:pPr>
      <w:r w:rsidRPr="00F0357A">
        <w:rPr>
          <w:b/>
          <w:sz w:val="24"/>
          <w:szCs w:val="24"/>
          <w:lang w:eastAsia="ru-RU"/>
        </w:rPr>
        <w:t xml:space="preserve">КБК: </w:t>
      </w:r>
    </w:p>
    <w:p w:rsidR="00417957" w:rsidRPr="00945781" w:rsidRDefault="00417957" w:rsidP="00417957">
      <w:pPr>
        <w:spacing w:after="0" w:line="240" w:lineRule="auto"/>
        <w:rPr>
          <w:sz w:val="24"/>
          <w:szCs w:val="24"/>
          <w:lang w:eastAsia="ru-RU"/>
        </w:rPr>
      </w:pPr>
      <w:r w:rsidRPr="00945781">
        <w:rPr>
          <w:sz w:val="24"/>
          <w:szCs w:val="24"/>
          <w:lang w:eastAsia="ru-RU"/>
        </w:rPr>
        <w:t>194.01.2301 244 228 – 161 389 рублей 20 копеек</w:t>
      </w:r>
    </w:p>
    <w:p w:rsidR="00417957" w:rsidRPr="00945781" w:rsidRDefault="00417957" w:rsidP="00417957">
      <w:pPr>
        <w:spacing w:after="0" w:line="240" w:lineRule="auto"/>
        <w:rPr>
          <w:sz w:val="24"/>
          <w:szCs w:val="24"/>
          <w:lang w:eastAsia="ru-RU"/>
        </w:rPr>
      </w:pPr>
      <w:r w:rsidRPr="00945781">
        <w:rPr>
          <w:sz w:val="24"/>
          <w:szCs w:val="24"/>
          <w:lang w:eastAsia="ru-RU"/>
        </w:rPr>
        <w:t>194.01.2301 244 226 – 10 808 596 рублей 80 копеек</w:t>
      </w:r>
    </w:p>
    <w:p w:rsidR="00417957" w:rsidRPr="00945781" w:rsidRDefault="00417957" w:rsidP="00417957">
      <w:pPr>
        <w:spacing w:after="0" w:line="240" w:lineRule="auto"/>
        <w:rPr>
          <w:sz w:val="24"/>
          <w:szCs w:val="24"/>
          <w:lang w:eastAsia="ru-RU"/>
        </w:rPr>
      </w:pPr>
      <w:r w:rsidRPr="00945781">
        <w:rPr>
          <w:sz w:val="24"/>
          <w:szCs w:val="24"/>
          <w:lang w:eastAsia="ru-RU"/>
        </w:rPr>
        <w:t>194.01.2301 244 310 – 129 145 540 рублей 80 копеек</w:t>
      </w:r>
    </w:p>
    <w:p w:rsidR="00417957" w:rsidRPr="00F0357A" w:rsidRDefault="00417957" w:rsidP="00417957">
      <w:pPr>
        <w:spacing w:after="0" w:line="240" w:lineRule="auto"/>
        <w:rPr>
          <w:sz w:val="24"/>
          <w:szCs w:val="24"/>
          <w:lang w:eastAsia="ru-RU"/>
        </w:rPr>
      </w:pPr>
      <w:r w:rsidRPr="00F0357A">
        <w:rPr>
          <w:b/>
          <w:sz w:val="24"/>
          <w:szCs w:val="24"/>
          <w:lang w:eastAsia="ru-RU"/>
        </w:rPr>
        <w:t>од проведения закупки:</w:t>
      </w:r>
      <w:r w:rsidRPr="00F0357A">
        <w:rPr>
          <w:sz w:val="24"/>
          <w:szCs w:val="24"/>
          <w:lang w:eastAsia="ru-RU"/>
        </w:rPr>
        <w:t xml:space="preserve"> 2025 год.</w:t>
      </w:r>
    </w:p>
    <w:p w:rsidR="00417957" w:rsidRPr="00F0357A" w:rsidRDefault="00417957" w:rsidP="00417957">
      <w:pPr>
        <w:spacing w:after="0" w:line="240" w:lineRule="auto"/>
        <w:rPr>
          <w:sz w:val="24"/>
          <w:szCs w:val="24"/>
        </w:rPr>
      </w:pPr>
      <w:r w:rsidRPr="00F0357A">
        <w:rPr>
          <w:b/>
          <w:sz w:val="24"/>
          <w:szCs w:val="24"/>
        </w:rPr>
        <w:t>Состав</w:t>
      </w:r>
      <w:r w:rsidRPr="00F0357A">
        <w:rPr>
          <w:sz w:val="24"/>
          <w:szCs w:val="24"/>
        </w:rPr>
        <w:t>: планируются к приобретению в рамках оказания услуг:</w:t>
      </w:r>
    </w:p>
    <w:p w:rsidR="00417957" w:rsidRPr="009E0CCF" w:rsidRDefault="00417957" w:rsidP="00FA033D">
      <w:pPr>
        <w:pStyle w:val="af3"/>
        <w:numPr>
          <w:ilvl w:val="0"/>
          <w:numId w:val="30"/>
        </w:numPr>
        <w:spacing w:line="240" w:lineRule="auto"/>
        <w:jc w:val="both"/>
        <w:rPr>
          <w:rFonts w:ascii="Times New Roman" w:hAnsi="Times New Roman" w:cs="Times New Roman"/>
          <w:b/>
          <w:sz w:val="24"/>
          <w:szCs w:val="24"/>
        </w:rPr>
      </w:pPr>
      <w:r w:rsidRPr="009E0CCF">
        <w:rPr>
          <w:rFonts w:ascii="Times New Roman" w:hAnsi="Times New Roman" w:cs="Times New Roman"/>
          <w:b/>
          <w:sz w:val="24"/>
          <w:szCs w:val="24"/>
        </w:rPr>
        <w:t xml:space="preserve">Программно-аппаратный комплекс хранения данных </w:t>
      </w:r>
    </w:p>
    <w:p w:rsidR="00417957" w:rsidRPr="00F0357A" w:rsidRDefault="00417957" w:rsidP="00417957">
      <w:pPr>
        <w:spacing w:after="0" w:line="240" w:lineRule="auto"/>
        <w:rPr>
          <w:b/>
          <w:sz w:val="24"/>
          <w:szCs w:val="24"/>
        </w:rPr>
      </w:pPr>
      <w:r w:rsidRPr="00F0357A">
        <w:rPr>
          <w:b/>
          <w:sz w:val="24"/>
          <w:szCs w:val="24"/>
        </w:rPr>
        <w:t xml:space="preserve">Количество: </w:t>
      </w:r>
      <w:r w:rsidRPr="00195E1D">
        <w:rPr>
          <w:sz w:val="24"/>
          <w:szCs w:val="24"/>
        </w:rPr>
        <w:t>5</w:t>
      </w:r>
      <w:r w:rsidRPr="00F0357A">
        <w:rPr>
          <w:sz w:val="24"/>
          <w:szCs w:val="24"/>
        </w:rPr>
        <w:t xml:space="preserve"> </w:t>
      </w:r>
      <w:r>
        <w:rPr>
          <w:sz w:val="24"/>
          <w:szCs w:val="24"/>
        </w:rPr>
        <w:t>комплектов</w:t>
      </w:r>
      <w:r w:rsidRPr="00F0357A">
        <w:rPr>
          <w:sz w:val="24"/>
          <w:szCs w:val="24"/>
        </w:rPr>
        <w:t>.</w:t>
      </w:r>
    </w:p>
    <w:p w:rsidR="00417957" w:rsidRPr="00A102B5" w:rsidRDefault="00417957" w:rsidP="00417957">
      <w:pPr>
        <w:spacing w:after="0" w:line="240" w:lineRule="auto"/>
        <w:rPr>
          <w:sz w:val="24"/>
          <w:szCs w:val="24"/>
        </w:rPr>
      </w:pPr>
      <w:r w:rsidRPr="00A102B5">
        <w:rPr>
          <w:b/>
          <w:sz w:val="24"/>
          <w:szCs w:val="24"/>
        </w:rPr>
        <w:t>Краткие характеристики:</w:t>
      </w:r>
      <w:r w:rsidRPr="00A102B5">
        <w:rPr>
          <w:sz w:val="24"/>
          <w:szCs w:val="24"/>
        </w:rPr>
        <w:t xml:space="preserve"> обычное быстродействие, большое количество хранимой информации.</w:t>
      </w:r>
    </w:p>
    <w:p w:rsidR="00417957" w:rsidRDefault="00417957" w:rsidP="00417957">
      <w:pPr>
        <w:spacing w:after="0" w:line="240" w:lineRule="auto"/>
        <w:rPr>
          <w:sz w:val="24"/>
          <w:szCs w:val="24"/>
        </w:rPr>
      </w:pPr>
      <w:r w:rsidRPr="00A102B5">
        <w:rPr>
          <w:b/>
          <w:sz w:val="24"/>
          <w:szCs w:val="24"/>
        </w:rPr>
        <w:t>Емкость каждого программно-аппаратного комплекса хранения данных (не размеченная):</w:t>
      </w:r>
      <w:r w:rsidRPr="00A102B5">
        <w:rPr>
          <w:sz w:val="24"/>
          <w:szCs w:val="24"/>
        </w:rPr>
        <w:t xml:space="preserve"> </w:t>
      </w:r>
      <w:r>
        <w:rPr>
          <w:sz w:val="24"/>
          <w:szCs w:val="24"/>
        </w:rPr>
        <w:t>ш</w:t>
      </w:r>
      <w:r w:rsidRPr="00A102B5">
        <w:rPr>
          <w:sz w:val="24"/>
          <w:szCs w:val="24"/>
        </w:rPr>
        <w:t>пиндельные накопители (HDD) 40 шт. по 16 Тбайт каждый, суммарно 576 Тбайт.</w:t>
      </w:r>
    </w:p>
    <w:p w:rsidR="00417957" w:rsidRPr="00B54EBD" w:rsidRDefault="00417957" w:rsidP="00417957">
      <w:pPr>
        <w:spacing w:after="0" w:line="240" w:lineRule="auto"/>
        <w:rPr>
          <w:sz w:val="24"/>
          <w:szCs w:val="24"/>
        </w:rPr>
      </w:pPr>
      <w:r w:rsidRPr="00F0357A">
        <w:rPr>
          <w:b/>
          <w:sz w:val="24"/>
          <w:szCs w:val="24"/>
        </w:rPr>
        <w:t>Стоимость за единицу</w:t>
      </w:r>
      <w:r w:rsidRPr="00F0357A">
        <w:rPr>
          <w:sz w:val="24"/>
          <w:szCs w:val="24"/>
        </w:rPr>
        <w:t xml:space="preserve">: </w:t>
      </w:r>
      <w:r w:rsidRPr="00B54EBD">
        <w:rPr>
          <w:sz w:val="24"/>
          <w:szCs w:val="24"/>
        </w:rPr>
        <w:t>13 599 116 рублей 40 копеек.</w:t>
      </w:r>
    </w:p>
    <w:p w:rsidR="00417957" w:rsidRDefault="00417957" w:rsidP="00417957">
      <w:pPr>
        <w:spacing w:after="0" w:line="240" w:lineRule="auto"/>
        <w:rPr>
          <w:b/>
          <w:sz w:val="24"/>
          <w:szCs w:val="24"/>
        </w:rPr>
      </w:pPr>
      <w:r w:rsidRPr="00B54EBD">
        <w:rPr>
          <w:b/>
          <w:sz w:val="24"/>
          <w:szCs w:val="24"/>
        </w:rPr>
        <w:t>Обоснование целесообразности закупки, ожидаемый результат и экономия бюджетных средств Новосибирской области от использования закупаемых товаров, работ, услуг (в том числе при модернизации оборудования, внедрении инноваций),</w:t>
      </w:r>
      <w:r w:rsidRPr="00B54EBD">
        <w:rPr>
          <w:sz w:val="24"/>
          <w:szCs w:val="24"/>
        </w:rPr>
        <w:t xml:space="preserve"> </w:t>
      </w:r>
      <w:r w:rsidRPr="00B54EBD">
        <w:rPr>
          <w:b/>
          <w:sz w:val="24"/>
          <w:szCs w:val="24"/>
        </w:rPr>
        <w:t>затраты на приобретение аналогичной продукции (товаров, работ, услуг) за предыдущие периоды:</w:t>
      </w:r>
    </w:p>
    <w:p w:rsidR="00F31000" w:rsidRPr="00B54EBD" w:rsidRDefault="00F31000" w:rsidP="00417957">
      <w:pPr>
        <w:spacing w:after="0" w:line="240" w:lineRule="auto"/>
        <w:rPr>
          <w:b/>
          <w:sz w:val="24"/>
          <w:szCs w:val="24"/>
        </w:rPr>
      </w:pPr>
    </w:p>
    <w:p w:rsidR="00417957" w:rsidRPr="00B54EBD" w:rsidRDefault="00417957" w:rsidP="00417957">
      <w:pPr>
        <w:spacing w:after="0" w:line="240" w:lineRule="auto"/>
        <w:rPr>
          <w:sz w:val="24"/>
          <w:szCs w:val="24"/>
          <w:u w:val="single"/>
        </w:rPr>
      </w:pPr>
      <w:r w:rsidRPr="00B54EBD">
        <w:rPr>
          <w:b/>
          <w:sz w:val="24"/>
          <w:szCs w:val="24"/>
        </w:rPr>
        <w:t>Обоснование целесообразности закупки:</w:t>
      </w:r>
    </w:p>
    <w:p w:rsidR="00417957" w:rsidRPr="00B54EBD" w:rsidRDefault="00417957" w:rsidP="00417957">
      <w:pPr>
        <w:spacing w:after="0" w:line="240" w:lineRule="auto"/>
        <w:rPr>
          <w:sz w:val="24"/>
          <w:szCs w:val="24"/>
        </w:rPr>
      </w:pPr>
      <w:r w:rsidRPr="00B54EBD">
        <w:rPr>
          <w:sz w:val="24"/>
          <w:szCs w:val="24"/>
          <w:u w:val="single"/>
        </w:rPr>
        <w:t>Назначение</w:t>
      </w:r>
      <w:r w:rsidRPr="00B54EBD">
        <w:rPr>
          <w:sz w:val="24"/>
          <w:szCs w:val="24"/>
        </w:rPr>
        <w:t>: программно-аппаратные комплексы хранения данных предназначены для расширения вычислительных мощностей системы резервного копирования в центре обработки данных Правительства Новосибирской области (далее – ЦОД Правительства НСО) в контурах с обработкой персональных данных и без обработки персональных данных, а также для замены устаревшего оборудования и оборудования иностранного производства 2016</w:t>
      </w:r>
      <w:r w:rsidRPr="00B54EBD">
        <w:rPr>
          <w:sz w:val="24"/>
          <w:szCs w:val="24"/>
        </w:rPr>
        <w:noBreakHyphen/>
        <w:t>2019</w:t>
      </w:r>
      <w:r>
        <w:rPr>
          <w:sz w:val="24"/>
          <w:szCs w:val="24"/>
        </w:rPr>
        <w:t xml:space="preserve"> </w:t>
      </w:r>
      <w:r w:rsidRPr="00B54EBD">
        <w:rPr>
          <w:sz w:val="24"/>
          <w:szCs w:val="24"/>
        </w:rPr>
        <w:t>гг. выпуска, обеспечивающего систему резервного копирования необходимым дисковым пространством при создании оперативных копий.</w:t>
      </w:r>
    </w:p>
    <w:p w:rsidR="00417957" w:rsidRPr="00B54EBD" w:rsidRDefault="00417957" w:rsidP="00417957">
      <w:pPr>
        <w:spacing w:after="0" w:line="240" w:lineRule="auto"/>
        <w:rPr>
          <w:sz w:val="24"/>
          <w:szCs w:val="24"/>
        </w:rPr>
      </w:pPr>
      <w:r w:rsidRPr="00B54EBD">
        <w:rPr>
          <w:sz w:val="24"/>
          <w:szCs w:val="24"/>
          <w:u w:val="single"/>
        </w:rPr>
        <w:t>Потребность</w:t>
      </w:r>
      <w:r w:rsidRPr="00B54EBD">
        <w:rPr>
          <w:sz w:val="24"/>
          <w:szCs w:val="24"/>
        </w:rPr>
        <w:t>: закупка программно-аппаратных комплексов необходима для обеспечения дисковым пространством системы резервного копирования в ЦОД Правительства НСО в контурах с обработкой персональных данных и без обработки персональных данных, с целью соблюдения сроков выполнения оперативных копий государственных информационных систем (далее – ГИС), информационных систем (далее – ИС) с последующим их копированием в хранилища долгосрочного хранения и отчуждения.</w:t>
      </w:r>
    </w:p>
    <w:p w:rsidR="00417957" w:rsidRPr="00B54EBD" w:rsidRDefault="00417957" w:rsidP="00417957">
      <w:pPr>
        <w:spacing w:after="0" w:line="240" w:lineRule="auto"/>
        <w:rPr>
          <w:sz w:val="24"/>
          <w:szCs w:val="24"/>
        </w:rPr>
      </w:pPr>
      <w:r w:rsidRPr="00B54EBD">
        <w:rPr>
          <w:b/>
          <w:sz w:val="24"/>
          <w:szCs w:val="24"/>
        </w:rPr>
        <w:t xml:space="preserve">Гарантия на серверы: </w:t>
      </w:r>
      <w:r w:rsidRPr="00B54EBD">
        <w:rPr>
          <w:sz w:val="24"/>
          <w:szCs w:val="24"/>
        </w:rPr>
        <w:t xml:space="preserve">в стоимость программно-аппаратных комплексов входит гарантия от производителя сроком на </w:t>
      </w:r>
      <w:r>
        <w:rPr>
          <w:sz w:val="24"/>
          <w:szCs w:val="24"/>
        </w:rPr>
        <w:t>6</w:t>
      </w:r>
      <w:r w:rsidRPr="00B54EBD">
        <w:rPr>
          <w:sz w:val="24"/>
          <w:szCs w:val="24"/>
        </w:rPr>
        <w:t>0 (</w:t>
      </w:r>
      <w:r>
        <w:rPr>
          <w:sz w:val="24"/>
          <w:szCs w:val="24"/>
        </w:rPr>
        <w:t>шесть</w:t>
      </w:r>
      <w:r w:rsidRPr="00B54EBD">
        <w:rPr>
          <w:sz w:val="24"/>
          <w:szCs w:val="24"/>
        </w:rPr>
        <w:t>десят) месяцев.</w:t>
      </w:r>
    </w:p>
    <w:p w:rsidR="00417957" w:rsidRPr="00B54EBD" w:rsidRDefault="00417957" w:rsidP="00417957">
      <w:pPr>
        <w:spacing w:after="0" w:line="240" w:lineRule="auto"/>
        <w:rPr>
          <w:sz w:val="24"/>
          <w:szCs w:val="24"/>
        </w:rPr>
      </w:pPr>
      <w:r w:rsidRPr="00B54EBD">
        <w:rPr>
          <w:b/>
          <w:sz w:val="24"/>
          <w:szCs w:val="24"/>
        </w:rPr>
        <w:t>Ожидаемый результат закупки и экономия бюджетных средств Новосибирской области</w:t>
      </w:r>
      <w:r w:rsidRPr="00B54EBD">
        <w:rPr>
          <w:sz w:val="24"/>
          <w:szCs w:val="24"/>
        </w:rPr>
        <w:t>: результатом закупки программно-аппаратных комплексов является замена устаревшего оборудования, оборудования иностранного производства, повышение надежности функционирования системы резервного копирования в ЦОД Правительства НСО. Планируемая экономия бюджетных средств Новосибирской области</w:t>
      </w:r>
      <w:r w:rsidRPr="00B54EBD" w:rsidDel="00A6515D">
        <w:rPr>
          <w:sz w:val="24"/>
          <w:szCs w:val="24"/>
        </w:rPr>
        <w:t xml:space="preserve"> </w:t>
      </w:r>
      <w:r w:rsidRPr="00B54EBD">
        <w:rPr>
          <w:sz w:val="24"/>
          <w:szCs w:val="24"/>
        </w:rPr>
        <w:t xml:space="preserve">по результатам проведения электронного аукциона составляет не менее 0,5% от начальной (максимальной) цены контракта.  </w:t>
      </w:r>
    </w:p>
    <w:p w:rsidR="00417957" w:rsidRPr="00B54EBD" w:rsidRDefault="00417957" w:rsidP="00417957">
      <w:pPr>
        <w:spacing w:after="0" w:line="240" w:lineRule="auto"/>
        <w:rPr>
          <w:sz w:val="24"/>
          <w:szCs w:val="24"/>
        </w:rPr>
      </w:pPr>
      <w:r w:rsidRPr="00B54EBD">
        <w:rPr>
          <w:b/>
          <w:sz w:val="24"/>
          <w:szCs w:val="24"/>
        </w:rPr>
        <w:lastRenderedPageBreak/>
        <w:t>Затраты на приобретение аналогичной продукции (товаров, работ, услуг) за предыдущие периоды</w:t>
      </w:r>
      <w:r w:rsidRPr="00B54EBD">
        <w:rPr>
          <w:sz w:val="24"/>
          <w:szCs w:val="24"/>
        </w:rPr>
        <w:t xml:space="preserve">: в предыдущие периоды программно-аппаратные комплексы с аналогичными характеристиками </w:t>
      </w:r>
      <w:r w:rsidRPr="00B54EBD">
        <w:rPr>
          <w:sz w:val="24"/>
          <w:szCs w:val="24"/>
          <w:lang w:eastAsia="ru-RU"/>
        </w:rPr>
        <w:t>ГБУ НСО «ЦИТ НСО»</w:t>
      </w:r>
      <w:r w:rsidRPr="00B54EBD">
        <w:rPr>
          <w:sz w:val="24"/>
          <w:szCs w:val="24"/>
        </w:rPr>
        <w:t xml:space="preserve"> не приобретались.</w:t>
      </w:r>
    </w:p>
    <w:p w:rsidR="00417957" w:rsidRPr="00B54EBD" w:rsidRDefault="00417957" w:rsidP="00FA033D">
      <w:pPr>
        <w:pStyle w:val="af3"/>
        <w:numPr>
          <w:ilvl w:val="0"/>
          <w:numId w:val="30"/>
        </w:numPr>
        <w:spacing w:line="240" w:lineRule="auto"/>
        <w:jc w:val="both"/>
        <w:rPr>
          <w:rFonts w:ascii="Times New Roman" w:hAnsi="Times New Roman" w:cs="Times New Roman"/>
          <w:sz w:val="24"/>
          <w:szCs w:val="24"/>
        </w:rPr>
      </w:pPr>
      <w:r w:rsidRPr="00B54EBD">
        <w:rPr>
          <w:rFonts w:ascii="Times New Roman" w:hAnsi="Times New Roman" w:cs="Times New Roman"/>
          <w:b/>
          <w:sz w:val="24"/>
          <w:szCs w:val="24"/>
        </w:rPr>
        <w:t xml:space="preserve">Модуль расширения дисковой емкости для сервера  </w:t>
      </w:r>
    </w:p>
    <w:p w:rsidR="00417957" w:rsidRPr="00B54EBD" w:rsidRDefault="00417957" w:rsidP="00417957">
      <w:pPr>
        <w:spacing w:after="0" w:line="240" w:lineRule="auto"/>
        <w:rPr>
          <w:sz w:val="24"/>
          <w:szCs w:val="24"/>
        </w:rPr>
      </w:pPr>
      <w:r w:rsidRPr="00B54EBD">
        <w:rPr>
          <w:b/>
          <w:sz w:val="24"/>
          <w:szCs w:val="24"/>
        </w:rPr>
        <w:t>Количество</w:t>
      </w:r>
      <w:r w:rsidRPr="00B54EBD">
        <w:rPr>
          <w:sz w:val="24"/>
          <w:szCs w:val="24"/>
        </w:rPr>
        <w:t>: 3 штуки.</w:t>
      </w:r>
    </w:p>
    <w:p w:rsidR="00417957" w:rsidRPr="00B54EBD" w:rsidRDefault="00417957" w:rsidP="00417957">
      <w:pPr>
        <w:spacing w:after="0" w:line="240" w:lineRule="auto"/>
        <w:rPr>
          <w:sz w:val="24"/>
          <w:szCs w:val="24"/>
        </w:rPr>
      </w:pPr>
      <w:r w:rsidRPr="00B54EBD">
        <w:rPr>
          <w:b/>
          <w:sz w:val="24"/>
          <w:szCs w:val="24"/>
        </w:rPr>
        <w:t>Краткие характеристики</w:t>
      </w:r>
      <w:r w:rsidRPr="00B54EBD">
        <w:rPr>
          <w:sz w:val="24"/>
          <w:szCs w:val="24"/>
        </w:rPr>
        <w:t>: модули расширения дисковой емкости для серверов резервного копирования, установленных в ЦОД Правительства НСО.</w:t>
      </w:r>
    </w:p>
    <w:p w:rsidR="00417957" w:rsidRPr="00B54EBD" w:rsidRDefault="00417957" w:rsidP="00417957">
      <w:pPr>
        <w:spacing w:after="0" w:line="240" w:lineRule="auto"/>
        <w:rPr>
          <w:sz w:val="24"/>
          <w:szCs w:val="24"/>
        </w:rPr>
      </w:pPr>
      <w:r w:rsidRPr="00B54EBD">
        <w:rPr>
          <w:b/>
          <w:sz w:val="24"/>
          <w:szCs w:val="24"/>
        </w:rPr>
        <w:t xml:space="preserve">Емкость модуля расширения (не размеченная): </w:t>
      </w:r>
      <w:r w:rsidRPr="00B54EBD">
        <w:rPr>
          <w:sz w:val="24"/>
          <w:szCs w:val="24"/>
        </w:rPr>
        <w:t>шпиндельные накопители (HDD) 78 шт. по 16 Тбайт каждый, суммарно 1 248 Тбайт.</w:t>
      </w:r>
    </w:p>
    <w:p w:rsidR="00417957" w:rsidRPr="00B54EBD" w:rsidRDefault="00417957" w:rsidP="00417957">
      <w:pPr>
        <w:spacing w:after="0" w:line="240" w:lineRule="auto"/>
        <w:rPr>
          <w:sz w:val="24"/>
          <w:szCs w:val="24"/>
        </w:rPr>
      </w:pPr>
      <w:r w:rsidRPr="00B54EBD">
        <w:rPr>
          <w:b/>
          <w:sz w:val="24"/>
          <w:szCs w:val="24"/>
        </w:rPr>
        <w:t>Стоимость за единицу</w:t>
      </w:r>
      <w:r w:rsidRPr="00B54EBD">
        <w:rPr>
          <w:sz w:val="24"/>
          <w:szCs w:val="24"/>
        </w:rPr>
        <w:t>: 11 843 319 рублей 60 копеек.</w:t>
      </w:r>
    </w:p>
    <w:p w:rsidR="00417957" w:rsidRPr="00B54EBD" w:rsidRDefault="00417957" w:rsidP="00417957">
      <w:pPr>
        <w:spacing w:after="0" w:line="240" w:lineRule="auto"/>
        <w:rPr>
          <w:b/>
          <w:sz w:val="24"/>
          <w:szCs w:val="24"/>
        </w:rPr>
      </w:pPr>
      <w:r w:rsidRPr="00B54EBD">
        <w:rPr>
          <w:b/>
          <w:sz w:val="24"/>
          <w:szCs w:val="24"/>
        </w:rPr>
        <w:t>Обоснование целесообразности закупки, ожидаемый результат и экономия бюджетных средств Новосибирской области от использования закупаемых товаров, работ, услуг (в том числе при модернизации оборудования, внедрении инноваций), затраты на приобретение аналогичной продукции (товаров, работ, услуг) за предыдущие периоды:</w:t>
      </w:r>
    </w:p>
    <w:p w:rsidR="00417957" w:rsidRPr="00B54EBD" w:rsidRDefault="00417957" w:rsidP="00417957">
      <w:pPr>
        <w:spacing w:after="0" w:line="240" w:lineRule="auto"/>
        <w:rPr>
          <w:sz w:val="24"/>
          <w:szCs w:val="24"/>
          <w:u w:val="single"/>
        </w:rPr>
      </w:pPr>
      <w:r w:rsidRPr="00B54EBD">
        <w:rPr>
          <w:b/>
          <w:sz w:val="24"/>
          <w:szCs w:val="24"/>
        </w:rPr>
        <w:t>Обоснование целесообразности закупки:</w:t>
      </w:r>
    </w:p>
    <w:p w:rsidR="00417957" w:rsidRPr="00B54EBD" w:rsidRDefault="00417957" w:rsidP="00417957">
      <w:pPr>
        <w:spacing w:after="0" w:line="240" w:lineRule="auto"/>
        <w:rPr>
          <w:sz w:val="24"/>
          <w:szCs w:val="24"/>
        </w:rPr>
      </w:pPr>
      <w:r w:rsidRPr="00B54EBD">
        <w:rPr>
          <w:sz w:val="24"/>
          <w:szCs w:val="24"/>
          <w:u w:val="single"/>
        </w:rPr>
        <w:t>Назначение:</w:t>
      </w:r>
      <w:r w:rsidRPr="00B54EBD">
        <w:rPr>
          <w:sz w:val="24"/>
          <w:szCs w:val="24"/>
        </w:rPr>
        <w:t xml:space="preserve"> 1 модуль расширения дисковой емкости для сервера необходим для расширения объема оперативного хранения резервных копий ИС, ГИС, системы резервного копирования ЦОД Правительства НСО в контуре без обработки персональных данных.</w:t>
      </w:r>
      <w:r w:rsidRPr="00B54EBD">
        <w:rPr>
          <w:sz w:val="24"/>
          <w:szCs w:val="24"/>
        </w:rPr>
        <w:br/>
        <w:t xml:space="preserve">Другие 2 модуля расширения дисковой емкости для серверов необходимы для расширения объема архивного хранения резервных копий ИС, ГИС в резервном центре обработки данных Правительства Новосибирской области (далее – рЦОД Правительства НСО) в контурах с обработкой персональных данных и без обработки персональных данных. </w:t>
      </w:r>
    </w:p>
    <w:p w:rsidR="00417957" w:rsidRPr="00B54EBD" w:rsidRDefault="00417957" w:rsidP="00417957">
      <w:pPr>
        <w:spacing w:after="0" w:line="240" w:lineRule="auto"/>
        <w:rPr>
          <w:sz w:val="24"/>
          <w:szCs w:val="24"/>
        </w:rPr>
      </w:pPr>
      <w:r w:rsidRPr="00B54EBD">
        <w:rPr>
          <w:sz w:val="24"/>
          <w:szCs w:val="24"/>
          <w:u w:val="single"/>
        </w:rPr>
        <w:t>Потребность</w:t>
      </w:r>
      <w:r w:rsidRPr="00B54EBD">
        <w:rPr>
          <w:sz w:val="24"/>
          <w:szCs w:val="24"/>
        </w:rPr>
        <w:t xml:space="preserve">: закупка модулей расширения дисковой емкости для сервера необходима с целью хранения оперативных и архивных резервных копий в ЦОД Правительства НСО, рЦОД Правительства НСО </w:t>
      </w:r>
      <w:r>
        <w:rPr>
          <w:sz w:val="24"/>
          <w:szCs w:val="24"/>
        </w:rPr>
        <w:t>для</w:t>
      </w:r>
      <w:r w:rsidRPr="00B54EBD">
        <w:rPr>
          <w:sz w:val="24"/>
          <w:szCs w:val="24"/>
        </w:rPr>
        <w:t xml:space="preserve"> последующей записи резервных копий на ленточные накопители.</w:t>
      </w:r>
    </w:p>
    <w:p w:rsidR="00417957" w:rsidRPr="00B54EBD" w:rsidRDefault="00417957" w:rsidP="00417957">
      <w:pPr>
        <w:spacing w:after="0" w:line="240" w:lineRule="auto"/>
        <w:rPr>
          <w:sz w:val="24"/>
          <w:szCs w:val="24"/>
        </w:rPr>
      </w:pPr>
      <w:r w:rsidRPr="00B54EBD">
        <w:rPr>
          <w:b/>
          <w:sz w:val="24"/>
          <w:szCs w:val="24"/>
        </w:rPr>
        <w:t xml:space="preserve">Гарантия на серверы: </w:t>
      </w:r>
      <w:r w:rsidRPr="00B54EBD">
        <w:rPr>
          <w:sz w:val="24"/>
          <w:szCs w:val="24"/>
        </w:rPr>
        <w:t xml:space="preserve">в стоимость модулей расширения дисковой емкости для сервера входит гарантия от производителя сроком на </w:t>
      </w:r>
      <w:r>
        <w:rPr>
          <w:sz w:val="24"/>
          <w:szCs w:val="24"/>
        </w:rPr>
        <w:t>60</w:t>
      </w:r>
      <w:r w:rsidRPr="00B54EBD">
        <w:rPr>
          <w:sz w:val="24"/>
          <w:szCs w:val="24"/>
        </w:rPr>
        <w:t xml:space="preserve"> (</w:t>
      </w:r>
      <w:r>
        <w:rPr>
          <w:sz w:val="24"/>
          <w:szCs w:val="24"/>
        </w:rPr>
        <w:t>шесть</w:t>
      </w:r>
      <w:r w:rsidRPr="00B54EBD">
        <w:rPr>
          <w:sz w:val="24"/>
          <w:szCs w:val="24"/>
        </w:rPr>
        <w:t>десят) месяцев.</w:t>
      </w:r>
    </w:p>
    <w:p w:rsidR="00417957" w:rsidRPr="00B54EBD" w:rsidRDefault="00417957" w:rsidP="00417957">
      <w:pPr>
        <w:spacing w:after="0" w:line="240" w:lineRule="auto"/>
        <w:rPr>
          <w:sz w:val="24"/>
          <w:szCs w:val="24"/>
        </w:rPr>
      </w:pPr>
      <w:r w:rsidRPr="00B54EBD">
        <w:rPr>
          <w:b/>
          <w:sz w:val="24"/>
          <w:szCs w:val="24"/>
        </w:rPr>
        <w:t>Ожидаемый результат закупки и экономия бюджетных средств Новосибирской области</w:t>
      </w:r>
      <w:r w:rsidRPr="00B54EBD">
        <w:rPr>
          <w:sz w:val="24"/>
          <w:szCs w:val="24"/>
        </w:rPr>
        <w:t>: результатом модулей расширения дисковой емкости серверов является расширение объема хранения оперативных и резервных копий ИС, ГИС, системы резервного копирования. Планируемая экономия бюджетных средств Новосибирской области</w:t>
      </w:r>
      <w:r w:rsidRPr="00B54EBD" w:rsidDel="00A6515D">
        <w:rPr>
          <w:sz w:val="24"/>
          <w:szCs w:val="24"/>
        </w:rPr>
        <w:t xml:space="preserve"> </w:t>
      </w:r>
      <w:r w:rsidRPr="00B54EBD">
        <w:rPr>
          <w:sz w:val="24"/>
          <w:szCs w:val="24"/>
        </w:rPr>
        <w:t xml:space="preserve">по результатам проведения электронного аукциона составляет не менее 0,5% от начальной (максимальной) цены контракта.    </w:t>
      </w:r>
    </w:p>
    <w:p w:rsidR="00417957" w:rsidRDefault="00417957" w:rsidP="00417957">
      <w:pPr>
        <w:spacing w:after="0" w:line="240" w:lineRule="auto"/>
        <w:rPr>
          <w:sz w:val="24"/>
          <w:szCs w:val="24"/>
        </w:rPr>
      </w:pPr>
      <w:r w:rsidRPr="00B54EBD">
        <w:rPr>
          <w:b/>
          <w:sz w:val="24"/>
          <w:szCs w:val="24"/>
        </w:rPr>
        <w:t>Затраты на приобретение аналогичной продукции (товаров, работ, услуг) за предыдущие периоды</w:t>
      </w:r>
      <w:r w:rsidRPr="00B54EBD">
        <w:rPr>
          <w:sz w:val="24"/>
          <w:szCs w:val="24"/>
        </w:rPr>
        <w:t>: в предыдущие периоды серверы с аналогичными характеристиками ГБУ НСО «ЦИТ НСО» не приобретались.</w:t>
      </w:r>
    </w:p>
    <w:p w:rsidR="00F31000" w:rsidRPr="00B54EBD" w:rsidRDefault="00F31000" w:rsidP="00417957">
      <w:pPr>
        <w:spacing w:after="0" w:line="240" w:lineRule="auto"/>
        <w:rPr>
          <w:sz w:val="24"/>
          <w:szCs w:val="24"/>
        </w:rPr>
      </w:pPr>
    </w:p>
    <w:p w:rsidR="00417957" w:rsidRPr="00B54EBD" w:rsidRDefault="00417957" w:rsidP="00FA033D">
      <w:pPr>
        <w:pStyle w:val="af3"/>
        <w:numPr>
          <w:ilvl w:val="0"/>
          <w:numId w:val="30"/>
        </w:numPr>
        <w:spacing w:line="240" w:lineRule="auto"/>
        <w:jc w:val="both"/>
        <w:rPr>
          <w:rFonts w:ascii="Times New Roman" w:hAnsi="Times New Roman" w:cs="Times New Roman"/>
          <w:b/>
          <w:sz w:val="24"/>
          <w:szCs w:val="24"/>
        </w:rPr>
      </w:pPr>
      <w:r w:rsidRPr="00B54EBD">
        <w:rPr>
          <w:rFonts w:ascii="Times New Roman" w:hAnsi="Times New Roman" w:cs="Times New Roman"/>
          <w:b/>
          <w:sz w:val="24"/>
          <w:szCs w:val="24"/>
        </w:rPr>
        <w:t>Модуль расширения дискового пространства для системы хранения данных Аэродиск Восток</w:t>
      </w:r>
    </w:p>
    <w:p w:rsidR="00417957" w:rsidRPr="00B54EBD" w:rsidRDefault="00417957" w:rsidP="00417957">
      <w:pPr>
        <w:spacing w:after="0" w:line="240" w:lineRule="auto"/>
        <w:rPr>
          <w:sz w:val="24"/>
          <w:szCs w:val="24"/>
        </w:rPr>
      </w:pPr>
      <w:r w:rsidRPr="00B54EBD">
        <w:rPr>
          <w:b/>
          <w:sz w:val="24"/>
          <w:szCs w:val="24"/>
        </w:rPr>
        <w:t>Количество</w:t>
      </w:r>
      <w:r w:rsidRPr="00B54EBD">
        <w:rPr>
          <w:sz w:val="24"/>
          <w:szCs w:val="24"/>
        </w:rPr>
        <w:t>: 1 штука.</w:t>
      </w:r>
    </w:p>
    <w:p w:rsidR="00417957" w:rsidRPr="00B54EBD" w:rsidRDefault="00417957" w:rsidP="00417957">
      <w:pPr>
        <w:spacing w:after="0" w:line="240" w:lineRule="auto"/>
        <w:rPr>
          <w:sz w:val="24"/>
          <w:szCs w:val="24"/>
        </w:rPr>
      </w:pPr>
      <w:r w:rsidRPr="00B54EBD">
        <w:rPr>
          <w:b/>
          <w:sz w:val="24"/>
          <w:szCs w:val="24"/>
        </w:rPr>
        <w:t>Стоимость за единицу</w:t>
      </w:r>
      <w:r w:rsidRPr="00B54EBD">
        <w:rPr>
          <w:sz w:val="24"/>
          <w:szCs w:val="24"/>
        </w:rPr>
        <w:t>: 25 620 000 рублей 00 копеек.</w:t>
      </w:r>
    </w:p>
    <w:p w:rsidR="00417957" w:rsidRPr="00B54EBD" w:rsidRDefault="00417957" w:rsidP="00417957">
      <w:pPr>
        <w:spacing w:after="0" w:line="240" w:lineRule="auto"/>
        <w:rPr>
          <w:sz w:val="24"/>
          <w:szCs w:val="24"/>
        </w:rPr>
      </w:pPr>
      <w:r w:rsidRPr="00B54EBD">
        <w:rPr>
          <w:b/>
          <w:sz w:val="24"/>
          <w:szCs w:val="24"/>
        </w:rPr>
        <w:t>Краткие характеристики</w:t>
      </w:r>
      <w:r w:rsidRPr="00B54EBD">
        <w:rPr>
          <w:sz w:val="24"/>
          <w:szCs w:val="24"/>
        </w:rPr>
        <w:t>: модуль расширения дискового пространства для системы хранения данных Аэродиск Восток, установленной в ЦОД Правительства НСО.</w:t>
      </w:r>
    </w:p>
    <w:p w:rsidR="00417957" w:rsidRDefault="00417957" w:rsidP="00417957">
      <w:pPr>
        <w:spacing w:after="0" w:line="240" w:lineRule="auto"/>
        <w:rPr>
          <w:sz w:val="24"/>
          <w:szCs w:val="24"/>
        </w:rPr>
      </w:pPr>
      <w:r w:rsidRPr="00B54EBD">
        <w:rPr>
          <w:b/>
          <w:sz w:val="24"/>
          <w:szCs w:val="24"/>
        </w:rPr>
        <w:t xml:space="preserve">Емкость модуля расширения (не размеченная): </w:t>
      </w:r>
      <w:r w:rsidRPr="00B54EBD">
        <w:rPr>
          <w:sz w:val="24"/>
          <w:szCs w:val="24"/>
        </w:rPr>
        <w:t>шпиндельные накопители (HDD) 70 шт. по 18 Тбайт каждый, суммарно 1 260 Тбайт.</w:t>
      </w:r>
    </w:p>
    <w:p w:rsidR="00417957" w:rsidRPr="00B54EBD" w:rsidRDefault="00417957" w:rsidP="00417957">
      <w:pPr>
        <w:spacing w:after="0" w:line="240" w:lineRule="auto"/>
        <w:rPr>
          <w:b/>
          <w:sz w:val="24"/>
          <w:szCs w:val="24"/>
        </w:rPr>
      </w:pPr>
      <w:r w:rsidRPr="00B54EBD">
        <w:rPr>
          <w:b/>
          <w:sz w:val="24"/>
          <w:szCs w:val="24"/>
        </w:rPr>
        <w:t>Обоснование целесообразности закупки, ожидаемый результат и экономия бюджетных средств Новосибирской области от использования закупаемых товаров, работ, услуг (в том числе при модернизации оборудования, внедрении инноваций), затраты на приобретение аналогичной продукции (товаров, работ, услуг) за предыдущие периоды:</w:t>
      </w:r>
    </w:p>
    <w:p w:rsidR="00417957" w:rsidRPr="00B54EBD" w:rsidRDefault="00417957" w:rsidP="00417957">
      <w:pPr>
        <w:spacing w:after="0" w:line="240" w:lineRule="auto"/>
        <w:rPr>
          <w:sz w:val="24"/>
          <w:szCs w:val="24"/>
          <w:u w:val="single"/>
        </w:rPr>
      </w:pPr>
      <w:r w:rsidRPr="00B54EBD">
        <w:rPr>
          <w:b/>
          <w:sz w:val="24"/>
          <w:szCs w:val="24"/>
        </w:rPr>
        <w:t>Обоснование целесообразности закупки:</w:t>
      </w:r>
    </w:p>
    <w:p w:rsidR="00417957" w:rsidRPr="00B54EBD" w:rsidRDefault="00417957" w:rsidP="00417957">
      <w:pPr>
        <w:spacing w:after="0" w:line="240" w:lineRule="auto"/>
        <w:rPr>
          <w:sz w:val="24"/>
          <w:szCs w:val="24"/>
        </w:rPr>
      </w:pPr>
      <w:r w:rsidRPr="00B54EBD">
        <w:rPr>
          <w:sz w:val="24"/>
          <w:szCs w:val="24"/>
          <w:u w:val="single"/>
        </w:rPr>
        <w:t>Назначение</w:t>
      </w:r>
      <w:r w:rsidRPr="00B54EBD">
        <w:rPr>
          <w:sz w:val="24"/>
          <w:szCs w:val="24"/>
        </w:rPr>
        <w:t xml:space="preserve">: Модуль расширения дискового пространства для системы хранения данных Аэродиск Восток увеличивает дисковую емкость системы резервного копирования в контуре без </w:t>
      </w:r>
      <w:r w:rsidRPr="00B54EBD">
        <w:rPr>
          <w:sz w:val="24"/>
          <w:szCs w:val="24"/>
        </w:rPr>
        <w:lastRenderedPageBreak/>
        <w:t xml:space="preserve">обработки персональных данных, необходимую для хранения оперативных резервных копий ИС, ГИС. </w:t>
      </w:r>
    </w:p>
    <w:p w:rsidR="00417957" w:rsidRPr="00B54EBD" w:rsidRDefault="00417957" w:rsidP="00417957">
      <w:pPr>
        <w:spacing w:after="0" w:line="240" w:lineRule="auto"/>
        <w:rPr>
          <w:sz w:val="24"/>
          <w:szCs w:val="24"/>
        </w:rPr>
      </w:pPr>
      <w:r w:rsidRPr="00B54EBD">
        <w:rPr>
          <w:b/>
          <w:sz w:val="24"/>
          <w:szCs w:val="24"/>
        </w:rPr>
        <w:t xml:space="preserve">Гарантия на комплект расширения системы хранения данных, товарный </w:t>
      </w:r>
      <w:r w:rsidRPr="006D5D81">
        <w:rPr>
          <w:b/>
          <w:sz w:val="24"/>
          <w:szCs w:val="24"/>
        </w:rPr>
        <w:t xml:space="preserve">знак Аэродиск Восток: </w:t>
      </w:r>
      <w:r w:rsidRPr="006D5D81">
        <w:rPr>
          <w:sz w:val="24"/>
          <w:szCs w:val="24"/>
        </w:rPr>
        <w:t>в стоимость модуля расширения дискового пространства системы хранения данных включена гарантийная и сервисная поддержка от производителя на 12 (двенадцать) месяцев.</w:t>
      </w:r>
    </w:p>
    <w:p w:rsidR="00417957" w:rsidRPr="00B54EBD" w:rsidRDefault="00417957" w:rsidP="00417957">
      <w:pPr>
        <w:spacing w:after="0" w:line="240" w:lineRule="auto"/>
        <w:rPr>
          <w:sz w:val="24"/>
          <w:szCs w:val="24"/>
        </w:rPr>
      </w:pPr>
      <w:r w:rsidRPr="00B54EBD">
        <w:rPr>
          <w:b/>
          <w:sz w:val="24"/>
          <w:szCs w:val="24"/>
        </w:rPr>
        <w:t>Ожидаемый результат закупки и экономия бюджетных средств Новосибирской области</w:t>
      </w:r>
      <w:r w:rsidRPr="00B54EBD">
        <w:rPr>
          <w:sz w:val="24"/>
          <w:szCs w:val="24"/>
        </w:rPr>
        <w:t xml:space="preserve">: результатом закупки модуля расширения дискового пространства для системы хранения данных неразмеченной емкостью объемом 1 260 000 Гигабайта является повышение объема хранения оперативных резервных копий системы резервного копирования. </w:t>
      </w:r>
    </w:p>
    <w:p w:rsidR="00417957" w:rsidRPr="00B54EBD" w:rsidRDefault="00417957" w:rsidP="00417957">
      <w:pPr>
        <w:spacing w:after="0" w:line="240" w:lineRule="auto"/>
        <w:rPr>
          <w:sz w:val="24"/>
          <w:szCs w:val="24"/>
        </w:rPr>
      </w:pPr>
      <w:r w:rsidRPr="00B54EBD">
        <w:rPr>
          <w:sz w:val="24"/>
          <w:szCs w:val="24"/>
        </w:rPr>
        <w:t>Планируемая экономия бюджетных средств Новосибирской области</w:t>
      </w:r>
      <w:r w:rsidRPr="00B54EBD" w:rsidDel="00A6515D">
        <w:rPr>
          <w:sz w:val="24"/>
          <w:szCs w:val="24"/>
        </w:rPr>
        <w:t xml:space="preserve"> </w:t>
      </w:r>
      <w:r w:rsidRPr="00B54EBD">
        <w:rPr>
          <w:sz w:val="24"/>
          <w:szCs w:val="24"/>
        </w:rPr>
        <w:t xml:space="preserve">по результатам проведения электронного аукциона составляет не менее 0,5% от начальной (максимальной) цены контракта.  </w:t>
      </w:r>
    </w:p>
    <w:p w:rsidR="00417957" w:rsidRPr="00B54EBD" w:rsidRDefault="00417957" w:rsidP="00417957">
      <w:pPr>
        <w:spacing w:after="0" w:line="240" w:lineRule="auto"/>
        <w:rPr>
          <w:sz w:val="24"/>
          <w:szCs w:val="24"/>
        </w:rPr>
      </w:pPr>
      <w:r w:rsidRPr="00B54EBD">
        <w:rPr>
          <w:b/>
          <w:sz w:val="24"/>
          <w:szCs w:val="24"/>
        </w:rPr>
        <w:t>Затраты на приобретение аналогичной продукции (товаров, работ, услуг) за предыдущие периоды</w:t>
      </w:r>
      <w:r w:rsidRPr="00B54EBD">
        <w:rPr>
          <w:sz w:val="24"/>
          <w:szCs w:val="24"/>
        </w:rPr>
        <w:t>: в предыдущие периоды модули расширения дискового пространства системы хранения данных с аналогичными характеристиками ГБУ НСО «ЦИТ НСО» не приобретался.</w:t>
      </w:r>
    </w:p>
    <w:p w:rsidR="00417957" w:rsidRPr="00B54EBD" w:rsidRDefault="00417957" w:rsidP="00FA033D">
      <w:pPr>
        <w:pStyle w:val="af3"/>
        <w:numPr>
          <w:ilvl w:val="0"/>
          <w:numId w:val="30"/>
        </w:numPr>
        <w:spacing w:line="240" w:lineRule="auto"/>
        <w:jc w:val="both"/>
        <w:rPr>
          <w:rFonts w:ascii="Times New Roman" w:hAnsi="Times New Roman" w:cs="Times New Roman"/>
          <w:sz w:val="24"/>
          <w:szCs w:val="24"/>
        </w:rPr>
      </w:pPr>
      <w:r w:rsidRPr="00B54EBD">
        <w:rPr>
          <w:rFonts w:ascii="Times New Roman" w:hAnsi="Times New Roman" w:cs="Times New Roman"/>
          <w:b/>
          <w:sz w:val="24"/>
          <w:szCs w:val="24"/>
        </w:rPr>
        <w:t xml:space="preserve">      Лицензии на программное обеспечение резервного копирования </w:t>
      </w:r>
    </w:p>
    <w:p w:rsidR="00417957" w:rsidRPr="00B54EBD" w:rsidRDefault="00417957" w:rsidP="00417957">
      <w:pPr>
        <w:spacing w:after="0" w:line="240" w:lineRule="auto"/>
        <w:rPr>
          <w:sz w:val="24"/>
          <w:szCs w:val="24"/>
        </w:rPr>
      </w:pPr>
      <w:r w:rsidRPr="00B54EBD">
        <w:rPr>
          <w:b/>
          <w:sz w:val="24"/>
          <w:szCs w:val="24"/>
        </w:rPr>
        <w:t>Количество:</w:t>
      </w:r>
      <w:r w:rsidRPr="00B54EBD">
        <w:rPr>
          <w:sz w:val="24"/>
          <w:szCs w:val="24"/>
        </w:rPr>
        <w:t xml:space="preserve"> 36 шт.</w:t>
      </w:r>
    </w:p>
    <w:p w:rsidR="00417957" w:rsidRPr="00B54EBD" w:rsidRDefault="00417957" w:rsidP="00417957">
      <w:pPr>
        <w:spacing w:after="0" w:line="240" w:lineRule="auto"/>
        <w:rPr>
          <w:sz w:val="24"/>
          <w:szCs w:val="24"/>
        </w:rPr>
      </w:pPr>
      <w:r w:rsidRPr="00B54EBD">
        <w:rPr>
          <w:b/>
          <w:sz w:val="24"/>
          <w:szCs w:val="24"/>
        </w:rPr>
        <w:t>Краткие характеристики:</w:t>
      </w:r>
      <w:r w:rsidRPr="00B54EBD">
        <w:rPr>
          <w:sz w:val="24"/>
          <w:szCs w:val="24"/>
        </w:rPr>
        <w:t xml:space="preserve"> российское программное обеспечение.</w:t>
      </w:r>
    </w:p>
    <w:p w:rsidR="00417957" w:rsidRPr="00B54EBD" w:rsidRDefault="00417957" w:rsidP="00417957">
      <w:pPr>
        <w:spacing w:after="0" w:line="240" w:lineRule="auto"/>
        <w:rPr>
          <w:sz w:val="24"/>
          <w:szCs w:val="24"/>
        </w:rPr>
      </w:pPr>
      <w:r w:rsidRPr="00B54EBD">
        <w:rPr>
          <w:b/>
          <w:sz w:val="24"/>
          <w:szCs w:val="24"/>
        </w:rPr>
        <w:t>Срок передачи лицензий:</w:t>
      </w:r>
      <w:r w:rsidRPr="00B54EBD">
        <w:rPr>
          <w:sz w:val="24"/>
          <w:szCs w:val="24"/>
        </w:rPr>
        <w:t xml:space="preserve"> бессрочная.</w:t>
      </w:r>
    </w:p>
    <w:p w:rsidR="00417957" w:rsidRDefault="00417957" w:rsidP="00417957">
      <w:pPr>
        <w:spacing w:after="0" w:line="240" w:lineRule="auto"/>
        <w:rPr>
          <w:sz w:val="24"/>
          <w:szCs w:val="24"/>
        </w:rPr>
      </w:pPr>
      <w:r w:rsidRPr="00E77825">
        <w:rPr>
          <w:sz w:val="24"/>
          <w:szCs w:val="24"/>
          <w:u w:val="single"/>
        </w:rPr>
        <w:t>Назначение:</w:t>
      </w:r>
      <w:r w:rsidRPr="00B54EBD">
        <w:rPr>
          <w:sz w:val="24"/>
          <w:szCs w:val="24"/>
        </w:rPr>
        <w:t xml:space="preserve"> лицензии позволяют расширить защищаемые физические серверы, использующие среду виртуализации, на которых функционируют ГИС, ИС в контурах с обработкой персональных данный и без обработки персональных данных. </w:t>
      </w:r>
    </w:p>
    <w:p w:rsidR="00417957" w:rsidRPr="005039C6" w:rsidRDefault="00417957" w:rsidP="00417957">
      <w:pPr>
        <w:spacing w:after="0" w:line="240" w:lineRule="auto"/>
        <w:rPr>
          <w:sz w:val="24"/>
          <w:szCs w:val="24"/>
        </w:rPr>
      </w:pPr>
      <w:r w:rsidRPr="005039C6">
        <w:rPr>
          <w:sz w:val="24"/>
          <w:szCs w:val="24"/>
          <w:u w:val="single"/>
        </w:rPr>
        <w:t>Потребность:</w:t>
      </w:r>
      <w:r w:rsidRPr="005039C6">
        <w:rPr>
          <w:sz w:val="24"/>
          <w:szCs w:val="24"/>
        </w:rPr>
        <w:t xml:space="preserve"> закупка позволит покрыть 99% потребности в лицензиях данного типа на серверах виртуализации.</w:t>
      </w:r>
    </w:p>
    <w:p w:rsidR="00417957" w:rsidRPr="005039C6" w:rsidRDefault="00417957" w:rsidP="00417957">
      <w:pPr>
        <w:spacing w:after="0" w:line="240" w:lineRule="auto"/>
        <w:rPr>
          <w:sz w:val="24"/>
          <w:szCs w:val="24"/>
        </w:rPr>
      </w:pPr>
      <w:r w:rsidRPr="00417957">
        <w:rPr>
          <w:b/>
          <w:color w:val="000000"/>
          <w:sz w:val="24"/>
          <w:szCs w:val="24"/>
        </w:rPr>
        <w:t>Техническая поддержка от производителя на программное обеспечение резервного копирования:</w:t>
      </w:r>
      <w:r w:rsidRPr="005039C6">
        <w:rPr>
          <w:sz w:val="24"/>
          <w:szCs w:val="24"/>
        </w:rPr>
        <w:t xml:space="preserve"> в стоимость лицензий Кибер Бэкап расширенная редакция для платформы виртуализации включена техническая поддержка от производителя программного обеспечения сроком на 12 (двенадцать) месяцев.</w:t>
      </w:r>
    </w:p>
    <w:p w:rsidR="00417957" w:rsidRPr="005039C6" w:rsidRDefault="00417957" w:rsidP="00417957">
      <w:pPr>
        <w:spacing w:after="0" w:line="240" w:lineRule="auto"/>
        <w:rPr>
          <w:sz w:val="24"/>
          <w:szCs w:val="24"/>
        </w:rPr>
      </w:pPr>
      <w:r w:rsidRPr="005039C6">
        <w:rPr>
          <w:b/>
          <w:sz w:val="24"/>
          <w:szCs w:val="24"/>
        </w:rPr>
        <w:t>Ожидаемый результат закупки и экономия бюджетных средств Новосибирской области</w:t>
      </w:r>
      <w:r w:rsidRPr="005039C6">
        <w:rPr>
          <w:sz w:val="24"/>
          <w:szCs w:val="24"/>
        </w:rPr>
        <w:t xml:space="preserve">: результатом закупки лицензий на программное обеспечение резервного копирования является закрытие потребности в лицензиях данного типа на 99%. </w:t>
      </w:r>
    </w:p>
    <w:p w:rsidR="00417957" w:rsidRPr="00F0357A" w:rsidRDefault="00417957" w:rsidP="00417957">
      <w:pPr>
        <w:spacing w:after="0" w:line="240" w:lineRule="auto"/>
        <w:rPr>
          <w:sz w:val="24"/>
          <w:szCs w:val="24"/>
        </w:rPr>
      </w:pPr>
      <w:r w:rsidRPr="005039C6">
        <w:rPr>
          <w:sz w:val="24"/>
          <w:szCs w:val="24"/>
        </w:rPr>
        <w:t>Планируемая экономия бюджетных средств Новосибирской области</w:t>
      </w:r>
      <w:r w:rsidRPr="005039C6" w:rsidDel="00A6515D">
        <w:rPr>
          <w:sz w:val="24"/>
          <w:szCs w:val="24"/>
        </w:rPr>
        <w:t xml:space="preserve"> </w:t>
      </w:r>
      <w:r w:rsidRPr="005039C6">
        <w:rPr>
          <w:sz w:val="24"/>
          <w:szCs w:val="24"/>
        </w:rPr>
        <w:t>по результатам проведения электронного аукциона составляет не менее 0,5% от начальной (максимальной) цены контракта.</w:t>
      </w:r>
      <w:r w:rsidRPr="00757F29">
        <w:rPr>
          <w:sz w:val="24"/>
          <w:szCs w:val="24"/>
        </w:rPr>
        <w:t xml:space="preserve">  </w:t>
      </w:r>
    </w:p>
    <w:p w:rsidR="00417957" w:rsidRDefault="00417957" w:rsidP="00417957">
      <w:pPr>
        <w:spacing w:after="0" w:line="240" w:lineRule="auto"/>
        <w:rPr>
          <w:sz w:val="24"/>
          <w:szCs w:val="24"/>
        </w:rPr>
      </w:pPr>
      <w:r w:rsidRPr="00F0357A">
        <w:rPr>
          <w:b/>
          <w:sz w:val="24"/>
          <w:szCs w:val="24"/>
        </w:rPr>
        <w:t>Затраты на приобретение аналогичной продукции (товаров, работ, услуг) за предыдущие периоды</w:t>
      </w:r>
      <w:r w:rsidRPr="00F0357A">
        <w:rPr>
          <w:sz w:val="24"/>
          <w:szCs w:val="24"/>
        </w:rPr>
        <w:t xml:space="preserve">: </w:t>
      </w:r>
    </w:p>
    <w:p w:rsidR="00045D9C" w:rsidRPr="00F0357A" w:rsidRDefault="00045D9C" w:rsidP="00045D9C">
      <w:pPr>
        <w:spacing w:after="0" w:line="240" w:lineRule="auto"/>
        <w:rPr>
          <w:sz w:val="24"/>
          <w:szCs w:val="24"/>
        </w:rPr>
      </w:pPr>
      <w:r w:rsidRPr="00F0357A">
        <w:rPr>
          <w:b/>
          <w:sz w:val="24"/>
          <w:szCs w:val="24"/>
        </w:rPr>
        <w:t>Затраты на приобретение аналогичной продукции (товаров, работ, услуг) за предыдущие периоды</w:t>
      </w:r>
      <w:r w:rsidRPr="00F0357A">
        <w:rPr>
          <w:sz w:val="24"/>
          <w:szCs w:val="24"/>
        </w:rPr>
        <w:t xml:space="preserve">: </w:t>
      </w:r>
    </w:p>
    <w:tbl>
      <w:tblPr>
        <w:tblStyle w:val="af2"/>
        <w:tblW w:w="10003" w:type="dxa"/>
        <w:tblLayout w:type="fixed"/>
        <w:tblLook w:val="04A0" w:firstRow="1" w:lastRow="0" w:firstColumn="1" w:lastColumn="0" w:noHBand="0" w:noVBand="1"/>
      </w:tblPr>
      <w:tblGrid>
        <w:gridCol w:w="521"/>
        <w:gridCol w:w="1980"/>
        <w:gridCol w:w="2549"/>
        <w:gridCol w:w="1810"/>
        <w:gridCol w:w="1809"/>
        <w:gridCol w:w="1334"/>
      </w:tblGrid>
      <w:tr w:rsidR="00045D9C" w:rsidRPr="00EA1452" w:rsidTr="00F31000">
        <w:trPr>
          <w:trHeight w:val="1365"/>
        </w:trPr>
        <w:tc>
          <w:tcPr>
            <w:tcW w:w="521" w:type="dxa"/>
            <w:vAlign w:val="center"/>
          </w:tcPr>
          <w:p w:rsidR="00045D9C" w:rsidRPr="00EA1452" w:rsidRDefault="00045D9C" w:rsidP="00F31000">
            <w:pPr>
              <w:pStyle w:val="af3"/>
              <w:widowControl w:val="0"/>
              <w:ind w:left="0"/>
              <w:contextualSpacing w:val="0"/>
              <w:jc w:val="center"/>
              <w:rPr>
                <w:rFonts w:ascii="Times New Roman" w:hAnsi="Times New Roman" w:cs="Times New Roman"/>
                <w:b/>
                <w:sz w:val="24"/>
                <w:szCs w:val="24"/>
              </w:rPr>
            </w:pPr>
            <w:r w:rsidRPr="00EA1452">
              <w:rPr>
                <w:rFonts w:ascii="Times New Roman" w:hAnsi="Times New Roman" w:cs="Times New Roman"/>
                <w:b/>
                <w:sz w:val="24"/>
                <w:szCs w:val="24"/>
              </w:rPr>
              <w:t>№ п/п</w:t>
            </w:r>
          </w:p>
        </w:tc>
        <w:tc>
          <w:tcPr>
            <w:tcW w:w="1980" w:type="dxa"/>
            <w:vAlign w:val="center"/>
          </w:tcPr>
          <w:p w:rsidR="00045D9C" w:rsidRPr="00EA1452" w:rsidRDefault="00045D9C" w:rsidP="00F31000">
            <w:pPr>
              <w:pStyle w:val="af3"/>
              <w:widowControl w:val="0"/>
              <w:ind w:left="0"/>
              <w:contextualSpacing w:val="0"/>
              <w:jc w:val="center"/>
              <w:rPr>
                <w:rFonts w:ascii="Times New Roman" w:hAnsi="Times New Roman" w:cs="Times New Roman"/>
                <w:b/>
                <w:sz w:val="24"/>
                <w:szCs w:val="24"/>
              </w:rPr>
            </w:pPr>
            <w:r w:rsidRPr="00EA1452">
              <w:rPr>
                <w:rFonts w:ascii="Times New Roman" w:hAnsi="Times New Roman" w:cs="Times New Roman"/>
                <w:b/>
                <w:sz w:val="24"/>
                <w:szCs w:val="24"/>
              </w:rPr>
              <w:t>Наименование аналогичного ПО</w:t>
            </w:r>
          </w:p>
        </w:tc>
        <w:tc>
          <w:tcPr>
            <w:tcW w:w="2549" w:type="dxa"/>
            <w:vAlign w:val="center"/>
          </w:tcPr>
          <w:p w:rsidR="00045D9C" w:rsidRPr="00EA1452" w:rsidRDefault="00045D9C" w:rsidP="00F31000">
            <w:pPr>
              <w:pStyle w:val="af3"/>
              <w:widowControl w:val="0"/>
              <w:ind w:left="0"/>
              <w:contextualSpacing w:val="0"/>
              <w:jc w:val="center"/>
              <w:rPr>
                <w:rFonts w:ascii="Times New Roman" w:hAnsi="Times New Roman" w:cs="Times New Roman"/>
                <w:b/>
                <w:sz w:val="24"/>
                <w:szCs w:val="24"/>
              </w:rPr>
            </w:pPr>
            <w:r w:rsidRPr="00EA1452">
              <w:rPr>
                <w:rFonts w:ascii="Times New Roman" w:hAnsi="Times New Roman" w:cs="Times New Roman"/>
                <w:b/>
                <w:sz w:val="24"/>
                <w:szCs w:val="24"/>
              </w:rPr>
              <w:t>Информация о приобретение аналогичного ПО за предыдущие периоды</w:t>
            </w:r>
          </w:p>
        </w:tc>
        <w:tc>
          <w:tcPr>
            <w:tcW w:w="1810" w:type="dxa"/>
            <w:vAlign w:val="center"/>
          </w:tcPr>
          <w:p w:rsidR="00045D9C" w:rsidRPr="00EA1452" w:rsidRDefault="00045D9C" w:rsidP="00F31000">
            <w:pPr>
              <w:pStyle w:val="af3"/>
              <w:widowControl w:val="0"/>
              <w:ind w:left="0"/>
              <w:contextualSpacing w:val="0"/>
              <w:jc w:val="center"/>
              <w:rPr>
                <w:rFonts w:ascii="Times New Roman" w:hAnsi="Times New Roman" w:cs="Times New Roman"/>
                <w:b/>
                <w:sz w:val="24"/>
                <w:szCs w:val="24"/>
              </w:rPr>
            </w:pPr>
            <w:r w:rsidRPr="00EA1452">
              <w:rPr>
                <w:rFonts w:ascii="Times New Roman" w:hAnsi="Times New Roman" w:cs="Times New Roman"/>
                <w:b/>
                <w:sz w:val="24"/>
                <w:szCs w:val="24"/>
              </w:rPr>
              <w:t>Стоимость приобретенного ПО, руб.</w:t>
            </w:r>
          </w:p>
        </w:tc>
        <w:tc>
          <w:tcPr>
            <w:tcW w:w="1809" w:type="dxa"/>
            <w:vAlign w:val="center"/>
          </w:tcPr>
          <w:p w:rsidR="00045D9C" w:rsidRPr="00EA1452" w:rsidRDefault="00045D9C" w:rsidP="00F31000">
            <w:pPr>
              <w:pStyle w:val="af3"/>
              <w:widowControl w:val="0"/>
              <w:ind w:left="0"/>
              <w:contextualSpacing w:val="0"/>
              <w:jc w:val="center"/>
              <w:rPr>
                <w:rFonts w:ascii="Times New Roman" w:hAnsi="Times New Roman" w:cs="Times New Roman"/>
                <w:b/>
                <w:sz w:val="24"/>
                <w:szCs w:val="24"/>
              </w:rPr>
            </w:pPr>
            <w:r w:rsidRPr="00EA1452">
              <w:rPr>
                <w:rFonts w:ascii="Times New Roman" w:hAnsi="Times New Roman" w:cs="Times New Roman"/>
                <w:b/>
                <w:sz w:val="24"/>
                <w:szCs w:val="24"/>
              </w:rPr>
              <w:t>Стоимость ПО планируемого к приобретению</w:t>
            </w:r>
          </w:p>
        </w:tc>
        <w:tc>
          <w:tcPr>
            <w:tcW w:w="1334" w:type="dxa"/>
            <w:vAlign w:val="center"/>
          </w:tcPr>
          <w:p w:rsidR="00045D9C" w:rsidRPr="00EA1452" w:rsidRDefault="00045D9C" w:rsidP="00F31000">
            <w:pPr>
              <w:pStyle w:val="af3"/>
              <w:widowControl w:val="0"/>
              <w:ind w:left="0"/>
              <w:contextualSpacing w:val="0"/>
              <w:jc w:val="center"/>
              <w:rPr>
                <w:rFonts w:ascii="Times New Roman" w:hAnsi="Times New Roman" w:cs="Times New Roman"/>
                <w:b/>
                <w:sz w:val="24"/>
                <w:szCs w:val="24"/>
              </w:rPr>
            </w:pPr>
            <w:r w:rsidRPr="00EA1452">
              <w:rPr>
                <w:rFonts w:ascii="Times New Roman" w:hAnsi="Times New Roman" w:cs="Times New Roman"/>
                <w:b/>
                <w:sz w:val="24"/>
                <w:szCs w:val="24"/>
              </w:rPr>
              <w:t>Результат сравнения</w:t>
            </w:r>
          </w:p>
        </w:tc>
      </w:tr>
      <w:tr w:rsidR="00045D9C" w:rsidRPr="00EA1452" w:rsidTr="00F31000">
        <w:trPr>
          <w:trHeight w:val="699"/>
        </w:trPr>
        <w:tc>
          <w:tcPr>
            <w:tcW w:w="521" w:type="dxa"/>
            <w:vAlign w:val="center"/>
          </w:tcPr>
          <w:p w:rsidR="00045D9C" w:rsidRPr="00EA1452" w:rsidRDefault="00045D9C" w:rsidP="00F31000">
            <w:pPr>
              <w:pStyle w:val="af3"/>
              <w:widowControl w:val="0"/>
              <w:ind w:left="0"/>
              <w:contextualSpacing w:val="0"/>
              <w:jc w:val="center"/>
              <w:rPr>
                <w:rFonts w:ascii="Times New Roman" w:hAnsi="Times New Roman" w:cs="Times New Roman"/>
                <w:sz w:val="24"/>
                <w:szCs w:val="24"/>
              </w:rPr>
            </w:pPr>
            <w:r w:rsidRPr="00EA1452">
              <w:rPr>
                <w:rFonts w:ascii="Times New Roman" w:hAnsi="Times New Roman" w:cs="Times New Roman"/>
                <w:sz w:val="24"/>
                <w:szCs w:val="24"/>
              </w:rPr>
              <w:t>1.</w:t>
            </w:r>
          </w:p>
        </w:tc>
        <w:tc>
          <w:tcPr>
            <w:tcW w:w="1980" w:type="dxa"/>
          </w:tcPr>
          <w:p w:rsidR="00045D9C" w:rsidRPr="00EA1452" w:rsidRDefault="00045D9C" w:rsidP="00045D9C">
            <w:pPr>
              <w:widowControl w:val="0"/>
              <w:rPr>
                <w:sz w:val="24"/>
                <w:szCs w:val="24"/>
              </w:rPr>
            </w:pPr>
            <w:r w:rsidRPr="00EA1452">
              <w:rPr>
                <w:sz w:val="24"/>
                <w:szCs w:val="24"/>
              </w:rPr>
              <w:t>Простая (неисключительная) лицензия на</w:t>
            </w:r>
          </w:p>
        </w:tc>
        <w:tc>
          <w:tcPr>
            <w:tcW w:w="2549" w:type="dxa"/>
          </w:tcPr>
          <w:p w:rsidR="00045D9C" w:rsidRPr="00EA1452" w:rsidRDefault="00045D9C" w:rsidP="00045D9C">
            <w:pPr>
              <w:pStyle w:val="af3"/>
              <w:widowControl w:val="0"/>
              <w:ind w:left="0"/>
              <w:contextualSpacing w:val="0"/>
              <w:jc w:val="both"/>
              <w:rPr>
                <w:rFonts w:ascii="Times New Roman" w:hAnsi="Times New Roman" w:cs="Times New Roman"/>
                <w:sz w:val="24"/>
                <w:szCs w:val="24"/>
              </w:rPr>
            </w:pPr>
            <w:r w:rsidRPr="00EA1452">
              <w:rPr>
                <w:rFonts w:ascii="Times New Roman" w:hAnsi="Times New Roman" w:cs="Times New Roman"/>
                <w:sz w:val="24"/>
                <w:szCs w:val="24"/>
              </w:rPr>
              <w:t xml:space="preserve">ПО приобреталось в рамках контракта от 20.11.2023 </w:t>
            </w:r>
          </w:p>
        </w:tc>
        <w:tc>
          <w:tcPr>
            <w:tcW w:w="1810" w:type="dxa"/>
            <w:vAlign w:val="center"/>
          </w:tcPr>
          <w:p w:rsidR="00045D9C" w:rsidRPr="00EA1452" w:rsidRDefault="00045D9C" w:rsidP="00F31000">
            <w:pPr>
              <w:pStyle w:val="af3"/>
              <w:widowControl w:val="0"/>
              <w:ind w:left="0"/>
              <w:contextualSpacing w:val="0"/>
              <w:jc w:val="center"/>
              <w:rPr>
                <w:rFonts w:ascii="Times New Roman" w:hAnsi="Times New Roman" w:cs="Times New Roman"/>
                <w:sz w:val="24"/>
                <w:szCs w:val="24"/>
              </w:rPr>
            </w:pPr>
            <w:r w:rsidRPr="00EA1452">
              <w:rPr>
                <w:rFonts w:ascii="Times New Roman" w:hAnsi="Times New Roman" w:cs="Times New Roman"/>
                <w:sz w:val="24"/>
                <w:szCs w:val="24"/>
              </w:rPr>
              <w:t>206 848.62</w:t>
            </w:r>
          </w:p>
        </w:tc>
        <w:tc>
          <w:tcPr>
            <w:tcW w:w="1809" w:type="dxa"/>
            <w:vAlign w:val="center"/>
          </w:tcPr>
          <w:p w:rsidR="00045D9C" w:rsidRPr="00EA1452" w:rsidRDefault="00045D9C" w:rsidP="00F31000">
            <w:pPr>
              <w:pStyle w:val="af3"/>
              <w:widowControl w:val="0"/>
              <w:ind w:left="0"/>
              <w:contextualSpacing w:val="0"/>
              <w:jc w:val="center"/>
              <w:rPr>
                <w:rFonts w:ascii="Times New Roman" w:hAnsi="Times New Roman" w:cs="Times New Roman"/>
                <w:sz w:val="24"/>
                <w:szCs w:val="24"/>
              </w:rPr>
            </w:pPr>
            <w:r w:rsidRPr="00EA1452">
              <w:rPr>
                <w:rFonts w:ascii="Times New Roman" w:hAnsi="Times New Roman" w:cs="Times New Roman"/>
                <w:sz w:val="24"/>
                <w:szCs w:val="24"/>
              </w:rPr>
              <w:t>300 238,80</w:t>
            </w:r>
          </w:p>
        </w:tc>
        <w:tc>
          <w:tcPr>
            <w:tcW w:w="1334" w:type="dxa"/>
            <w:vAlign w:val="center"/>
          </w:tcPr>
          <w:p w:rsidR="00045D9C" w:rsidRPr="00EA1452" w:rsidRDefault="00045D9C" w:rsidP="00045D9C">
            <w:pPr>
              <w:pStyle w:val="af3"/>
              <w:widowControl w:val="0"/>
              <w:ind w:left="0"/>
              <w:contextualSpacing w:val="0"/>
              <w:jc w:val="center"/>
              <w:rPr>
                <w:rFonts w:ascii="Times New Roman" w:hAnsi="Times New Roman" w:cs="Times New Roman"/>
                <w:sz w:val="24"/>
                <w:szCs w:val="24"/>
              </w:rPr>
            </w:pPr>
            <w:r w:rsidRPr="00EA1452">
              <w:rPr>
                <w:rFonts w:ascii="Times New Roman" w:hAnsi="Times New Roman" w:cs="Times New Roman"/>
                <w:sz w:val="24"/>
                <w:szCs w:val="24"/>
              </w:rPr>
              <w:t xml:space="preserve">*Увеличение стоимости </w:t>
            </w:r>
          </w:p>
        </w:tc>
      </w:tr>
    </w:tbl>
    <w:p w:rsidR="00045D9C" w:rsidRPr="00EA1452" w:rsidRDefault="00045D9C" w:rsidP="00045D9C">
      <w:pPr>
        <w:spacing w:after="0" w:line="240" w:lineRule="auto"/>
        <w:rPr>
          <w:sz w:val="24"/>
          <w:szCs w:val="24"/>
        </w:rPr>
      </w:pPr>
    </w:p>
    <w:p w:rsidR="00045D9C" w:rsidRDefault="00045D9C" w:rsidP="00417957">
      <w:pPr>
        <w:spacing w:after="0" w:line="240" w:lineRule="auto"/>
        <w:rPr>
          <w:i/>
          <w:sz w:val="20"/>
          <w:szCs w:val="20"/>
          <w:lang w:eastAsia="ru-RU"/>
        </w:rPr>
      </w:pPr>
    </w:p>
    <w:p w:rsidR="00620D7F" w:rsidRPr="000A4E70" w:rsidRDefault="00045D9C" w:rsidP="00CB7579">
      <w:pPr>
        <w:spacing w:after="0" w:line="240" w:lineRule="auto"/>
        <w:jc w:val="center"/>
        <w:rPr>
          <w:b/>
          <w:szCs w:val="28"/>
        </w:rPr>
      </w:pPr>
      <w:r>
        <w:rPr>
          <w:i/>
          <w:sz w:val="20"/>
          <w:szCs w:val="20"/>
          <w:lang w:eastAsia="ru-RU"/>
        </w:rPr>
        <w:br w:type="page"/>
      </w:r>
      <w:r w:rsidR="00307993">
        <w:rPr>
          <w:i/>
          <w:noProof/>
          <w:sz w:val="20"/>
          <w:szCs w:val="20"/>
          <w:lang w:eastAsia="ru-RU"/>
        </w:rPr>
        <w:lastRenderedPageBreak/>
        <w:drawing>
          <wp:inline distT="0" distB="0" distL="0" distR="0">
            <wp:extent cx="6577330" cy="92900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7330" cy="9290050"/>
                    </a:xfrm>
                    <a:prstGeom prst="rect">
                      <a:avLst/>
                    </a:prstGeom>
                    <a:noFill/>
                    <a:ln>
                      <a:noFill/>
                    </a:ln>
                  </pic:spPr>
                </pic:pic>
              </a:graphicData>
            </a:graphic>
          </wp:inline>
        </w:drawing>
      </w:r>
      <w:r w:rsidR="00A53612">
        <w:rPr>
          <w:b/>
          <w:sz w:val="16"/>
          <w:szCs w:val="16"/>
          <w:lang w:eastAsia="ru-RU"/>
        </w:rPr>
        <w:br w:type="page"/>
      </w:r>
      <w:r w:rsidR="00620D7F" w:rsidRPr="000A4E70">
        <w:rPr>
          <w:b/>
          <w:szCs w:val="28"/>
        </w:rPr>
        <w:lastRenderedPageBreak/>
        <w:t>Контракт №</w:t>
      </w:r>
    </w:p>
    <w:p w:rsidR="00620D7F" w:rsidRPr="000A4E70" w:rsidRDefault="00620D7F" w:rsidP="00CB7579">
      <w:pPr>
        <w:spacing w:after="0" w:line="240" w:lineRule="auto"/>
        <w:jc w:val="center"/>
        <w:rPr>
          <w:b/>
          <w:szCs w:val="28"/>
        </w:rPr>
      </w:pPr>
      <w:r w:rsidRPr="000A4E70">
        <w:rPr>
          <w:b/>
          <w:szCs w:val="28"/>
        </w:rPr>
        <w:t>на оказание услуг для обеспечения нужд Новосибирской области</w:t>
      </w:r>
    </w:p>
    <w:p w:rsidR="00620D7F" w:rsidRPr="000A4E70" w:rsidRDefault="00620D7F" w:rsidP="00620D7F">
      <w:pPr>
        <w:widowControl w:val="0"/>
        <w:autoSpaceDE w:val="0"/>
        <w:spacing w:after="0" w:line="240" w:lineRule="auto"/>
        <w:jc w:val="center"/>
        <w:rPr>
          <w:szCs w:val="28"/>
        </w:rPr>
      </w:pPr>
    </w:p>
    <w:p w:rsidR="00620D7F" w:rsidRPr="000A4E70" w:rsidRDefault="00620D7F" w:rsidP="00620D7F">
      <w:pPr>
        <w:widowControl w:val="0"/>
        <w:autoSpaceDE w:val="0"/>
        <w:spacing w:after="0" w:line="240" w:lineRule="auto"/>
        <w:rPr>
          <w:sz w:val="24"/>
          <w:szCs w:val="24"/>
        </w:rPr>
      </w:pPr>
      <w:r w:rsidRPr="000A4E70">
        <w:rPr>
          <w:sz w:val="24"/>
          <w:szCs w:val="24"/>
        </w:rPr>
        <w:t>г. Новосибирск</w:t>
      </w:r>
      <w:r w:rsidRPr="000A4E70">
        <w:rPr>
          <w:sz w:val="24"/>
          <w:szCs w:val="24"/>
        </w:rPr>
        <w:tab/>
      </w:r>
      <w:r w:rsidRPr="000A4E70">
        <w:rPr>
          <w:sz w:val="24"/>
          <w:szCs w:val="24"/>
        </w:rPr>
        <w:tab/>
      </w:r>
      <w:r w:rsidRPr="000A4E70">
        <w:rPr>
          <w:sz w:val="24"/>
          <w:szCs w:val="24"/>
        </w:rPr>
        <w:tab/>
      </w:r>
      <w:r w:rsidRPr="000A4E70">
        <w:rPr>
          <w:sz w:val="24"/>
          <w:szCs w:val="24"/>
        </w:rPr>
        <w:tab/>
      </w:r>
      <w:r w:rsidRPr="000A4E70">
        <w:rPr>
          <w:sz w:val="24"/>
          <w:szCs w:val="24"/>
        </w:rPr>
        <w:tab/>
      </w:r>
      <w:r w:rsidRPr="000A4E70">
        <w:rPr>
          <w:sz w:val="24"/>
          <w:szCs w:val="24"/>
        </w:rPr>
        <w:tab/>
      </w:r>
      <w:r w:rsidRPr="000A4E70">
        <w:rPr>
          <w:sz w:val="24"/>
          <w:szCs w:val="24"/>
        </w:rPr>
        <w:tab/>
      </w:r>
      <w:r w:rsidRPr="000A4E70">
        <w:rPr>
          <w:sz w:val="24"/>
          <w:szCs w:val="24"/>
        </w:rPr>
        <w:tab/>
        <w:t>«__»_______20__</w:t>
      </w:r>
    </w:p>
    <w:p w:rsidR="00620D7F" w:rsidRPr="000A4E70" w:rsidRDefault="00620D7F" w:rsidP="00620D7F">
      <w:pPr>
        <w:widowControl w:val="0"/>
        <w:autoSpaceDE w:val="0"/>
        <w:spacing w:after="0" w:line="240" w:lineRule="auto"/>
        <w:jc w:val="center"/>
        <w:rPr>
          <w:szCs w:val="28"/>
        </w:rPr>
      </w:pP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Государственное бюджетное учреждение Новосибирской области «Центр информационных технологий Новосибирской области», именуемое в дальнейшем «Заказчик» для обеспечения нужд Новосибирской области, в лице руководителя учреждения Брумма Сергея Викторовича, действующего на основании Устава, с одной стороны, и __________________________, именуем___ в дальнейшем «Исполнитель», в лице ________________________, действующ___ на основании _______________________, с другой стороны, вместе именуемые «Стороны» и каждый в отдельности «Сторона», с соблюдением требований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Исполнителя (</w:t>
      </w:r>
      <w:r w:rsidRPr="000A4E70">
        <w:rPr>
          <w:i/>
          <w:sz w:val="24"/>
          <w:szCs w:val="24"/>
        </w:rPr>
        <w:t xml:space="preserve">указывается в структурированном виде (цифровой форме) электронного контракта, сформированного с использованием единой информационной системы в сфере закупок) </w:t>
      </w:r>
      <w:r w:rsidRPr="000A4E70">
        <w:rPr>
          <w:sz w:val="24"/>
          <w:szCs w:val="24"/>
        </w:rPr>
        <w:t>заключили настоящий контракт (далее – Контракт) о нижеследующем:</w:t>
      </w:r>
    </w:p>
    <w:p w:rsidR="00620D7F" w:rsidRPr="000A4E70" w:rsidRDefault="00620D7F" w:rsidP="00620D7F">
      <w:pPr>
        <w:widowControl w:val="0"/>
        <w:autoSpaceDE w:val="0"/>
        <w:autoSpaceDN w:val="0"/>
        <w:adjustRightInd w:val="0"/>
        <w:spacing w:after="0" w:line="240" w:lineRule="auto"/>
        <w:ind w:firstLine="709"/>
        <w:rPr>
          <w:sz w:val="24"/>
          <w:szCs w:val="24"/>
        </w:rPr>
      </w:pPr>
    </w:p>
    <w:p w:rsidR="00620D7F" w:rsidRPr="000A4E70" w:rsidRDefault="00620D7F" w:rsidP="00620D7F">
      <w:pPr>
        <w:widowControl w:val="0"/>
        <w:autoSpaceDE w:val="0"/>
        <w:autoSpaceDN w:val="0"/>
        <w:adjustRightInd w:val="0"/>
        <w:spacing w:after="0" w:line="240" w:lineRule="auto"/>
        <w:jc w:val="center"/>
        <w:rPr>
          <w:sz w:val="24"/>
          <w:szCs w:val="24"/>
        </w:rPr>
      </w:pPr>
      <w:r w:rsidRPr="000A4E70">
        <w:rPr>
          <w:b/>
          <w:sz w:val="24"/>
          <w:szCs w:val="24"/>
        </w:rPr>
        <w:t>1. Предмет Контракта</w:t>
      </w:r>
    </w:p>
    <w:p w:rsidR="00620D7F" w:rsidRPr="000A4E70" w:rsidRDefault="00620D7F" w:rsidP="00620D7F">
      <w:pPr>
        <w:widowControl w:val="0"/>
        <w:autoSpaceDE w:val="0"/>
        <w:autoSpaceDN w:val="0"/>
        <w:adjustRightInd w:val="0"/>
        <w:spacing w:after="0" w:line="240" w:lineRule="auto"/>
        <w:rPr>
          <w:sz w:val="24"/>
          <w:szCs w:val="24"/>
        </w:rPr>
      </w:pP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rPr>
      </w:pPr>
      <w:r w:rsidRPr="000A4E70">
        <w:rPr>
          <w:sz w:val="24"/>
          <w:szCs w:val="24"/>
        </w:rPr>
        <w:t xml:space="preserve">1.1. Предметом Контракта является оказание услуг, </w:t>
      </w:r>
      <w:r w:rsidRPr="000A4E70">
        <w:rPr>
          <w:i/>
          <w:sz w:val="24"/>
          <w:szCs w:val="24"/>
        </w:rPr>
        <w:t>указанное в структурированном виде (цифровой форме) электронного контракта, сформированного с использованием единой информационной системы в сфере закупок</w:t>
      </w:r>
      <w:r w:rsidRPr="000A4E70">
        <w:rPr>
          <w:sz w:val="24"/>
          <w:szCs w:val="24"/>
        </w:rPr>
        <w:t xml:space="preserve"> в соответствии с Описанием объекта закупки (приложение № 1 к Контракту) и на условиях, предусмотренных Контрактом.</w:t>
      </w:r>
    </w:p>
    <w:p w:rsidR="00620D7F" w:rsidRPr="000A4E70" w:rsidRDefault="00620D7F" w:rsidP="00620D7F">
      <w:pPr>
        <w:widowControl w:val="0"/>
        <w:autoSpaceDE w:val="0"/>
        <w:autoSpaceDN w:val="0"/>
        <w:adjustRightInd w:val="0"/>
        <w:spacing w:after="0" w:line="240" w:lineRule="auto"/>
        <w:ind w:firstLine="709"/>
        <w:rPr>
          <w:i/>
          <w:sz w:val="24"/>
          <w:szCs w:val="24"/>
        </w:rPr>
      </w:pPr>
      <w:r w:rsidRPr="000A4E70">
        <w:rPr>
          <w:sz w:val="24"/>
          <w:szCs w:val="24"/>
        </w:rPr>
        <w:t xml:space="preserve">Идентификационный код закупки: </w:t>
      </w:r>
      <w:r w:rsidRPr="000A4E70">
        <w:rPr>
          <w:i/>
          <w:sz w:val="24"/>
          <w:szCs w:val="24"/>
        </w:rPr>
        <w:t>указывается в структурированном виде (цифровой форме) электронного контракта, сформированного с использованием единой информационной системы в сфере закупок</w:t>
      </w:r>
      <w:r w:rsidRPr="000A4E70">
        <w:rPr>
          <w:sz w:val="24"/>
          <w:szCs w:val="24"/>
        </w:rPr>
        <w:t>.</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1.2. Оказание Услуг осуществляется Исполнителем в соответствии с законодательством Российской Федерации, требованиями иных нормативных правовых актов, регулирующих порядок предоставления такого вида Услуг, устанавливающих требования к качеству такого вида Услуг, в соответствии с условиями Контракта.</w:t>
      </w:r>
    </w:p>
    <w:p w:rsidR="00620D7F" w:rsidRPr="000A4E70" w:rsidRDefault="00620D7F" w:rsidP="00620D7F">
      <w:pPr>
        <w:widowControl w:val="0"/>
        <w:autoSpaceDE w:val="0"/>
        <w:autoSpaceDN w:val="0"/>
        <w:adjustRightInd w:val="0"/>
        <w:spacing w:after="0" w:line="240" w:lineRule="auto"/>
        <w:ind w:firstLine="709"/>
        <w:rPr>
          <w:sz w:val="24"/>
          <w:szCs w:val="24"/>
        </w:rPr>
      </w:pPr>
    </w:p>
    <w:p w:rsidR="00620D7F" w:rsidRPr="000A4E70" w:rsidRDefault="00620D7F" w:rsidP="00620D7F">
      <w:pPr>
        <w:widowControl w:val="0"/>
        <w:autoSpaceDE w:val="0"/>
        <w:autoSpaceDN w:val="0"/>
        <w:adjustRightInd w:val="0"/>
        <w:spacing w:after="0" w:line="240" w:lineRule="auto"/>
        <w:jc w:val="center"/>
        <w:rPr>
          <w:b/>
          <w:sz w:val="24"/>
          <w:szCs w:val="24"/>
        </w:rPr>
      </w:pPr>
      <w:r w:rsidRPr="000A4E70">
        <w:rPr>
          <w:b/>
          <w:sz w:val="24"/>
          <w:szCs w:val="24"/>
        </w:rPr>
        <w:t>2. Цена Контракта и порядок расчетов</w:t>
      </w:r>
    </w:p>
    <w:p w:rsidR="00620D7F" w:rsidRPr="000A4E70" w:rsidRDefault="00620D7F" w:rsidP="00620D7F">
      <w:pPr>
        <w:widowControl w:val="0"/>
        <w:autoSpaceDE w:val="0"/>
        <w:autoSpaceDN w:val="0"/>
        <w:adjustRightInd w:val="0"/>
        <w:spacing w:after="0" w:line="240" w:lineRule="auto"/>
        <w:rPr>
          <w:sz w:val="24"/>
          <w:szCs w:val="24"/>
        </w:rPr>
      </w:pPr>
    </w:p>
    <w:p w:rsidR="00620D7F" w:rsidRPr="000A4E70" w:rsidRDefault="00620D7F" w:rsidP="00620D7F">
      <w:pPr>
        <w:widowControl w:val="0"/>
        <w:autoSpaceDE w:val="0"/>
        <w:autoSpaceDN w:val="0"/>
        <w:adjustRightInd w:val="0"/>
        <w:spacing w:after="0" w:line="240" w:lineRule="auto"/>
        <w:ind w:firstLine="709"/>
        <w:rPr>
          <w:i/>
          <w:sz w:val="24"/>
          <w:szCs w:val="24"/>
        </w:rPr>
      </w:pPr>
      <w:r w:rsidRPr="000A4E70">
        <w:rPr>
          <w:sz w:val="24"/>
          <w:szCs w:val="24"/>
        </w:rPr>
        <w:t xml:space="preserve">2.1. Цена Контракта </w:t>
      </w:r>
      <w:r w:rsidRPr="000A4E70">
        <w:rPr>
          <w:i/>
          <w:sz w:val="24"/>
          <w:szCs w:val="24"/>
        </w:rPr>
        <w:t>указывается в структурированном виде (цифровой форме) электронного контракта, сформированного с использованием единой информационной системы в сфере закупок.</w:t>
      </w:r>
    </w:p>
    <w:p w:rsidR="00620D7F" w:rsidRPr="000A4E70" w:rsidRDefault="00620D7F" w:rsidP="00620D7F">
      <w:pPr>
        <w:widowControl w:val="0"/>
        <w:autoSpaceDE w:val="0"/>
        <w:autoSpaceDN w:val="0"/>
        <w:adjustRightInd w:val="0"/>
        <w:spacing w:after="0" w:line="240" w:lineRule="auto"/>
        <w:ind w:firstLine="709"/>
        <w:rPr>
          <w:i/>
          <w:sz w:val="24"/>
          <w:szCs w:val="24"/>
        </w:rPr>
      </w:pPr>
      <w:r w:rsidRPr="000A4E70">
        <w:rPr>
          <w:sz w:val="24"/>
          <w:szCs w:val="24"/>
        </w:rPr>
        <w:t>Цена единицы услуг</w:t>
      </w:r>
      <w:r w:rsidRPr="000A4E70">
        <w:rPr>
          <w:i/>
          <w:sz w:val="24"/>
          <w:szCs w:val="24"/>
        </w:rPr>
        <w:t xml:space="preserve"> указывается в структурированном виде (цифровой форме) электронного контракта, сформированного с использованием единой информационной системы в сфере закупок.</w:t>
      </w:r>
    </w:p>
    <w:p w:rsidR="00620D7F" w:rsidRPr="000A4E70" w:rsidRDefault="00620D7F" w:rsidP="00620D7F">
      <w:pPr>
        <w:widowControl w:val="0"/>
        <w:autoSpaceDE w:val="0"/>
        <w:autoSpaceDN w:val="0"/>
        <w:adjustRightInd w:val="0"/>
        <w:spacing w:after="0" w:line="240" w:lineRule="auto"/>
        <w:ind w:firstLine="709"/>
        <w:rPr>
          <w:sz w:val="24"/>
          <w:szCs w:val="24"/>
          <w:lang w:eastAsia="ru-RU"/>
        </w:rPr>
      </w:pPr>
      <w:r w:rsidRPr="000A4E70">
        <w:rPr>
          <w:bCs/>
          <w:sz w:val="24"/>
          <w:szCs w:val="24"/>
          <w:lang w:eastAsia="ru-RU"/>
        </w:rPr>
        <w:t xml:space="preserve">В случае, если Контракт заключается с </w:t>
      </w:r>
      <w:r w:rsidRPr="000A4E70">
        <w:rPr>
          <w:sz w:val="24"/>
          <w:szCs w:val="24"/>
          <w:lang w:eastAsia="ru-RU"/>
        </w:rPr>
        <w:t>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620D7F" w:rsidRPr="000A4E70" w:rsidRDefault="00620D7F" w:rsidP="00620D7F">
      <w:pPr>
        <w:widowControl w:val="0"/>
        <w:autoSpaceDE w:val="0"/>
        <w:autoSpaceDN w:val="0"/>
        <w:adjustRightInd w:val="0"/>
        <w:spacing w:after="0" w:line="240" w:lineRule="auto"/>
        <w:ind w:firstLine="709"/>
        <w:rPr>
          <w:i/>
          <w:sz w:val="24"/>
          <w:szCs w:val="24"/>
        </w:rPr>
      </w:pPr>
      <w:r w:rsidRPr="000A4E70">
        <w:rPr>
          <w:sz w:val="24"/>
          <w:szCs w:val="24"/>
        </w:rPr>
        <w:t xml:space="preserve">Источник финансирования: </w:t>
      </w:r>
      <w:r w:rsidRPr="000A4E70">
        <w:rPr>
          <w:i/>
          <w:sz w:val="24"/>
          <w:szCs w:val="24"/>
        </w:rPr>
        <w:t>указывается в структурированном виде (цифровой форме) электронного контракта, сформированного с использованием единой информационной системы в сфере закупок</w:t>
      </w:r>
      <w:r w:rsidRPr="000A4E70">
        <w:rPr>
          <w:sz w:val="24"/>
          <w:szCs w:val="24"/>
        </w:rPr>
        <w:t>.</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 xml:space="preserve">2.2. Цена Контракта является твердой и определяется на весь срок исполнения Контракта </w:t>
      </w:r>
      <w:r w:rsidRPr="000A4E70">
        <w:rPr>
          <w:sz w:val="24"/>
          <w:szCs w:val="24"/>
        </w:rPr>
        <w:lastRenderedPageBreak/>
        <w:t xml:space="preserve">за исключением случаев, предусмотренных Законом о контрактной системе. </w:t>
      </w:r>
    </w:p>
    <w:p w:rsidR="00620D7F" w:rsidRPr="000A4E70" w:rsidRDefault="00620D7F" w:rsidP="00620D7F">
      <w:pPr>
        <w:autoSpaceDE w:val="0"/>
        <w:autoSpaceDN w:val="0"/>
        <w:spacing w:after="0" w:line="240" w:lineRule="auto"/>
        <w:ind w:firstLine="709"/>
        <w:rPr>
          <w:sz w:val="24"/>
          <w:szCs w:val="24"/>
        </w:rPr>
      </w:pPr>
      <w:r w:rsidRPr="000A4E70">
        <w:rPr>
          <w:sz w:val="24"/>
          <w:szCs w:val="24"/>
        </w:rPr>
        <w:t>2.3. Цена Контракта включает в себя расходы, связанные с оказанием Услуг, предусмотренных Контрактом, в полном объеме, страхование, уплату таможенных пошлин, налогов, сборов и иных возможных платежей, связанных с надлежащим исполнением условий Контракта.</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 xml:space="preserve">2.4. Оплата оказанных по Контракту Услуг осуществляется Заказчиком на отдельный счет, открытый в банке, осуществляющем банковское сопровождение Контракта, поэтапно. Оплата отдельного этапа оказания Услуг по Контракту производится Заказчиком в срок не более 7 (семи) рабочих дней с даты подписания Заказчиком документа о приёмке, предусмотренного п. 4.2. Контракта. </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Оплата производится Заказчиком на основании документа о приёмке и при отсутствии у Заказчика претензий по объему и качеству оказанных Услуг, в соответствии с этапами исполнения Контракта указанными в п. 3.4. Контракта.</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Сведения о валюте, используемой для формирования цены Контракта и расчетов с Исполнителем: Рубль Российской Федерации.</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2.5. Обязательства Заказчика по оплате цены Контракта считаются исполненными с момента списания денежных средств в размере, установленном Контрактом, с лицевого счета Заказчика. За дальнейшее прохождение денежных средств Заказчик ответственности не несет.</w:t>
      </w:r>
    </w:p>
    <w:p w:rsidR="00620D7F" w:rsidRPr="000A4E70" w:rsidRDefault="00620D7F" w:rsidP="00620D7F">
      <w:pPr>
        <w:widowControl w:val="0"/>
        <w:autoSpaceDE w:val="0"/>
        <w:autoSpaceDN w:val="0"/>
        <w:adjustRightInd w:val="0"/>
        <w:spacing w:after="0" w:line="240" w:lineRule="auto"/>
        <w:jc w:val="center"/>
        <w:rPr>
          <w:sz w:val="24"/>
          <w:szCs w:val="24"/>
        </w:rPr>
      </w:pPr>
    </w:p>
    <w:p w:rsidR="00620D7F" w:rsidRPr="000A4E70" w:rsidRDefault="00620D7F" w:rsidP="00620D7F">
      <w:pPr>
        <w:widowControl w:val="0"/>
        <w:autoSpaceDE w:val="0"/>
        <w:autoSpaceDN w:val="0"/>
        <w:adjustRightInd w:val="0"/>
        <w:spacing w:after="0" w:line="240" w:lineRule="auto"/>
        <w:jc w:val="center"/>
        <w:rPr>
          <w:b/>
          <w:sz w:val="24"/>
          <w:szCs w:val="24"/>
        </w:rPr>
      </w:pPr>
      <w:r w:rsidRPr="000A4E70">
        <w:rPr>
          <w:b/>
          <w:sz w:val="24"/>
          <w:szCs w:val="24"/>
        </w:rPr>
        <w:t>3. Порядок оказания Услуг</w:t>
      </w:r>
    </w:p>
    <w:p w:rsidR="00620D7F" w:rsidRPr="000A4E70" w:rsidRDefault="00620D7F" w:rsidP="00620D7F">
      <w:pPr>
        <w:widowControl w:val="0"/>
        <w:autoSpaceDE w:val="0"/>
        <w:autoSpaceDN w:val="0"/>
        <w:adjustRightInd w:val="0"/>
        <w:spacing w:after="0" w:line="240" w:lineRule="auto"/>
        <w:jc w:val="center"/>
        <w:rPr>
          <w:sz w:val="24"/>
          <w:szCs w:val="24"/>
        </w:rPr>
      </w:pP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3.1. Исполнитель оказывает Услуги в соответствии с Описанием объекта закупки.</w:t>
      </w:r>
    </w:p>
    <w:p w:rsidR="00620D7F" w:rsidRPr="000A4E70" w:rsidRDefault="00620D7F" w:rsidP="00620D7F">
      <w:pPr>
        <w:autoSpaceDE w:val="0"/>
        <w:autoSpaceDN w:val="0"/>
        <w:spacing w:after="0" w:line="240" w:lineRule="auto"/>
        <w:ind w:firstLine="709"/>
        <w:rPr>
          <w:sz w:val="24"/>
          <w:szCs w:val="24"/>
        </w:rPr>
      </w:pPr>
      <w:r w:rsidRPr="000A4E70">
        <w:rPr>
          <w:sz w:val="24"/>
          <w:szCs w:val="24"/>
        </w:rPr>
        <w:t xml:space="preserve">3.2. Место оказания Услуг: </w:t>
      </w:r>
      <w:r w:rsidRPr="000A4E70">
        <w:rPr>
          <w:i/>
          <w:sz w:val="24"/>
          <w:szCs w:val="24"/>
        </w:rPr>
        <w:t>указывается в структурированном виде (цифровой форме) электронного контракта, сформированного с использованием единой информационной системы в сфере закупок</w:t>
      </w:r>
      <w:r w:rsidRPr="000A4E70">
        <w:rPr>
          <w:sz w:val="24"/>
          <w:szCs w:val="24"/>
        </w:rPr>
        <w:t>.</w:t>
      </w:r>
    </w:p>
    <w:p w:rsidR="00620D7F" w:rsidRPr="000A4E70" w:rsidRDefault="00620D7F" w:rsidP="00620D7F">
      <w:pPr>
        <w:autoSpaceDE w:val="0"/>
        <w:autoSpaceDN w:val="0"/>
        <w:spacing w:after="0" w:line="240" w:lineRule="auto"/>
        <w:ind w:firstLine="709"/>
        <w:rPr>
          <w:sz w:val="24"/>
          <w:szCs w:val="24"/>
        </w:rPr>
      </w:pPr>
      <w:r w:rsidRPr="000A4E70">
        <w:rPr>
          <w:sz w:val="24"/>
          <w:szCs w:val="24"/>
        </w:rPr>
        <w:t>3.3. Срок оказания Услуг Исполнителем по Контракту в полном объеме: с даты заключения контракта по 28.08.2025.</w:t>
      </w:r>
    </w:p>
    <w:p w:rsidR="00620D7F" w:rsidRPr="000A4E70" w:rsidRDefault="00620D7F" w:rsidP="00620D7F">
      <w:pPr>
        <w:tabs>
          <w:tab w:val="left" w:pos="163"/>
        </w:tabs>
        <w:suppressAutoHyphens/>
        <w:spacing w:after="0" w:line="240" w:lineRule="auto"/>
        <w:ind w:firstLine="709"/>
        <w:contextualSpacing/>
        <w:rPr>
          <w:snapToGrid w:val="0"/>
          <w:sz w:val="24"/>
          <w:szCs w:val="24"/>
          <w:lang w:eastAsia="ar-SA"/>
        </w:rPr>
      </w:pPr>
      <w:r w:rsidRPr="000A4E70">
        <w:rPr>
          <w:snapToGrid w:val="0"/>
          <w:sz w:val="24"/>
          <w:szCs w:val="24"/>
          <w:lang w:eastAsia="ar-SA"/>
        </w:rPr>
        <w:t>3.4. Информация о сроках оказания услуг по этапу, об отдельных этапах исполнения Контракта (этапы исполнения контракта).</w:t>
      </w:r>
    </w:p>
    <w:tbl>
      <w:tblPr>
        <w:tblStyle w:val="af2"/>
        <w:tblW w:w="0" w:type="auto"/>
        <w:tblLook w:val="04A0" w:firstRow="1" w:lastRow="0" w:firstColumn="1" w:lastColumn="0" w:noHBand="0" w:noVBand="1"/>
      </w:tblPr>
      <w:tblGrid>
        <w:gridCol w:w="830"/>
        <w:gridCol w:w="1904"/>
        <w:gridCol w:w="1788"/>
        <w:gridCol w:w="1710"/>
        <w:gridCol w:w="1843"/>
        <w:gridCol w:w="1439"/>
      </w:tblGrid>
      <w:tr w:rsidR="00620D7F" w:rsidRPr="000A4E70" w:rsidTr="00620D7F">
        <w:tc>
          <w:tcPr>
            <w:tcW w:w="830" w:type="dxa"/>
            <w:vAlign w:val="center"/>
          </w:tcPr>
          <w:p w:rsidR="00620D7F" w:rsidRPr="000A4E70" w:rsidRDefault="00620D7F" w:rsidP="00620D7F">
            <w:pPr>
              <w:tabs>
                <w:tab w:val="left" w:pos="163"/>
              </w:tabs>
              <w:suppressAutoHyphens/>
              <w:spacing w:after="0" w:line="240" w:lineRule="auto"/>
              <w:contextualSpacing/>
              <w:jc w:val="center"/>
              <w:rPr>
                <w:b/>
                <w:snapToGrid w:val="0"/>
                <w:sz w:val="24"/>
                <w:szCs w:val="24"/>
                <w:lang w:eastAsia="ar-SA"/>
              </w:rPr>
            </w:pPr>
            <w:r w:rsidRPr="000A4E70">
              <w:rPr>
                <w:b/>
                <w:snapToGrid w:val="0"/>
                <w:sz w:val="24"/>
                <w:szCs w:val="24"/>
                <w:lang w:eastAsia="ar-SA"/>
              </w:rPr>
              <w:t>№ этапа</w:t>
            </w:r>
          </w:p>
        </w:tc>
        <w:tc>
          <w:tcPr>
            <w:tcW w:w="1904" w:type="dxa"/>
            <w:vAlign w:val="center"/>
          </w:tcPr>
          <w:p w:rsidR="00620D7F" w:rsidRPr="000A4E70" w:rsidRDefault="00620D7F" w:rsidP="00620D7F">
            <w:pPr>
              <w:tabs>
                <w:tab w:val="left" w:pos="163"/>
              </w:tabs>
              <w:suppressAutoHyphens/>
              <w:spacing w:after="0" w:line="240" w:lineRule="auto"/>
              <w:contextualSpacing/>
              <w:jc w:val="center"/>
              <w:rPr>
                <w:b/>
                <w:snapToGrid w:val="0"/>
                <w:sz w:val="24"/>
                <w:szCs w:val="24"/>
                <w:lang w:eastAsia="ar-SA"/>
              </w:rPr>
            </w:pPr>
            <w:r w:rsidRPr="000A4E70">
              <w:rPr>
                <w:b/>
                <w:snapToGrid w:val="0"/>
                <w:sz w:val="24"/>
                <w:szCs w:val="24"/>
                <w:lang w:eastAsia="ar-SA"/>
              </w:rPr>
              <w:t>Дата начала оказания услуг по этапу/ исполнения этапа</w:t>
            </w:r>
          </w:p>
        </w:tc>
        <w:tc>
          <w:tcPr>
            <w:tcW w:w="1788" w:type="dxa"/>
            <w:vAlign w:val="center"/>
          </w:tcPr>
          <w:p w:rsidR="00620D7F" w:rsidRPr="000A4E70" w:rsidRDefault="00620D7F" w:rsidP="00620D7F">
            <w:pPr>
              <w:tabs>
                <w:tab w:val="left" w:pos="163"/>
              </w:tabs>
              <w:suppressAutoHyphens/>
              <w:spacing w:after="0" w:line="240" w:lineRule="auto"/>
              <w:contextualSpacing/>
              <w:jc w:val="center"/>
              <w:rPr>
                <w:b/>
                <w:snapToGrid w:val="0"/>
                <w:sz w:val="24"/>
                <w:szCs w:val="24"/>
                <w:lang w:eastAsia="ar-SA"/>
              </w:rPr>
            </w:pPr>
            <w:r w:rsidRPr="000A4E70">
              <w:rPr>
                <w:b/>
                <w:snapToGrid w:val="0"/>
                <w:sz w:val="24"/>
                <w:szCs w:val="24"/>
                <w:lang w:eastAsia="ar-SA"/>
              </w:rPr>
              <w:t>Срок оказания услуг по этапу</w:t>
            </w:r>
          </w:p>
        </w:tc>
        <w:tc>
          <w:tcPr>
            <w:tcW w:w="1710" w:type="dxa"/>
            <w:vAlign w:val="center"/>
          </w:tcPr>
          <w:p w:rsidR="00620D7F" w:rsidRPr="000A4E70" w:rsidRDefault="00620D7F" w:rsidP="00620D7F">
            <w:pPr>
              <w:tabs>
                <w:tab w:val="left" w:pos="163"/>
              </w:tabs>
              <w:suppressAutoHyphens/>
              <w:spacing w:after="0" w:line="240" w:lineRule="auto"/>
              <w:contextualSpacing/>
              <w:jc w:val="center"/>
              <w:rPr>
                <w:b/>
                <w:snapToGrid w:val="0"/>
                <w:sz w:val="24"/>
                <w:szCs w:val="24"/>
                <w:lang w:eastAsia="ar-SA"/>
              </w:rPr>
            </w:pPr>
            <w:r w:rsidRPr="000A4E70">
              <w:rPr>
                <w:b/>
                <w:snapToGrid w:val="0"/>
                <w:sz w:val="24"/>
                <w:szCs w:val="24"/>
                <w:lang w:eastAsia="ar-SA"/>
              </w:rPr>
              <w:t>Дата окончания исполнения этапа</w:t>
            </w:r>
          </w:p>
        </w:tc>
        <w:tc>
          <w:tcPr>
            <w:tcW w:w="1843" w:type="dxa"/>
            <w:vAlign w:val="center"/>
          </w:tcPr>
          <w:p w:rsidR="00620D7F" w:rsidRPr="000A4E70" w:rsidRDefault="00620D7F" w:rsidP="00620D7F">
            <w:pPr>
              <w:tabs>
                <w:tab w:val="left" w:pos="163"/>
              </w:tabs>
              <w:suppressAutoHyphens/>
              <w:spacing w:after="0" w:line="240" w:lineRule="auto"/>
              <w:contextualSpacing/>
              <w:jc w:val="center"/>
              <w:rPr>
                <w:b/>
                <w:snapToGrid w:val="0"/>
                <w:sz w:val="24"/>
                <w:szCs w:val="24"/>
                <w:lang w:eastAsia="ar-SA"/>
              </w:rPr>
            </w:pPr>
            <w:r w:rsidRPr="000A4E70">
              <w:rPr>
                <w:b/>
                <w:snapToGrid w:val="0"/>
                <w:sz w:val="24"/>
                <w:szCs w:val="24"/>
                <w:lang w:eastAsia="ar-SA"/>
              </w:rPr>
              <w:t>Цена этапа, руб.*</w:t>
            </w:r>
          </w:p>
        </w:tc>
        <w:tc>
          <w:tcPr>
            <w:tcW w:w="1439" w:type="dxa"/>
            <w:vAlign w:val="center"/>
          </w:tcPr>
          <w:p w:rsidR="00620D7F" w:rsidRPr="000A4E70" w:rsidRDefault="00620D7F" w:rsidP="00620D7F">
            <w:pPr>
              <w:tabs>
                <w:tab w:val="left" w:pos="163"/>
              </w:tabs>
              <w:suppressAutoHyphens/>
              <w:spacing w:after="0" w:line="240" w:lineRule="auto"/>
              <w:contextualSpacing/>
              <w:jc w:val="center"/>
              <w:rPr>
                <w:b/>
                <w:snapToGrid w:val="0"/>
                <w:sz w:val="24"/>
                <w:szCs w:val="24"/>
                <w:lang w:eastAsia="ar-SA"/>
              </w:rPr>
            </w:pPr>
            <w:r w:rsidRPr="000A4E70">
              <w:rPr>
                <w:b/>
                <w:snapToGrid w:val="0"/>
                <w:sz w:val="24"/>
                <w:szCs w:val="24"/>
                <w:lang w:eastAsia="ar-SA"/>
              </w:rPr>
              <w:t>Ставка НДС, %</w:t>
            </w:r>
            <w:r w:rsidRPr="000A4E70">
              <w:rPr>
                <w:sz w:val="24"/>
                <w:szCs w:val="24"/>
              </w:rPr>
              <w:t>**</w:t>
            </w:r>
          </w:p>
        </w:tc>
      </w:tr>
      <w:tr w:rsidR="00620D7F" w:rsidRPr="000A4E70" w:rsidTr="00620D7F">
        <w:trPr>
          <w:trHeight w:val="565"/>
        </w:trPr>
        <w:tc>
          <w:tcPr>
            <w:tcW w:w="830" w:type="dxa"/>
            <w:vAlign w:val="center"/>
          </w:tcPr>
          <w:p w:rsidR="00620D7F" w:rsidRPr="000A4E70" w:rsidRDefault="00620D7F" w:rsidP="00620D7F">
            <w:pPr>
              <w:tabs>
                <w:tab w:val="left" w:pos="163"/>
              </w:tabs>
              <w:suppressAutoHyphens/>
              <w:spacing w:after="0" w:line="240" w:lineRule="auto"/>
              <w:contextualSpacing/>
              <w:jc w:val="center"/>
              <w:rPr>
                <w:snapToGrid w:val="0"/>
                <w:sz w:val="24"/>
                <w:szCs w:val="24"/>
                <w:lang w:eastAsia="ar-SA"/>
              </w:rPr>
            </w:pPr>
            <w:r w:rsidRPr="000A4E70">
              <w:rPr>
                <w:snapToGrid w:val="0"/>
                <w:sz w:val="24"/>
                <w:szCs w:val="24"/>
                <w:lang w:eastAsia="ar-SA"/>
              </w:rPr>
              <w:t>1</w:t>
            </w:r>
          </w:p>
        </w:tc>
        <w:tc>
          <w:tcPr>
            <w:tcW w:w="1904" w:type="dxa"/>
            <w:vAlign w:val="center"/>
          </w:tcPr>
          <w:p w:rsidR="00620D7F" w:rsidRPr="000A4E70" w:rsidRDefault="00620D7F" w:rsidP="00620D7F">
            <w:pPr>
              <w:tabs>
                <w:tab w:val="left" w:pos="163"/>
              </w:tabs>
              <w:suppressAutoHyphens/>
              <w:spacing w:after="0" w:line="240" w:lineRule="auto"/>
              <w:contextualSpacing/>
              <w:rPr>
                <w:snapToGrid w:val="0"/>
                <w:sz w:val="24"/>
                <w:szCs w:val="24"/>
                <w:lang w:eastAsia="ar-SA"/>
              </w:rPr>
            </w:pPr>
            <w:r w:rsidRPr="000A4E70">
              <w:rPr>
                <w:i/>
                <w:snapToGrid w:val="0"/>
                <w:sz w:val="24"/>
                <w:szCs w:val="24"/>
                <w:lang w:eastAsia="ar-SA"/>
              </w:rPr>
              <w:t>с даты заключения Контракта</w:t>
            </w:r>
          </w:p>
        </w:tc>
        <w:tc>
          <w:tcPr>
            <w:tcW w:w="1788" w:type="dxa"/>
            <w:vAlign w:val="center"/>
          </w:tcPr>
          <w:p w:rsidR="00620D7F" w:rsidRPr="000A4E70" w:rsidRDefault="00620D7F" w:rsidP="00620D7F">
            <w:pPr>
              <w:tabs>
                <w:tab w:val="left" w:pos="163"/>
              </w:tabs>
              <w:suppressAutoHyphens/>
              <w:spacing w:after="0" w:line="240" w:lineRule="auto"/>
              <w:contextualSpacing/>
              <w:rPr>
                <w:i/>
                <w:snapToGrid w:val="0"/>
                <w:sz w:val="24"/>
                <w:szCs w:val="24"/>
                <w:lang w:eastAsia="ar-SA"/>
              </w:rPr>
            </w:pPr>
            <w:r w:rsidRPr="000A4E70">
              <w:rPr>
                <w:i/>
                <w:snapToGrid w:val="0"/>
                <w:sz w:val="24"/>
                <w:szCs w:val="24"/>
                <w:lang w:eastAsia="ar-SA"/>
              </w:rPr>
              <w:t>по 16.06.2025</w:t>
            </w:r>
          </w:p>
        </w:tc>
        <w:tc>
          <w:tcPr>
            <w:tcW w:w="1710" w:type="dxa"/>
            <w:vAlign w:val="center"/>
          </w:tcPr>
          <w:p w:rsidR="00620D7F" w:rsidRPr="000A4E70" w:rsidRDefault="00620D7F" w:rsidP="00620D7F">
            <w:pPr>
              <w:tabs>
                <w:tab w:val="left" w:pos="163"/>
              </w:tabs>
              <w:suppressAutoHyphens/>
              <w:spacing w:after="0" w:line="240" w:lineRule="auto"/>
              <w:contextualSpacing/>
              <w:rPr>
                <w:i/>
                <w:snapToGrid w:val="0"/>
                <w:sz w:val="24"/>
                <w:szCs w:val="24"/>
                <w:lang w:eastAsia="ar-SA"/>
              </w:rPr>
            </w:pPr>
            <w:r w:rsidRPr="000A4E70">
              <w:rPr>
                <w:i/>
                <w:snapToGrid w:val="0"/>
                <w:sz w:val="24"/>
                <w:szCs w:val="24"/>
                <w:lang w:eastAsia="ar-SA"/>
              </w:rPr>
              <w:t>30.07.2025</w:t>
            </w:r>
          </w:p>
        </w:tc>
        <w:tc>
          <w:tcPr>
            <w:tcW w:w="1843" w:type="dxa"/>
            <w:vAlign w:val="center"/>
          </w:tcPr>
          <w:p w:rsidR="00620D7F" w:rsidRPr="000A4E70" w:rsidRDefault="00620D7F" w:rsidP="00620D7F">
            <w:pPr>
              <w:tabs>
                <w:tab w:val="left" w:pos="163"/>
              </w:tabs>
              <w:suppressAutoHyphens/>
              <w:spacing w:after="0" w:line="240" w:lineRule="auto"/>
              <w:contextualSpacing/>
              <w:rPr>
                <w:snapToGrid w:val="0"/>
                <w:sz w:val="24"/>
                <w:szCs w:val="24"/>
                <w:lang w:eastAsia="ar-SA"/>
              </w:rPr>
            </w:pPr>
            <w:r w:rsidRPr="000A4E70">
              <w:rPr>
                <w:snapToGrid w:val="0"/>
                <w:sz w:val="24"/>
                <w:szCs w:val="24"/>
                <w:lang w:eastAsia="ar-SA"/>
              </w:rPr>
              <w:t>51 000,00</w:t>
            </w:r>
          </w:p>
        </w:tc>
        <w:tc>
          <w:tcPr>
            <w:tcW w:w="1439" w:type="dxa"/>
            <w:vAlign w:val="center"/>
          </w:tcPr>
          <w:p w:rsidR="00620D7F" w:rsidRPr="000A4E70" w:rsidRDefault="00620D7F" w:rsidP="00620D7F">
            <w:pPr>
              <w:tabs>
                <w:tab w:val="left" w:pos="163"/>
              </w:tabs>
              <w:suppressAutoHyphens/>
              <w:spacing w:after="0" w:line="240" w:lineRule="auto"/>
              <w:contextualSpacing/>
              <w:rPr>
                <w:snapToGrid w:val="0"/>
                <w:sz w:val="24"/>
                <w:szCs w:val="24"/>
                <w:lang w:eastAsia="ar-SA"/>
              </w:rPr>
            </w:pPr>
          </w:p>
        </w:tc>
      </w:tr>
      <w:tr w:rsidR="00620D7F" w:rsidRPr="000A4E70" w:rsidTr="00620D7F">
        <w:tc>
          <w:tcPr>
            <w:tcW w:w="830" w:type="dxa"/>
            <w:vAlign w:val="center"/>
          </w:tcPr>
          <w:p w:rsidR="00620D7F" w:rsidRPr="000A4E70" w:rsidRDefault="00620D7F" w:rsidP="00620D7F">
            <w:pPr>
              <w:tabs>
                <w:tab w:val="left" w:pos="163"/>
              </w:tabs>
              <w:suppressAutoHyphens/>
              <w:spacing w:after="0" w:line="240" w:lineRule="auto"/>
              <w:contextualSpacing/>
              <w:jc w:val="center"/>
              <w:rPr>
                <w:snapToGrid w:val="0"/>
                <w:sz w:val="24"/>
                <w:szCs w:val="24"/>
                <w:lang w:eastAsia="ar-SA"/>
              </w:rPr>
            </w:pPr>
            <w:r w:rsidRPr="000A4E70">
              <w:rPr>
                <w:snapToGrid w:val="0"/>
                <w:sz w:val="24"/>
                <w:szCs w:val="24"/>
                <w:lang w:eastAsia="ar-SA"/>
              </w:rPr>
              <w:t>2</w:t>
            </w:r>
          </w:p>
        </w:tc>
        <w:tc>
          <w:tcPr>
            <w:tcW w:w="1904" w:type="dxa"/>
            <w:vAlign w:val="center"/>
          </w:tcPr>
          <w:p w:rsidR="00620D7F" w:rsidRPr="000A4E70" w:rsidRDefault="00620D7F" w:rsidP="00620D7F">
            <w:pPr>
              <w:tabs>
                <w:tab w:val="left" w:pos="163"/>
              </w:tabs>
              <w:suppressAutoHyphens/>
              <w:spacing w:after="0" w:line="240" w:lineRule="auto"/>
              <w:contextualSpacing/>
              <w:rPr>
                <w:i/>
                <w:snapToGrid w:val="0"/>
                <w:sz w:val="24"/>
                <w:szCs w:val="24"/>
                <w:lang w:eastAsia="ar-SA"/>
              </w:rPr>
            </w:pPr>
            <w:r w:rsidRPr="000A4E70">
              <w:rPr>
                <w:i/>
                <w:snapToGrid w:val="0"/>
                <w:sz w:val="24"/>
                <w:szCs w:val="24"/>
                <w:lang w:eastAsia="ar-SA"/>
              </w:rPr>
              <w:t>с 17.06.2025</w:t>
            </w:r>
          </w:p>
        </w:tc>
        <w:tc>
          <w:tcPr>
            <w:tcW w:w="1788" w:type="dxa"/>
            <w:vAlign w:val="center"/>
          </w:tcPr>
          <w:p w:rsidR="00620D7F" w:rsidRPr="000A4E70" w:rsidRDefault="00620D7F" w:rsidP="00620D7F">
            <w:pPr>
              <w:tabs>
                <w:tab w:val="left" w:pos="163"/>
              </w:tabs>
              <w:suppressAutoHyphens/>
              <w:spacing w:after="0" w:line="240" w:lineRule="auto"/>
              <w:contextualSpacing/>
              <w:rPr>
                <w:i/>
                <w:snapToGrid w:val="0"/>
                <w:sz w:val="24"/>
                <w:szCs w:val="24"/>
                <w:lang w:eastAsia="ar-SA"/>
              </w:rPr>
            </w:pPr>
            <w:r w:rsidRPr="000A4E70">
              <w:rPr>
                <w:i/>
                <w:snapToGrid w:val="0"/>
                <w:sz w:val="24"/>
                <w:szCs w:val="24"/>
                <w:lang w:eastAsia="ar-SA"/>
              </w:rPr>
              <w:t>по 21.08.2025</w:t>
            </w:r>
          </w:p>
        </w:tc>
        <w:tc>
          <w:tcPr>
            <w:tcW w:w="1710" w:type="dxa"/>
            <w:vAlign w:val="center"/>
          </w:tcPr>
          <w:p w:rsidR="00620D7F" w:rsidRPr="000A4E70" w:rsidRDefault="00620D7F" w:rsidP="00620D7F">
            <w:pPr>
              <w:tabs>
                <w:tab w:val="left" w:pos="163"/>
              </w:tabs>
              <w:suppressAutoHyphens/>
              <w:spacing w:after="0" w:line="240" w:lineRule="auto"/>
              <w:contextualSpacing/>
              <w:rPr>
                <w:i/>
                <w:snapToGrid w:val="0"/>
                <w:sz w:val="24"/>
                <w:szCs w:val="24"/>
                <w:lang w:eastAsia="ar-SA"/>
              </w:rPr>
            </w:pPr>
            <w:r w:rsidRPr="000A4E70">
              <w:rPr>
                <w:i/>
                <w:snapToGrid w:val="0"/>
                <w:sz w:val="24"/>
                <w:szCs w:val="24"/>
                <w:lang w:eastAsia="ar-SA"/>
              </w:rPr>
              <w:t>06.10.2025</w:t>
            </w:r>
          </w:p>
        </w:tc>
        <w:tc>
          <w:tcPr>
            <w:tcW w:w="1843" w:type="dxa"/>
            <w:vAlign w:val="center"/>
          </w:tcPr>
          <w:p w:rsidR="00620D7F" w:rsidRPr="000A4E70" w:rsidRDefault="00620D7F" w:rsidP="00620D7F">
            <w:pPr>
              <w:tabs>
                <w:tab w:val="left" w:pos="163"/>
              </w:tabs>
              <w:suppressAutoHyphens/>
              <w:spacing w:after="0" w:line="240" w:lineRule="auto"/>
              <w:contextualSpacing/>
              <w:rPr>
                <w:snapToGrid w:val="0"/>
                <w:sz w:val="24"/>
                <w:szCs w:val="24"/>
                <w:lang w:eastAsia="ar-SA"/>
              </w:rPr>
            </w:pPr>
            <w:r w:rsidRPr="000A4E70">
              <w:rPr>
                <w:snapToGrid w:val="0"/>
                <w:sz w:val="24"/>
                <w:szCs w:val="24"/>
                <w:lang w:eastAsia="ar-SA"/>
              </w:rPr>
              <w:t>139 954 137,60</w:t>
            </w:r>
          </w:p>
        </w:tc>
        <w:tc>
          <w:tcPr>
            <w:tcW w:w="1439" w:type="dxa"/>
            <w:vAlign w:val="center"/>
          </w:tcPr>
          <w:p w:rsidR="00620D7F" w:rsidRPr="000A4E70" w:rsidRDefault="00620D7F" w:rsidP="00620D7F">
            <w:pPr>
              <w:tabs>
                <w:tab w:val="left" w:pos="163"/>
              </w:tabs>
              <w:suppressAutoHyphens/>
              <w:spacing w:after="0" w:line="240" w:lineRule="auto"/>
              <w:contextualSpacing/>
              <w:rPr>
                <w:snapToGrid w:val="0"/>
                <w:sz w:val="24"/>
                <w:szCs w:val="24"/>
                <w:lang w:eastAsia="ar-SA"/>
              </w:rPr>
            </w:pPr>
          </w:p>
        </w:tc>
      </w:tr>
      <w:tr w:rsidR="00620D7F" w:rsidRPr="000A4E70" w:rsidTr="00620D7F">
        <w:tc>
          <w:tcPr>
            <w:tcW w:w="830" w:type="dxa"/>
            <w:vAlign w:val="center"/>
          </w:tcPr>
          <w:p w:rsidR="00620D7F" w:rsidRPr="000A4E70" w:rsidRDefault="00620D7F" w:rsidP="00620D7F">
            <w:pPr>
              <w:tabs>
                <w:tab w:val="left" w:pos="163"/>
              </w:tabs>
              <w:suppressAutoHyphens/>
              <w:spacing w:after="0" w:line="240" w:lineRule="auto"/>
              <w:contextualSpacing/>
              <w:jc w:val="center"/>
              <w:rPr>
                <w:snapToGrid w:val="0"/>
                <w:sz w:val="24"/>
                <w:szCs w:val="24"/>
                <w:lang w:eastAsia="ar-SA"/>
              </w:rPr>
            </w:pPr>
            <w:r w:rsidRPr="000A4E70">
              <w:rPr>
                <w:snapToGrid w:val="0"/>
                <w:sz w:val="24"/>
                <w:szCs w:val="24"/>
                <w:lang w:eastAsia="ar-SA"/>
              </w:rPr>
              <w:t>3</w:t>
            </w:r>
          </w:p>
        </w:tc>
        <w:tc>
          <w:tcPr>
            <w:tcW w:w="1904" w:type="dxa"/>
            <w:vAlign w:val="center"/>
          </w:tcPr>
          <w:p w:rsidR="00620D7F" w:rsidRPr="000A4E70" w:rsidRDefault="00620D7F" w:rsidP="00620D7F">
            <w:pPr>
              <w:tabs>
                <w:tab w:val="left" w:pos="163"/>
              </w:tabs>
              <w:suppressAutoHyphens/>
              <w:spacing w:after="0" w:line="240" w:lineRule="auto"/>
              <w:contextualSpacing/>
              <w:rPr>
                <w:snapToGrid w:val="0"/>
                <w:sz w:val="24"/>
                <w:szCs w:val="24"/>
                <w:lang w:eastAsia="ar-SA"/>
              </w:rPr>
            </w:pPr>
            <w:r w:rsidRPr="000A4E70">
              <w:rPr>
                <w:i/>
                <w:snapToGrid w:val="0"/>
                <w:sz w:val="24"/>
                <w:szCs w:val="24"/>
                <w:lang w:eastAsia="ar-SA"/>
              </w:rPr>
              <w:t>с 22.08.2025</w:t>
            </w:r>
          </w:p>
        </w:tc>
        <w:tc>
          <w:tcPr>
            <w:tcW w:w="1788" w:type="dxa"/>
            <w:vAlign w:val="center"/>
          </w:tcPr>
          <w:p w:rsidR="00620D7F" w:rsidRPr="000A4E70" w:rsidRDefault="00620D7F" w:rsidP="00620D7F">
            <w:pPr>
              <w:tabs>
                <w:tab w:val="left" w:pos="163"/>
              </w:tabs>
              <w:suppressAutoHyphens/>
              <w:spacing w:after="0" w:line="240" w:lineRule="auto"/>
              <w:contextualSpacing/>
              <w:rPr>
                <w:i/>
                <w:snapToGrid w:val="0"/>
                <w:sz w:val="24"/>
                <w:szCs w:val="24"/>
                <w:lang w:eastAsia="ar-SA"/>
              </w:rPr>
            </w:pPr>
            <w:r w:rsidRPr="000A4E70">
              <w:rPr>
                <w:i/>
                <w:snapToGrid w:val="0"/>
                <w:sz w:val="24"/>
                <w:szCs w:val="24"/>
                <w:lang w:eastAsia="ar-SA"/>
              </w:rPr>
              <w:t>по 28.08.2025</w:t>
            </w:r>
          </w:p>
        </w:tc>
        <w:tc>
          <w:tcPr>
            <w:tcW w:w="1710" w:type="dxa"/>
            <w:vAlign w:val="center"/>
          </w:tcPr>
          <w:p w:rsidR="00620D7F" w:rsidRPr="000A4E70" w:rsidRDefault="00620D7F" w:rsidP="00620D7F">
            <w:pPr>
              <w:tabs>
                <w:tab w:val="left" w:pos="163"/>
              </w:tabs>
              <w:suppressAutoHyphens/>
              <w:spacing w:after="0" w:line="240" w:lineRule="auto"/>
              <w:contextualSpacing/>
              <w:rPr>
                <w:i/>
                <w:snapToGrid w:val="0"/>
                <w:sz w:val="24"/>
                <w:szCs w:val="24"/>
                <w:lang w:eastAsia="ar-SA"/>
              </w:rPr>
            </w:pPr>
            <w:r w:rsidRPr="000A4E70">
              <w:rPr>
                <w:i/>
                <w:snapToGrid w:val="0"/>
                <w:sz w:val="24"/>
                <w:szCs w:val="24"/>
                <w:lang w:eastAsia="ar-SA"/>
              </w:rPr>
              <w:t>13.10.2025</w:t>
            </w:r>
          </w:p>
        </w:tc>
        <w:tc>
          <w:tcPr>
            <w:tcW w:w="1843" w:type="dxa"/>
            <w:vAlign w:val="center"/>
          </w:tcPr>
          <w:p w:rsidR="00620D7F" w:rsidRPr="000A4E70" w:rsidRDefault="00620D7F" w:rsidP="00620D7F">
            <w:pPr>
              <w:tabs>
                <w:tab w:val="left" w:pos="163"/>
              </w:tabs>
              <w:suppressAutoHyphens/>
              <w:spacing w:after="0" w:line="240" w:lineRule="auto"/>
              <w:contextualSpacing/>
              <w:rPr>
                <w:snapToGrid w:val="0"/>
                <w:sz w:val="24"/>
                <w:szCs w:val="24"/>
                <w:lang w:eastAsia="ar-SA"/>
              </w:rPr>
            </w:pPr>
            <w:r w:rsidRPr="000A4E70">
              <w:rPr>
                <w:snapToGrid w:val="0"/>
                <w:sz w:val="24"/>
                <w:szCs w:val="24"/>
                <w:lang w:eastAsia="ar-SA"/>
              </w:rPr>
              <w:t>110 389,20</w:t>
            </w:r>
          </w:p>
        </w:tc>
        <w:tc>
          <w:tcPr>
            <w:tcW w:w="1439" w:type="dxa"/>
            <w:vAlign w:val="center"/>
          </w:tcPr>
          <w:p w:rsidR="00620D7F" w:rsidRPr="000A4E70" w:rsidRDefault="00620D7F" w:rsidP="00620D7F">
            <w:pPr>
              <w:tabs>
                <w:tab w:val="left" w:pos="163"/>
              </w:tabs>
              <w:suppressAutoHyphens/>
              <w:spacing w:after="0" w:line="240" w:lineRule="auto"/>
              <w:contextualSpacing/>
              <w:rPr>
                <w:snapToGrid w:val="0"/>
                <w:sz w:val="24"/>
                <w:szCs w:val="24"/>
                <w:lang w:eastAsia="ar-SA"/>
              </w:rPr>
            </w:pPr>
          </w:p>
        </w:tc>
      </w:tr>
    </w:tbl>
    <w:p w:rsidR="00620D7F" w:rsidRPr="000A4E70" w:rsidRDefault="00620D7F" w:rsidP="00620D7F">
      <w:pPr>
        <w:autoSpaceDE w:val="0"/>
        <w:autoSpaceDN w:val="0"/>
        <w:spacing w:after="0" w:line="240" w:lineRule="auto"/>
        <w:ind w:firstLine="709"/>
        <w:rPr>
          <w:sz w:val="24"/>
          <w:szCs w:val="24"/>
        </w:rPr>
      </w:pPr>
      <w:r w:rsidRPr="000A4E70">
        <w:rPr>
          <w:sz w:val="24"/>
          <w:szCs w:val="24"/>
        </w:rPr>
        <w:t>*Цена каждого этапа устанавливается в размере, сниженном пропорционально снижению начальной (максимальной) цены контракта участником.</w:t>
      </w:r>
    </w:p>
    <w:p w:rsidR="00620D7F" w:rsidRPr="000A4E70" w:rsidRDefault="00620D7F" w:rsidP="00620D7F">
      <w:pPr>
        <w:autoSpaceDE w:val="0"/>
        <w:autoSpaceDN w:val="0"/>
        <w:spacing w:after="0" w:line="240" w:lineRule="auto"/>
        <w:ind w:firstLine="709"/>
        <w:rPr>
          <w:sz w:val="24"/>
          <w:szCs w:val="24"/>
        </w:rPr>
      </w:pPr>
      <w:r w:rsidRPr="000A4E70">
        <w:rPr>
          <w:sz w:val="24"/>
          <w:szCs w:val="24"/>
        </w:rPr>
        <w:t>**</w:t>
      </w:r>
      <w:r w:rsidRPr="00620D7F">
        <w:rPr>
          <w:sz w:val="24"/>
          <w:lang w:eastAsia="ru-RU"/>
        </w:rPr>
        <w:t xml:space="preserve"> </w:t>
      </w:r>
      <w:r w:rsidRPr="000A4E70">
        <w:rPr>
          <w:sz w:val="24"/>
          <w:szCs w:val="24"/>
        </w:rPr>
        <w:t>В случае, если система налогообложения победителя предусматривает НДС, столбец "Ставка НДС, %" заполняется в размере налоговой ставки системы налогообложения участника.</w:t>
      </w:r>
    </w:p>
    <w:p w:rsidR="00620D7F" w:rsidRPr="000A4E70" w:rsidRDefault="00620D7F" w:rsidP="00620D7F">
      <w:pPr>
        <w:autoSpaceDE w:val="0"/>
        <w:autoSpaceDN w:val="0"/>
        <w:spacing w:after="0" w:line="240" w:lineRule="auto"/>
        <w:ind w:firstLine="709"/>
        <w:rPr>
          <w:sz w:val="24"/>
          <w:szCs w:val="24"/>
        </w:rPr>
      </w:pPr>
    </w:p>
    <w:p w:rsidR="00620D7F" w:rsidRPr="000A4E70" w:rsidRDefault="00620D7F" w:rsidP="00620D7F">
      <w:pPr>
        <w:widowControl w:val="0"/>
        <w:autoSpaceDE w:val="0"/>
        <w:autoSpaceDN w:val="0"/>
        <w:adjustRightInd w:val="0"/>
        <w:spacing w:after="0" w:line="240" w:lineRule="auto"/>
        <w:jc w:val="center"/>
        <w:rPr>
          <w:b/>
          <w:sz w:val="24"/>
          <w:szCs w:val="24"/>
        </w:rPr>
      </w:pPr>
      <w:r w:rsidRPr="000A4E70">
        <w:rPr>
          <w:b/>
          <w:sz w:val="24"/>
          <w:szCs w:val="24"/>
        </w:rPr>
        <w:t>4. Порядок сдачи и приемки оказанных Услуг</w:t>
      </w:r>
    </w:p>
    <w:p w:rsidR="00620D7F" w:rsidRPr="000A4E70" w:rsidRDefault="00620D7F" w:rsidP="00620D7F">
      <w:pPr>
        <w:widowControl w:val="0"/>
        <w:autoSpaceDE w:val="0"/>
        <w:autoSpaceDN w:val="0"/>
        <w:adjustRightInd w:val="0"/>
        <w:spacing w:after="0" w:line="240" w:lineRule="auto"/>
        <w:jc w:val="center"/>
        <w:rPr>
          <w:sz w:val="24"/>
          <w:szCs w:val="24"/>
        </w:rPr>
      </w:pPr>
    </w:p>
    <w:p w:rsidR="00620D7F" w:rsidRPr="000A4E70" w:rsidRDefault="00620D7F" w:rsidP="00620D7F">
      <w:pPr>
        <w:widowControl w:val="0"/>
        <w:autoSpaceDE w:val="0"/>
        <w:autoSpaceDN w:val="0"/>
        <w:adjustRightInd w:val="0"/>
        <w:spacing w:after="0" w:line="240" w:lineRule="auto"/>
        <w:ind w:firstLine="709"/>
        <w:rPr>
          <w:sz w:val="24"/>
          <w:szCs w:val="24"/>
          <w:lang w:eastAsia="ru-RU"/>
        </w:rPr>
      </w:pPr>
      <w:r w:rsidRPr="000A4E70">
        <w:rPr>
          <w:sz w:val="24"/>
          <w:szCs w:val="24"/>
          <w:lang w:eastAsia="ru-RU"/>
        </w:rPr>
        <w:t xml:space="preserve">4.1. Приемка результатов оказания Услуг на соответствие их объема и качества требованиям, установленным в Контракте, осуществляется Заказчиком в соответствии с п. 3.4. Контракта. Приемка результатов оказания Услуг может осуществляться комиссией, сформированной на основании приказа Заказчика. </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 xml:space="preserve">4.2. Исполнитель в течение 5 (пяти) рабочих дней после завершения оказания Услуг, предусмотренных Контрактом, в соответствии с п. 3.4. Контракта, формирует с использованием </w:t>
      </w:r>
      <w:r w:rsidRPr="000A4E70">
        <w:rPr>
          <w:sz w:val="24"/>
          <w:szCs w:val="24"/>
          <w:lang w:eastAsia="ru-RU"/>
        </w:rPr>
        <w:lastRenderedPageBreak/>
        <w:t>единой информационной системы, подписывает усиленной электронной подписью лица, имеющего право действовать от имени Исполнителя, и размещает в единой информационной системе документ о приемке, который должен содержать информацию, предусмотренную п. 1 ч.  13 ст. 94 Закона о контрактной системе.</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4.3. К документу о приемке, предусмотренному п. 4.2. настоящего Контракта, могут прилагаться документы, которые считаются его неотъемлемой частью. При этом в случае, если информация, содержащаяся в прилагаемых документах, не соответствует информации, содержащейся в документе о приемке, приоритет имеет предусмотренная п. 4.2. настоящего Контракта информация, содержащаяся в документе о приемке.</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4.4. Датой поступления Заказчику документа о приемке, подписанного Исполнителем, считается дата размещения такого документа в единой информационной системе в соответствии с часовой зоной, в которой расположен Заказчик.</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 xml:space="preserve">4.5. Не позднее 20 (двадцати) рабочих дней, следующих за днем поступления документа о приемке, Заказчик осуществляет одно из следующих действий: </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 xml:space="preserve">4.5.1. В случае создания Заказчиком приемочной комиссии члены приемочной комиссии подписывают усиленными электронными подписями поступивший документ о приемке или формируют с использованием единой информационной системы, подписывают усиленными электронными подписями мотивированный отказ от подписания документа о приемке с указанием причин такого отказа. </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При этом, если приемочная комиссия включает членов, не являющихся работниками Заказчика, допускается осуществлять подписание документа о приемке, составление мотивированного отказа от подписания документа о приемке, подписание такого отказа без использования усиленных электронных подписей и единой информационной системы.</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 xml:space="preserve">После подписания членами приемочной комиссии документа о приемке или мотивированного отказа от подписания документа о приемке Заказчик подписывает документ о приемке или мотивированный отказ от подписания документа о приемке усиленной электронной подписью лица, имеющего право действовать от имени Заказчика, и размещает их в единой информационной системе. </w:t>
      </w:r>
    </w:p>
    <w:p w:rsidR="00620D7F" w:rsidRPr="000A4E70" w:rsidRDefault="00620D7F" w:rsidP="00620D7F">
      <w:pPr>
        <w:autoSpaceDE w:val="0"/>
        <w:autoSpaceDN w:val="0"/>
        <w:adjustRightInd w:val="0"/>
        <w:spacing w:after="0" w:line="240" w:lineRule="auto"/>
        <w:ind w:firstLine="709"/>
        <w:rPr>
          <w:i/>
          <w:sz w:val="24"/>
        </w:rPr>
      </w:pPr>
      <w:r w:rsidRPr="000A4E70">
        <w:rPr>
          <w:sz w:val="24"/>
          <w:szCs w:val="24"/>
          <w:lang w:eastAsia="ru-RU"/>
        </w:rPr>
        <w:t xml:space="preserve">Если члены приемочной комиссии не использовали усиленные электронные подписи и единую информационную систему, заказчик прилагает подписанные ими документы в форме электронных образов бумажных документов. </w:t>
      </w:r>
      <w:r w:rsidRPr="000A4E70">
        <w:rPr>
          <w:sz w:val="24"/>
        </w:rPr>
        <w:t>При этом члены приемочной комиссии подписывают документ о приемке либо мотивированный отказ от подписания документа о приемке с указанием причин такого отказа и акт комиссионной приемки.</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4.5.2. В случае приемки результатов исполнения Контракта без создания приемочной комиссии Заказчик подписывает документ о приемке либо направляет в письменной форме мотивированный отказ от подписания такого документа.</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4.6. Датой поступления Исполнителю документа о приемке, мотивированного отказа от подписания документа о приемке считается дата размещения в соответствии с настоящим пунктом таких документа о приемке, мотивированного отказа в единой информационной системе в соответствии с часовой зоной, в которой расположен Исполнитель.</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4.7. В случае получения мотивированного отказа от подписания документа о приемке Исполнитель вправе устранить причины, указанные в таком мотивированном отказе, и направить Заказчику документ о приемке в порядке, предусмотренном п. 4.2. - 4.4. настоящего Контракта.</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 xml:space="preserve">4.8. Датой приемки оказанной услуги считается дата размещения в единой информационной системе документа о приемке, подписанного Заказчиком. </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4.9. Внесение исправлений в документ о приемке, оформленный в соответствии с ч.13 ст. 94 Закона о контрактной системе и положениями п. 4.2. - 4.7. настоящего Контракта, осуществляется путем формирования, подписания усиленными электронными подписями лиц, имеющих право действовать от имени Исполнителя, Заказчика, и размещения в единой информационной системе исправленного документа о приемке.</w:t>
      </w:r>
    </w:p>
    <w:p w:rsidR="00620D7F" w:rsidRPr="000A4E70" w:rsidRDefault="00620D7F" w:rsidP="00620D7F">
      <w:pPr>
        <w:suppressAutoHyphens/>
        <w:autoSpaceDE w:val="0"/>
        <w:autoSpaceDN w:val="0"/>
        <w:adjustRightInd w:val="0"/>
        <w:spacing w:after="0" w:line="240" w:lineRule="auto"/>
        <w:ind w:firstLine="709"/>
        <w:rPr>
          <w:b/>
          <w:sz w:val="24"/>
          <w:szCs w:val="24"/>
          <w:lang w:eastAsia="ru-RU"/>
        </w:rPr>
      </w:pPr>
      <w:r w:rsidRPr="000A4E70">
        <w:rPr>
          <w:sz w:val="24"/>
          <w:szCs w:val="24"/>
          <w:lang w:eastAsia="ru-RU"/>
        </w:rPr>
        <w:lastRenderedPageBreak/>
        <w:t>4.10. Для проверки представленных Исполнителем результатов на их соответствие условиям Контракта Заказчик проводит экспертизу. Экспертиза результатов может проводиться своими силами или к ее проведению могут привлекаться эксперты, экспертные организации. По результатам проведенной экспертизы Заказчик принимает решение о приемке оказанных Услуг или об отказе в такой приемке.</w:t>
      </w:r>
    </w:p>
    <w:p w:rsidR="00620D7F" w:rsidRPr="000A4E70" w:rsidRDefault="00620D7F" w:rsidP="00620D7F">
      <w:pPr>
        <w:suppressAutoHyphens/>
        <w:autoSpaceDE w:val="0"/>
        <w:autoSpaceDN w:val="0"/>
        <w:adjustRightInd w:val="0"/>
        <w:spacing w:after="0" w:line="240" w:lineRule="auto"/>
        <w:ind w:firstLine="709"/>
        <w:rPr>
          <w:b/>
          <w:sz w:val="24"/>
          <w:szCs w:val="24"/>
          <w:lang w:eastAsia="ru-RU"/>
        </w:rPr>
      </w:pPr>
    </w:p>
    <w:p w:rsidR="00620D7F" w:rsidRPr="000A4E70" w:rsidRDefault="00620D7F" w:rsidP="00620D7F">
      <w:pPr>
        <w:widowControl w:val="0"/>
        <w:autoSpaceDE w:val="0"/>
        <w:autoSpaceDN w:val="0"/>
        <w:adjustRightInd w:val="0"/>
        <w:spacing w:after="0" w:line="240" w:lineRule="auto"/>
        <w:jc w:val="center"/>
        <w:rPr>
          <w:b/>
          <w:sz w:val="24"/>
          <w:szCs w:val="24"/>
        </w:rPr>
      </w:pPr>
      <w:r w:rsidRPr="000A4E70">
        <w:rPr>
          <w:b/>
          <w:sz w:val="24"/>
          <w:szCs w:val="24"/>
        </w:rPr>
        <w:t>5. Права и обязанности Сторон</w:t>
      </w:r>
    </w:p>
    <w:p w:rsidR="00620D7F" w:rsidRPr="000A4E70" w:rsidRDefault="00620D7F" w:rsidP="00620D7F">
      <w:pPr>
        <w:widowControl w:val="0"/>
        <w:autoSpaceDE w:val="0"/>
        <w:autoSpaceDN w:val="0"/>
        <w:adjustRightInd w:val="0"/>
        <w:spacing w:after="0" w:line="240" w:lineRule="auto"/>
        <w:jc w:val="center"/>
        <w:rPr>
          <w:sz w:val="24"/>
          <w:szCs w:val="24"/>
        </w:rPr>
      </w:pP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5.1. Заказчик вправе:</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5.1.1. Требовать от Исполнителя надлежащего исполнения обязательств в соответствии с Контрактом, а также требовать своевременного устранения выявленных недостатков.</w:t>
      </w: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rPr>
      </w:pPr>
      <w:r w:rsidRPr="000A4E70">
        <w:rPr>
          <w:sz w:val="24"/>
          <w:szCs w:val="24"/>
        </w:rPr>
        <w:t xml:space="preserve">5.1.2. В случае досрочного исполнения Исполнителем обязательств по Контракту принять и оплатить Услуги в соответствии с установленным в Контракте порядком. </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5.1.3. Запрашивать у Исполнителя информацию о ходе оказываемых Услуг.</w:t>
      </w:r>
    </w:p>
    <w:p w:rsidR="00620D7F" w:rsidRPr="000A4E70" w:rsidRDefault="00620D7F" w:rsidP="00620D7F">
      <w:pPr>
        <w:widowControl w:val="0"/>
        <w:tabs>
          <w:tab w:val="left" w:pos="540"/>
        </w:tabs>
        <w:spacing w:after="0" w:line="240" w:lineRule="auto"/>
        <w:ind w:firstLine="709"/>
        <w:rPr>
          <w:spacing w:val="1"/>
          <w:sz w:val="24"/>
          <w:szCs w:val="24"/>
        </w:rPr>
      </w:pPr>
      <w:r w:rsidRPr="000A4E70">
        <w:rPr>
          <w:sz w:val="24"/>
          <w:szCs w:val="24"/>
        </w:rPr>
        <w:t>5.1.4. Осуществлять контроль и надзор за качеством, порядком и сроками оказания Услуг, давать указания о способе оказания Услуг, не вмешиваясь при этом в оперативно-хозяйственную деятельность Исполнителя</w:t>
      </w:r>
      <w:r w:rsidRPr="000A4E70">
        <w:rPr>
          <w:spacing w:val="1"/>
          <w:sz w:val="24"/>
          <w:szCs w:val="24"/>
        </w:rPr>
        <w:t>.</w:t>
      </w:r>
    </w:p>
    <w:p w:rsidR="00620D7F" w:rsidRPr="000A4E70" w:rsidRDefault="00620D7F" w:rsidP="00620D7F">
      <w:pPr>
        <w:widowControl w:val="0"/>
        <w:spacing w:after="0" w:line="240" w:lineRule="auto"/>
        <w:ind w:firstLine="709"/>
        <w:rPr>
          <w:spacing w:val="1"/>
          <w:sz w:val="24"/>
          <w:szCs w:val="24"/>
        </w:rPr>
      </w:pPr>
      <w:r w:rsidRPr="000A4E70">
        <w:rPr>
          <w:spacing w:val="1"/>
          <w:sz w:val="24"/>
          <w:szCs w:val="24"/>
        </w:rPr>
        <w:t>5.1.5. Отказаться от приемки результата Услуг в случаях, предусмотренных Контрактом и законодательством Российской Федерации, в том числе в случае обнаружения неустранимых недостатков.</w:t>
      </w:r>
    </w:p>
    <w:p w:rsidR="00620D7F" w:rsidRPr="000A4E70" w:rsidRDefault="00620D7F" w:rsidP="00620D7F">
      <w:pPr>
        <w:widowControl w:val="0"/>
        <w:spacing w:after="0" w:line="240" w:lineRule="auto"/>
        <w:ind w:firstLine="709"/>
        <w:rPr>
          <w:spacing w:val="1"/>
          <w:sz w:val="24"/>
          <w:szCs w:val="24"/>
        </w:rPr>
      </w:pPr>
      <w:r w:rsidRPr="000A4E70">
        <w:rPr>
          <w:spacing w:val="1"/>
          <w:sz w:val="24"/>
          <w:szCs w:val="24"/>
        </w:rPr>
        <w:t>5.1.6. Отказаться в любое время до сдачи Услуг от исполнения Контракта и потребовать возмещения ущерба, если Исполнитель не приступает своевременно к исполнению Контракта или оказывает Услуги настолько медленно, что окончание их к сроку, указанному в Контракте, становится явно невозможным.</w:t>
      </w:r>
    </w:p>
    <w:p w:rsidR="00620D7F" w:rsidRPr="000A4E70" w:rsidRDefault="00620D7F" w:rsidP="00620D7F">
      <w:pPr>
        <w:widowControl w:val="0"/>
        <w:spacing w:after="0" w:line="240" w:lineRule="auto"/>
        <w:ind w:firstLine="709"/>
        <w:rPr>
          <w:spacing w:val="1"/>
          <w:sz w:val="24"/>
          <w:szCs w:val="24"/>
        </w:rPr>
      </w:pPr>
      <w:r w:rsidRPr="000A4E70">
        <w:rPr>
          <w:spacing w:val="1"/>
          <w:sz w:val="24"/>
          <w:szCs w:val="24"/>
        </w:rPr>
        <w:t xml:space="preserve">5.1.7. Принять решение об одностороннем отказе от исполнения Контракта в соответствии с Законом </w:t>
      </w:r>
      <w:r w:rsidRPr="000A4E70">
        <w:rPr>
          <w:sz w:val="24"/>
          <w:szCs w:val="24"/>
        </w:rPr>
        <w:t>о контрактной системе</w:t>
      </w:r>
      <w:r w:rsidRPr="000A4E70">
        <w:rPr>
          <w:spacing w:val="1"/>
          <w:sz w:val="24"/>
          <w:szCs w:val="24"/>
        </w:rPr>
        <w:t>.</w:t>
      </w:r>
    </w:p>
    <w:p w:rsidR="00620D7F" w:rsidRPr="000A4E70" w:rsidRDefault="00620D7F" w:rsidP="00620D7F">
      <w:pPr>
        <w:spacing w:after="0" w:line="240" w:lineRule="auto"/>
        <w:ind w:firstLine="709"/>
        <w:rPr>
          <w:spacing w:val="1"/>
          <w:sz w:val="24"/>
          <w:szCs w:val="24"/>
        </w:rPr>
      </w:pPr>
      <w:r w:rsidRPr="000A4E70">
        <w:rPr>
          <w:spacing w:val="1"/>
          <w:sz w:val="24"/>
          <w:szCs w:val="24"/>
        </w:rPr>
        <w:t xml:space="preserve">5.1.8. По соглашению с Исполнителем изменить существенные условия Контракта в случаях, установленных Законом </w:t>
      </w:r>
      <w:r w:rsidRPr="000A4E70">
        <w:rPr>
          <w:sz w:val="24"/>
          <w:szCs w:val="24"/>
        </w:rPr>
        <w:t>о контрактной системе</w:t>
      </w:r>
      <w:r w:rsidRPr="000A4E70">
        <w:rPr>
          <w:spacing w:val="1"/>
          <w:sz w:val="24"/>
          <w:szCs w:val="24"/>
        </w:rPr>
        <w:t>.</w:t>
      </w:r>
    </w:p>
    <w:p w:rsidR="00620D7F" w:rsidRPr="000A4E70" w:rsidRDefault="00620D7F" w:rsidP="00620D7F">
      <w:pPr>
        <w:spacing w:after="0" w:line="240" w:lineRule="auto"/>
        <w:ind w:firstLine="709"/>
        <w:rPr>
          <w:spacing w:val="1"/>
          <w:sz w:val="24"/>
          <w:szCs w:val="24"/>
        </w:rPr>
      </w:pPr>
      <w:r w:rsidRPr="000A4E70">
        <w:rPr>
          <w:spacing w:val="1"/>
          <w:sz w:val="24"/>
          <w:szCs w:val="24"/>
        </w:rPr>
        <w:t>5.1.9. Не отказывать в приемке оказанных Услуг в случае выявления несоответствия результатов оказанных Услуг условиям Контракта, если выявленное несоответствие не препятствует приемке оказанных Услуг и устранено Исполнителем.</w:t>
      </w:r>
    </w:p>
    <w:p w:rsidR="00620D7F" w:rsidRPr="000A4E70" w:rsidRDefault="00620D7F" w:rsidP="00620D7F">
      <w:pPr>
        <w:spacing w:after="0" w:line="240" w:lineRule="auto"/>
        <w:ind w:firstLine="709"/>
        <w:rPr>
          <w:spacing w:val="1"/>
          <w:sz w:val="24"/>
          <w:szCs w:val="24"/>
        </w:rPr>
      </w:pPr>
      <w:r w:rsidRPr="000A4E70">
        <w:rPr>
          <w:spacing w:val="1"/>
          <w:sz w:val="24"/>
          <w:szCs w:val="24"/>
        </w:rPr>
        <w:t>5.1.10. Привлекать экспертов, специалистов и иных лиц, обладающих необходимыми знаниями для участия в проведении экспертизы исполнения Исполнителем своих обязательств и представленных Исполнителем отчетных документов, материалов по оказанию Услуг.</w:t>
      </w:r>
    </w:p>
    <w:p w:rsidR="00620D7F" w:rsidRPr="000A4E70" w:rsidRDefault="00620D7F" w:rsidP="00620D7F">
      <w:pPr>
        <w:spacing w:after="0" w:line="240" w:lineRule="auto"/>
        <w:ind w:firstLine="709"/>
        <w:rPr>
          <w:spacing w:val="1"/>
          <w:sz w:val="24"/>
          <w:szCs w:val="24"/>
        </w:rPr>
      </w:pPr>
      <w:r w:rsidRPr="000A4E70">
        <w:rPr>
          <w:spacing w:val="1"/>
          <w:sz w:val="24"/>
          <w:szCs w:val="24"/>
        </w:rPr>
        <w:t>5.1.11. Отказаться от оплаты расходов, не предусмотренных настоящим Контрактом.</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5.1.12. Пользоваться иными правами, установленными Контрактом и законодательством Российской Федерации.</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5.2. Заказчик обязан:</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5.2.1. Провести экспертизу для проверки представленных Исполнителем результатов оказанных Услуг, предусмотренных Контрактом в соответствии с п. 4.10. Контракта.</w:t>
      </w:r>
    </w:p>
    <w:p w:rsidR="00620D7F" w:rsidRPr="000A4E70" w:rsidRDefault="00620D7F" w:rsidP="00620D7F">
      <w:pPr>
        <w:shd w:val="clear" w:color="auto" w:fill="FFFFFF"/>
        <w:tabs>
          <w:tab w:val="left" w:pos="540"/>
        </w:tabs>
        <w:spacing w:after="0" w:line="240" w:lineRule="auto"/>
        <w:ind w:firstLine="709"/>
        <w:rPr>
          <w:sz w:val="24"/>
          <w:szCs w:val="24"/>
        </w:rPr>
      </w:pPr>
      <w:r w:rsidRPr="000A4E70">
        <w:rPr>
          <w:sz w:val="24"/>
          <w:szCs w:val="24"/>
        </w:rPr>
        <w:t>5.2.2. Сообщать в письменной форме Исполнителю о недостатках, обнаруженных в ходе оказания Услуг, в течение 2 (двух) рабочих дней после обнаружения таких недостатков. Заказчик, обнаружив при осуществлении контроля и надзора за ходом оказания Услуг отступления от условий Контракта, которые могут ухудшить качество Услуг, или иные их недостатки, должен в течение 1 (одного) календарного дня заявить об этом Исполнителю. Заказчик обязан назначить своего ответственного представителя для контроля за оказанием Исполнителем Услуг по Контракту и согласования организационных вопросов.</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5.2.3. Своевременно принять и оплатить надлежащим образом оказанные Услуги по Контракту.</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 xml:space="preserve">5.2.4. При получении от Исполнителя уведомления о приостановлении оказания Услуг в случае, указанном в </w:t>
      </w:r>
      <w:hyperlink w:anchor="Par760" w:history="1">
        <w:r w:rsidRPr="000A4E70">
          <w:rPr>
            <w:sz w:val="24"/>
            <w:szCs w:val="24"/>
          </w:rPr>
          <w:t>пп. 5.4.6</w:t>
        </w:r>
      </w:hyperlink>
      <w:r w:rsidRPr="000A4E70">
        <w:rPr>
          <w:sz w:val="24"/>
          <w:szCs w:val="24"/>
        </w:rPr>
        <w:t xml:space="preserve">. Контракта, в течение 3 (трех) рабочих дней рассмотреть вопрос о целесообразности и порядке продолжения оказания Услуг. Решение о продолжении оказания </w:t>
      </w:r>
      <w:r w:rsidRPr="000A4E70">
        <w:rPr>
          <w:sz w:val="24"/>
          <w:szCs w:val="24"/>
        </w:rPr>
        <w:lastRenderedPageBreak/>
        <w:t>Услуг при необходимости изменения срока исполнения отдельного этапа (отдельных этапов) исполнения контракта</w:t>
      </w:r>
      <w:r w:rsidRPr="000A4E70" w:rsidDel="0009509D">
        <w:rPr>
          <w:sz w:val="24"/>
          <w:szCs w:val="24"/>
        </w:rPr>
        <w:t xml:space="preserve"> </w:t>
      </w:r>
      <w:r w:rsidRPr="000A4E70">
        <w:rPr>
          <w:sz w:val="24"/>
          <w:szCs w:val="24"/>
        </w:rPr>
        <w:t>в соответствии с п. 12 ч. 1 ст. 95 Закона о контрактной системе принимается Заказчиком и Исполнителем совместно и оформляется дополнительным соглашением к Контракту, в порядке, предусмотренном п. 12.4 Контракта.</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5.2.5. В случае просрочки исполнения Исполнителем обязательств (в том числе гарантийного обязательства), предусмотренных контрактом, а также в иных случаях неисполнения или ненадлежащего исполнения Исполнителем обязательств, предусмотренных контрактом, направить Исполнителю требование об уплате неустоек (штрафов, пеней).</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5.2.6. При неоплате Исполнителем неустойки (штрафа, пени),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разделом 7 Контракта.</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5.2.7.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 xml:space="preserve">5.2.8. В случае обеспечения исполнения Контракта в форме независимой гарантии, при неисполнении Исполнителем своих обязательств, Заказчик обязан обратиться к гаранту с требованием исполнить обязанности в соответствии с выданной гарантией. </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5.2.9. Обеспечить конфиденциальность информации, представленной Исполнителем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5.2.10. Исполнять иные обязанности, предусмотренные законодательством Российской Федерации и условиями Контракта.</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5.3. Исполнитель вправе:</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5.3.1. Требовать своевременного подписания Заказчиком документа о приемке.</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 xml:space="preserve">5.3.2. Требовать своевременной оплаты оказанных Услуг в соответствии с </w:t>
      </w:r>
      <w:hyperlink w:anchor="Par704" w:history="1">
        <w:r w:rsidRPr="000A4E70">
          <w:rPr>
            <w:sz w:val="24"/>
            <w:szCs w:val="24"/>
          </w:rPr>
          <w:t>условиями</w:t>
        </w:r>
      </w:hyperlink>
      <w:r w:rsidRPr="000A4E70">
        <w:rPr>
          <w:sz w:val="24"/>
          <w:szCs w:val="24"/>
        </w:rPr>
        <w:t xml:space="preserve"> Контракта.</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lang w:eastAsia="ru-RU"/>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5.3.4. Запрашивать у Заказчика разъяснения и уточнения относительно оказания Услуг в рамках Контракта.</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5.3.5. Получать от Заказчика содействие при оказании Услуг в соответствии с условиями Контракта (с согласия Заказчика).</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 xml:space="preserve">5.3.6. Досрочно исполнить обязательства по Контракту с согласия Заказчика. </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 xml:space="preserve">5.3.7. Привлекать к исполнению своих обязательств по Контракту других лиц – соисполнителей, обладающих специальными знаниями, навыками, квалификацией, специальным оборудованием и т.п., по видам (содержанию) Услуг. При этом Исполнитель несет ответственность перед Заказчиком за неисполнение или ненадлежащее исполнение обязательств соисполнителей. </w:t>
      </w:r>
    </w:p>
    <w:p w:rsidR="00620D7F" w:rsidRPr="000A4E70" w:rsidRDefault="00620D7F" w:rsidP="00620D7F">
      <w:pPr>
        <w:widowControl w:val="0"/>
        <w:spacing w:after="0" w:line="240" w:lineRule="auto"/>
        <w:ind w:firstLine="709"/>
        <w:rPr>
          <w:spacing w:val="1"/>
          <w:sz w:val="24"/>
          <w:szCs w:val="24"/>
        </w:rPr>
      </w:pPr>
      <w:r w:rsidRPr="000A4E70">
        <w:rPr>
          <w:spacing w:val="1"/>
          <w:sz w:val="24"/>
          <w:szCs w:val="24"/>
        </w:rPr>
        <w:t>5.3.8. Принять решение об одностороннем отказе от исполнения Контракта в соответствии с законодательством Российской Федерации.</w:t>
      </w:r>
    </w:p>
    <w:p w:rsidR="00620D7F" w:rsidRPr="000A4E70" w:rsidRDefault="00620D7F" w:rsidP="00620D7F">
      <w:pPr>
        <w:widowControl w:val="0"/>
        <w:spacing w:after="0" w:line="240" w:lineRule="auto"/>
        <w:ind w:firstLine="709"/>
        <w:rPr>
          <w:spacing w:val="1"/>
          <w:sz w:val="24"/>
          <w:szCs w:val="24"/>
        </w:rPr>
      </w:pPr>
      <w:r w:rsidRPr="000A4E70">
        <w:rPr>
          <w:spacing w:val="1"/>
          <w:sz w:val="24"/>
          <w:szCs w:val="24"/>
        </w:rPr>
        <w:t>5.3.9. Осуществлять замену субподрядчика, соисполнителя, с которым ранее был заключен договор, на другого субподрядчика, соисполнителя в случае неисполнения или ненадлежащего исполнения последним обязательств, предусмотренных договором, заключенным с Исполнителем.</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5.3.10. Пользоваться иными правами, установленными Контрактом и законодательством Российской Федерации.</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5.4. Исполнитель обязан:</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 xml:space="preserve">5.4.1. Своевременно и надлежащим образом исполнять обязательства в соответствии </w:t>
      </w:r>
      <w:r w:rsidRPr="000A4E70">
        <w:rPr>
          <w:sz w:val="24"/>
          <w:szCs w:val="24"/>
        </w:rPr>
        <w:lastRenderedPageBreak/>
        <w:t xml:space="preserve">с условиями Контракта. </w:t>
      </w:r>
    </w:p>
    <w:p w:rsidR="00620D7F" w:rsidRPr="000A4E70" w:rsidRDefault="00620D7F" w:rsidP="00620D7F">
      <w:pPr>
        <w:pStyle w:val="ConsPlusNormal"/>
        <w:widowControl w:val="0"/>
        <w:ind w:firstLine="708"/>
        <w:jc w:val="both"/>
        <w:rPr>
          <w:rFonts w:ascii="Times New Roman" w:hAnsi="Times New Roman"/>
          <w:sz w:val="24"/>
          <w:szCs w:val="24"/>
        </w:rPr>
      </w:pPr>
      <w:r w:rsidRPr="000A4E70">
        <w:rPr>
          <w:rFonts w:ascii="Times New Roman" w:hAnsi="Times New Roman" w:cs="Times New Roman"/>
          <w:sz w:val="24"/>
          <w:szCs w:val="24"/>
        </w:rPr>
        <w:t>5.4.2. </w:t>
      </w:r>
      <w:r w:rsidRPr="000A4E70">
        <w:rPr>
          <w:rFonts w:ascii="Times New Roman" w:hAnsi="Times New Roman"/>
          <w:sz w:val="24"/>
          <w:szCs w:val="24"/>
        </w:rPr>
        <w:t>Своевременно предоставлять достоверную информацию о ходе исполнения своих обязательств, в том числе о сложностях, возникающих при исполнении Контракта, а также к установленному Контрактом сроку обязан предоставить Заказчику результаты оказанных Услуг, предусмотренного Контрактом.</w:t>
      </w:r>
    </w:p>
    <w:p w:rsidR="00620D7F" w:rsidRPr="000A4E70" w:rsidRDefault="00620D7F" w:rsidP="00620D7F">
      <w:pPr>
        <w:pStyle w:val="ConsPlusNormal"/>
        <w:widowControl w:val="0"/>
        <w:ind w:firstLine="709"/>
        <w:jc w:val="both"/>
        <w:rPr>
          <w:rFonts w:ascii="Times New Roman" w:hAnsi="Times New Roman"/>
          <w:sz w:val="24"/>
          <w:szCs w:val="24"/>
        </w:rPr>
      </w:pPr>
      <w:r w:rsidRPr="000A4E70">
        <w:rPr>
          <w:rFonts w:ascii="Times New Roman" w:hAnsi="Times New Roman"/>
          <w:sz w:val="24"/>
          <w:szCs w:val="24"/>
        </w:rPr>
        <w:t>5.4.3. Обеспечивать соответствие результатов Услуг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и т.п.), лицензирования, установленным законодательством Российской Федерации.</w:t>
      </w:r>
    </w:p>
    <w:p w:rsidR="00620D7F" w:rsidRPr="000A4E70" w:rsidRDefault="00620D7F" w:rsidP="00620D7F">
      <w:pPr>
        <w:widowControl w:val="0"/>
        <w:autoSpaceDE w:val="0"/>
        <w:autoSpaceDN w:val="0"/>
        <w:adjustRightInd w:val="0"/>
        <w:spacing w:after="0" w:line="240" w:lineRule="auto"/>
        <w:ind w:firstLine="709"/>
        <w:rPr>
          <w:i/>
          <w:sz w:val="24"/>
          <w:szCs w:val="24"/>
        </w:rPr>
      </w:pPr>
      <w:r w:rsidRPr="000A4E70">
        <w:rPr>
          <w:sz w:val="24"/>
          <w:szCs w:val="24"/>
        </w:rPr>
        <w:t xml:space="preserve">Предоставлять документы, подтверждающие соответствие Услуг указанным выше требованиям в течении 3 (трех) рабочих дней, следующих за днем получения Исполнителям такого запроса от Заказчика.  </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5.4.4. Обеспечить устранение недостатков, выявленных при приемке Заказчиком Услуг и в течение гарантийного срока, за свой счет.</w:t>
      </w:r>
    </w:p>
    <w:p w:rsidR="00620D7F" w:rsidRPr="000A4E70" w:rsidRDefault="00620D7F" w:rsidP="00620D7F">
      <w:pPr>
        <w:pStyle w:val="ConsPlusNormal"/>
        <w:widowControl w:val="0"/>
        <w:ind w:firstLine="709"/>
        <w:jc w:val="both"/>
        <w:rPr>
          <w:rFonts w:ascii="Times New Roman" w:hAnsi="Times New Roman" w:cs="Times New Roman"/>
          <w:sz w:val="24"/>
          <w:szCs w:val="24"/>
        </w:rPr>
      </w:pPr>
      <w:r w:rsidRPr="000A4E70">
        <w:rPr>
          <w:rFonts w:ascii="Times New Roman" w:hAnsi="Times New Roman" w:cs="Times New Roman"/>
          <w:sz w:val="24"/>
          <w:szCs w:val="24"/>
        </w:rPr>
        <w:t>5.4.5.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5.4.6. Приостановить оказание Услуг в случае обнаружения не зависящих от Исполнителя обстоятельств, которые могут оказать негативное влияние на качество результатов оказываемых Услуг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оказания Услуг.</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5.4.7. В течение 1 (одного) рабочего дня информировать Заказчика о невозможности оказать Услуги в надлежащем объеме, в предусмотренные Контрактом сроки, надлежащего качества.</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5.4.8.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услуг, оказываемых по Контракту (лицензирование, членство в саморегулируемых организациях, аккредитация и прочее), Исполнитель обязан обеспечить наличие документов, подтверждающих его соответствие, либо привлекаемых им соисполнителей, требованиям, установленным законодательством Российской Федерации, в течение всего срока исполнения Контракта. Указанные документы представляются Исполнителем по требованию Заказчика в течение 5 (пяти) рабочих дней со дня получения соответствующего требования.</w:t>
      </w: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rPr>
      </w:pPr>
      <w:r w:rsidRPr="000A4E70">
        <w:rPr>
          <w:sz w:val="24"/>
          <w:szCs w:val="24"/>
        </w:rPr>
        <w:t>5.4.9.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Исполнителя будет считаться адрес, указанный в Контракте.</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5.4.10. Обеспечить конфиденциальность информации, предоставленной Заказчиком в ходе исполнения обязательств по Контракту, за исключением случаев, когда Исполнитель в соответствии с законодательством Российской Федерации обязан предоставлять информацию третьим лицам.</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5.4.11.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(далее - субподрядчики, соисполнители) в объеме 90 (девяноста) процентов от цены Контракта.</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Условие о привлечении к исполнению Контракта субподрядчиков, соисполнителей не применяется в случае если Контракт заключается с Исполнителем, являющимся субъектом малого предпринимательства либо социально ориентированной некоммерческой организацией.</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5.4.1.1. Предоставить Заказчику информацию обо всех субподрядчиках, соисполнителях, заключивших договор или договоры с Исполнителем, цена которого или общая цена которых составляет более чем десять процентов цены Контракта, не позднее 10 дней с даты заключения Исполнителем таких договоров.</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lastRenderedPageBreak/>
        <w:t>5.4.11.2. В срок не более 5 (пяти) рабочих дней со дня заключения договора с субподрядчиком, соисполнителем представить Заказчику:</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б) копию договора (договоров), заключенного с субподрядчиком, соисполнителем, заверенную поставщиком (подрядчиком, исполнителем).</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5.4.11.3.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пп. а п. 5.4.11.2. Контракта, в течение 5 (пяти) дней со дня заключения договора с новым субподрядчиком, соисполнителем.</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5.4.11.4. В течение 10 (десяти) рабочих дней со дня оплаты выполненных обязательств по договору с субподрядчиком, соисполнителем представлять Заказчику следующие документы:</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а) копии документов о приемке поставленного товара, которые являются предметом договора, заключенного между Исполнителем и привлеченным им субподрядчиком, соисполнителем;</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б) копии платежных поручений, подтверждающих перечисление денежных средств Исполнителем субподрядчику, соисполнителю, - в случае если договором, заключенным между Исполнителем и привлеченным им субподрядчиком, соисполнителем, предусмотрена оплата выполненных обязательств до срока оплаты поставленных товаров,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Исполнителем обязательств, выполненных субподрядчиком, соисполнителем).</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5.4.11.5. Оплачивать поставленные субподрядчиком, соисполнителем товары в течение 7 (семи) рабочих дней с даты подписания Исполнителем документа о приемке товара.</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Исполнитель несет гражданско-правовую ответственность перед Заказчиком за неисполнение или ненадлежащее исполнение условия о привлечении к исполнению контрактов субподрядчиков, соисполнителей в том числе в случаях, установленных пунктами 5.4.11.2. – 5.4.11.4. Контракта.</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5.4.12. Исполнять иные обязанности, предусмотренные законодательством Российской Федерации и Контрактом.</w:t>
      </w:r>
    </w:p>
    <w:p w:rsidR="00620D7F" w:rsidRPr="000A4E70" w:rsidRDefault="00620D7F" w:rsidP="00620D7F">
      <w:pPr>
        <w:widowControl w:val="0"/>
        <w:autoSpaceDE w:val="0"/>
        <w:autoSpaceDN w:val="0"/>
        <w:adjustRightInd w:val="0"/>
        <w:spacing w:after="0" w:line="240" w:lineRule="auto"/>
        <w:rPr>
          <w:sz w:val="24"/>
          <w:szCs w:val="24"/>
          <w:lang w:eastAsia="ru-RU"/>
        </w:rPr>
      </w:pPr>
    </w:p>
    <w:p w:rsidR="00620D7F" w:rsidRPr="000A4E70" w:rsidRDefault="00620D7F" w:rsidP="00620D7F">
      <w:pPr>
        <w:widowControl w:val="0"/>
        <w:autoSpaceDE w:val="0"/>
        <w:autoSpaceDN w:val="0"/>
        <w:adjustRightInd w:val="0"/>
        <w:spacing w:after="0" w:line="240" w:lineRule="auto"/>
        <w:jc w:val="center"/>
        <w:rPr>
          <w:b/>
          <w:sz w:val="24"/>
          <w:szCs w:val="24"/>
        </w:rPr>
      </w:pPr>
      <w:r w:rsidRPr="000A4E70">
        <w:rPr>
          <w:b/>
          <w:sz w:val="24"/>
          <w:szCs w:val="24"/>
        </w:rPr>
        <w:t>6. Гарантии</w:t>
      </w:r>
    </w:p>
    <w:p w:rsidR="00620D7F" w:rsidRPr="000A4E70" w:rsidRDefault="00620D7F" w:rsidP="00620D7F">
      <w:pPr>
        <w:widowControl w:val="0"/>
        <w:autoSpaceDE w:val="0"/>
        <w:autoSpaceDN w:val="0"/>
        <w:adjustRightInd w:val="0"/>
        <w:spacing w:after="0" w:line="240" w:lineRule="auto"/>
        <w:rPr>
          <w:sz w:val="24"/>
          <w:szCs w:val="24"/>
        </w:rPr>
      </w:pP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6.1. Исполнитель гарантирует, что оказываемые Услуги соответствуют требованиям, установленным в Контракте, обязательным нормам и правилам, регулирующим данную деятельность,</w:t>
      </w:r>
      <w:r w:rsidRPr="000A4E70">
        <w:rPr>
          <w:sz w:val="24"/>
          <w:szCs w:val="24"/>
          <w:lang w:eastAsia="ru-RU"/>
        </w:rPr>
        <w:t xml:space="preserve"> а также иным требованиям законодательства Российской Федерации</w:t>
      </w:r>
      <w:r w:rsidRPr="000A4E70">
        <w:rPr>
          <w:sz w:val="24"/>
          <w:szCs w:val="24"/>
        </w:rPr>
        <w:t>, действующим на момент оказания Услуг.</w:t>
      </w:r>
    </w:p>
    <w:p w:rsidR="00620D7F" w:rsidRPr="00620D7F" w:rsidRDefault="00620D7F" w:rsidP="00620D7F">
      <w:pPr>
        <w:widowControl w:val="0"/>
        <w:spacing w:after="0" w:line="240" w:lineRule="auto"/>
        <w:ind w:firstLine="708"/>
        <w:rPr>
          <w:color w:val="000000"/>
          <w:sz w:val="24"/>
          <w:szCs w:val="24"/>
          <w:lang w:eastAsia="ru-RU"/>
        </w:rPr>
      </w:pPr>
      <w:r w:rsidRPr="000A4E70">
        <w:rPr>
          <w:sz w:val="24"/>
          <w:szCs w:val="24"/>
        </w:rPr>
        <w:t>6.2. </w:t>
      </w:r>
      <w:r w:rsidRPr="00620D7F">
        <w:rPr>
          <w:color w:val="000000"/>
          <w:sz w:val="24"/>
          <w:szCs w:val="24"/>
          <w:lang w:eastAsia="ru-RU"/>
        </w:rPr>
        <w:t>Гарантийный срок на пусконаладочные работы составляет 12 (двенадцать) месяцев с даты подписания Сторонами документа о приемке.</w:t>
      </w:r>
    </w:p>
    <w:p w:rsidR="00620D7F" w:rsidRPr="00620D7F" w:rsidRDefault="00620D7F" w:rsidP="00620D7F">
      <w:pPr>
        <w:spacing w:after="0" w:line="240" w:lineRule="auto"/>
        <w:ind w:firstLine="708"/>
        <w:rPr>
          <w:color w:val="000000"/>
          <w:sz w:val="24"/>
          <w:szCs w:val="24"/>
          <w:lang w:eastAsia="ru-RU"/>
        </w:rPr>
      </w:pPr>
      <w:r w:rsidRPr="00620D7F">
        <w:rPr>
          <w:color w:val="000000"/>
          <w:sz w:val="24"/>
          <w:szCs w:val="24"/>
          <w:lang w:eastAsia="ru-RU"/>
        </w:rPr>
        <w:t xml:space="preserve">На программно-аппаратные комплексы хранения данных, </w:t>
      </w:r>
      <w:r w:rsidRPr="00620D7F">
        <w:rPr>
          <w:rFonts w:eastAsia="SimSun"/>
          <w:color w:val="000000"/>
          <w:kern w:val="2"/>
          <w:sz w:val="24"/>
          <w:szCs w:val="24"/>
        </w:rPr>
        <w:t xml:space="preserve">п.1.1, Таблицы №1 </w:t>
      </w:r>
      <w:r w:rsidRPr="00620D7F">
        <w:rPr>
          <w:color w:val="000000"/>
          <w:sz w:val="24"/>
          <w:szCs w:val="24"/>
          <w:lang w:eastAsia="ru-RU"/>
        </w:rPr>
        <w:t>Приложения №1 установлена гарантия Производителя и Исполнителя – 60 (шестьдесят) месяцев со дня подписания документа о приемке.</w:t>
      </w:r>
    </w:p>
    <w:p w:rsidR="00620D7F" w:rsidRPr="00620D7F" w:rsidRDefault="00620D7F" w:rsidP="00620D7F">
      <w:pPr>
        <w:spacing w:after="0" w:line="240" w:lineRule="auto"/>
        <w:ind w:firstLine="708"/>
        <w:rPr>
          <w:rFonts w:eastAsia="SimSun"/>
          <w:color w:val="000000"/>
          <w:sz w:val="24"/>
          <w:szCs w:val="24"/>
        </w:rPr>
      </w:pPr>
      <w:r w:rsidRPr="00620D7F">
        <w:rPr>
          <w:color w:val="000000"/>
          <w:sz w:val="24"/>
          <w:szCs w:val="24"/>
          <w:lang w:eastAsia="ru-RU"/>
        </w:rPr>
        <w:t xml:space="preserve">На модули расширения дисковой емкости для сервера </w:t>
      </w:r>
      <w:r w:rsidRPr="00620D7F">
        <w:rPr>
          <w:rFonts w:eastAsia="SimSun"/>
          <w:color w:val="000000"/>
          <w:kern w:val="2"/>
          <w:sz w:val="24"/>
          <w:szCs w:val="24"/>
        </w:rPr>
        <w:t xml:space="preserve">п.1.2, Таблицы №1 </w:t>
      </w:r>
      <w:r w:rsidRPr="00620D7F">
        <w:rPr>
          <w:color w:val="000000"/>
          <w:sz w:val="24"/>
          <w:szCs w:val="24"/>
          <w:lang w:eastAsia="ru-RU"/>
        </w:rPr>
        <w:t>Приложения №1 установлена гарантия Производителя и Исполнителя 60 (шестьдесят) месяцев со дня подписания документа о приемке</w:t>
      </w:r>
      <w:r w:rsidRPr="00620D7F">
        <w:rPr>
          <w:rFonts w:eastAsia="SimSun"/>
          <w:color w:val="000000"/>
          <w:sz w:val="24"/>
          <w:szCs w:val="24"/>
        </w:rPr>
        <w:t>.</w:t>
      </w:r>
    </w:p>
    <w:p w:rsidR="00620D7F" w:rsidRPr="00620D7F" w:rsidRDefault="00620D7F" w:rsidP="00620D7F">
      <w:pPr>
        <w:spacing w:after="0" w:line="240" w:lineRule="auto"/>
        <w:ind w:firstLine="708"/>
        <w:rPr>
          <w:rFonts w:eastAsia="SimSun"/>
          <w:color w:val="000000"/>
          <w:sz w:val="24"/>
          <w:szCs w:val="24"/>
        </w:rPr>
      </w:pPr>
      <w:r w:rsidRPr="00620D7F">
        <w:rPr>
          <w:color w:val="000000"/>
          <w:sz w:val="24"/>
          <w:szCs w:val="24"/>
          <w:lang w:eastAsia="ru-RU"/>
        </w:rPr>
        <w:t xml:space="preserve">На модуль расширения дискового пространства для системы хранения данных </w:t>
      </w:r>
      <w:r w:rsidRPr="00620D7F">
        <w:rPr>
          <w:rFonts w:eastAsia="SimSun"/>
          <w:color w:val="000000"/>
          <w:kern w:val="2"/>
          <w:sz w:val="24"/>
          <w:szCs w:val="24"/>
        </w:rPr>
        <w:t xml:space="preserve">п.1.3, Таблицы №1 </w:t>
      </w:r>
      <w:r w:rsidRPr="00620D7F">
        <w:rPr>
          <w:color w:val="000000"/>
          <w:sz w:val="24"/>
          <w:szCs w:val="24"/>
          <w:lang w:eastAsia="ru-RU"/>
        </w:rPr>
        <w:t>Приложения №1 установлена гарантия Производителя и Исполнителя 12 (двенадцать) месяцев со дня подписания документа о приемке</w:t>
      </w:r>
      <w:r w:rsidRPr="00620D7F">
        <w:rPr>
          <w:rFonts w:eastAsia="SimSun"/>
          <w:color w:val="000000"/>
          <w:sz w:val="24"/>
          <w:szCs w:val="24"/>
        </w:rPr>
        <w:t>.</w:t>
      </w:r>
    </w:p>
    <w:p w:rsidR="00620D7F" w:rsidRPr="00620D7F" w:rsidRDefault="00620D7F" w:rsidP="00620D7F">
      <w:pPr>
        <w:spacing w:after="0" w:line="240" w:lineRule="auto"/>
        <w:ind w:firstLine="708"/>
        <w:rPr>
          <w:color w:val="000000"/>
          <w:sz w:val="24"/>
          <w:szCs w:val="24"/>
          <w:lang w:eastAsia="ru-RU"/>
        </w:rPr>
      </w:pPr>
      <w:r w:rsidRPr="00620D7F">
        <w:rPr>
          <w:color w:val="000000"/>
          <w:sz w:val="24"/>
          <w:szCs w:val="24"/>
          <w:lang w:eastAsia="ru-RU"/>
        </w:rPr>
        <w:lastRenderedPageBreak/>
        <w:t xml:space="preserve">Техническая поддержка на программное обеспечение от производителя на передаваемые неисключительные (пользовательские) права на систему резервного копирования, указанные </w:t>
      </w:r>
      <w:r w:rsidRPr="00620D7F">
        <w:rPr>
          <w:color w:val="000000"/>
          <w:sz w:val="24"/>
          <w:szCs w:val="24"/>
        </w:rPr>
        <w:t>в п.2.1, Таблице №2 Приложение №1 к ООЗ)</w:t>
      </w:r>
      <w:r w:rsidRPr="00620D7F">
        <w:rPr>
          <w:color w:val="000000"/>
          <w:sz w:val="24"/>
          <w:szCs w:val="24"/>
          <w:lang w:eastAsia="ru-RU"/>
        </w:rPr>
        <w:t xml:space="preserve"> составляет – не менее 12 (двенадцати) месяцев с даты подписания Сторонами документа о приемке.</w:t>
      </w:r>
    </w:p>
    <w:p w:rsidR="00620D7F" w:rsidRPr="00620D7F" w:rsidRDefault="00620D7F" w:rsidP="00620D7F">
      <w:pPr>
        <w:spacing w:after="0" w:line="240" w:lineRule="auto"/>
        <w:ind w:firstLine="708"/>
        <w:rPr>
          <w:color w:val="000000"/>
          <w:sz w:val="24"/>
          <w:szCs w:val="24"/>
          <w:lang w:eastAsia="ru-RU"/>
        </w:rPr>
      </w:pPr>
      <w:r w:rsidRPr="00620D7F">
        <w:rPr>
          <w:color w:val="000000"/>
          <w:sz w:val="24"/>
          <w:szCs w:val="24"/>
          <w:lang w:eastAsia="ru-RU"/>
        </w:rPr>
        <w:t xml:space="preserve">Под гарантией на пусконаладочные работы понимается устранение </w:t>
      </w:r>
      <w:r w:rsidRPr="00620D7F">
        <w:rPr>
          <w:rFonts w:eastAsia="SimSun"/>
          <w:color w:val="000000"/>
          <w:sz w:val="24"/>
          <w:szCs w:val="24"/>
          <w:lang w:eastAsia="ko-KR"/>
        </w:rPr>
        <w:t>Исполнителем</w:t>
      </w:r>
      <w:r w:rsidRPr="00620D7F">
        <w:rPr>
          <w:color w:val="000000"/>
          <w:sz w:val="24"/>
          <w:szCs w:val="24"/>
          <w:lang w:eastAsia="ru-RU"/>
        </w:rPr>
        <w:t xml:space="preserve"> своими силами и за свой счет допущенных по его вине недостатков, выявленных после подписания Заказчиком документа о приемке.</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6.3. Если в период гарантийного срока обнаружатся недостатки, то Исполнитель (в случае, если не докажет отсутствие своей вины) обязан устранить их за свой счет в сроки, согласованные Сторонами и зафиксированные в акте с перечнем выявленных недостатков и сроком их устранения. Гарантийный срок в этом случае соответственно продлевается на период устранения недостатков.</w:t>
      </w:r>
    </w:p>
    <w:p w:rsidR="00620D7F" w:rsidRPr="000A4E70" w:rsidRDefault="00620D7F" w:rsidP="00620D7F">
      <w:pPr>
        <w:widowControl w:val="0"/>
        <w:spacing w:after="0" w:line="240" w:lineRule="auto"/>
        <w:ind w:firstLine="709"/>
        <w:rPr>
          <w:sz w:val="24"/>
          <w:szCs w:val="24"/>
        </w:rPr>
      </w:pPr>
      <w:r w:rsidRPr="000A4E70">
        <w:rPr>
          <w:sz w:val="24"/>
          <w:szCs w:val="24"/>
        </w:rPr>
        <w:t>6.4. Исполнитель гарантирует возможность безопасного использования результата оказанных Услуг по назначению в течение всего гарантийного срока.</w:t>
      </w:r>
    </w:p>
    <w:p w:rsidR="00620D7F" w:rsidRPr="000A4E70" w:rsidRDefault="00620D7F" w:rsidP="00620D7F">
      <w:pPr>
        <w:widowControl w:val="0"/>
        <w:autoSpaceDE w:val="0"/>
        <w:autoSpaceDN w:val="0"/>
        <w:adjustRightInd w:val="0"/>
        <w:spacing w:after="0" w:line="240" w:lineRule="auto"/>
        <w:jc w:val="center"/>
        <w:rPr>
          <w:sz w:val="24"/>
          <w:szCs w:val="24"/>
        </w:rPr>
      </w:pPr>
    </w:p>
    <w:p w:rsidR="00620D7F" w:rsidRPr="000A4E70" w:rsidRDefault="00620D7F" w:rsidP="00620D7F">
      <w:pPr>
        <w:widowControl w:val="0"/>
        <w:autoSpaceDE w:val="0"/>
        <w:autoSpaceDN w:val="0"/>
        <w:adjustRightInd w:val="0"/>
        <w:spacing w:after="0" w:line="240" w:lineRule="auto"/>
        <w:jc w:val="center"/>
        <w:rPr>
          <w:b/>
          <w:sz w:val="24"/>
          <w:szCs w:val="24"/>
        </w:rPr>
      </w:pPr>
      <w:r w:rsidRPr="000A4E70">
        <w:rPr>
          <w:b/>
          <w:sz w:val="24"/>
          <w:szCs w:val="24"/>
        </w:rPr>
        <w:t>7. Ответственность Сторон</w:t>
      </w:r>
    </w:p>
    <w:p w:rsidR="00620D7F" w:rsidRPr="000A4E70" w:rsidRDefault="00620D7F" w:rsidP="00620D7F">
      <w:pPr>
        <w:widowControl w:val="0"/>
        <w:autoSpaceDE w:val="0"/>
        <w:autoSpaceDN w:val="0"/>
        <w:adjustRightInd w:val="0"/>
        <w:spacing w:after="0" w:line="240" w:lineRule="auto"/>
        <w:jc w:val="center"/>
        <w:rPr>
          <w:sz w:val="24"/>
          <w:szCs w:val="24"/>
        </w:rPr>
      </w:pPr>
    </w:p>
    <w:p w:rsidR="00620D7F" w:rsidRPr="000A4E70" w:rsidRDefault="00620D7F" w:rsidP="00620D7F">
      <w:pPr>
        <w:widowControl w:val="0"/>
        <w:autoSpaceDE w:val="0"/>
        <w:spacing w:after="0" w:line="240" w:lineRule="auto"/>
        <w:ind w:firstLine="709"/>
        <w:rPr>
          <w:sz w:val="24"/>
          <w:szCs w:val="24"/>
        </w:rPr>
      </w:pPr>
      <w:r w:rsidRPr="000A4E70">
        <w:rPr>
          <w:sz w:val="24"/>
          <w:szCs w:val="24"/>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620D7F" w:rsidRPr="000A4E70" w:rsidRDefault="00620D7F" w:rsidP="00620D7F">
      <w:pPr>
        <w:widowControl w:val="0"/>
        <w:autoSpaceDE w:val="0"/>
        <w:spacing w:after="0" w:line="240" w:lineRule="auto"/>
        <w:ind w:firstLine="709"/>
        <w:rPr>
          <w:sz w:val="24"/>
          <w:szCs w:val="24"/>
        </w:rPr>
      </w:pPr>
      <w:r w:rsidRPr="000A4E70">
        <w:rPr>
          <w:sz w:val="24"/>
          <w:szCs w:val="24"/>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неисполнения или ненадлежащего исполнения Исполнителем обязательств, предусмотренных контрактом (за исключением просрочки исполнения обязательств Заказчиком, Исполнителем), утвержденными постановлением Правительства Российской Федерации от 30.08.2017 № 1042 (далее – Правила), а также в соответствии с положениями ст.34 Закона о контрактной системе.</w:t>
      </w:r>
    </w:p>
    <w:p w:rsidR="00620D7F" w:rsidRPr="000A4E70" w:rsidRDefault="00620D7F" w:rsidP="00620D7F">
      <w:pPr>
        <w:widowControl w:val="0"/>
        <w:autoSpaceDE w:val="0"/>
        <w:spacing w:after="0" w:line="240" w:lineRule="auto"/>
        <w:ind w:firstLine="709"/>
        <w:rPr>
          <w:sz w:val="24"/>
          <w:szCs w:val="24"/>
        </w:rPr>
      </w:pPr>
      <w:r w:rsidRPr="000A4E70">
        <w:rPr>
          <w:sz w:val="24"/>
          <w:szCs w:val="24"/>
        </w:rPr>
        <w:t>7.2. В случае полного (частичного) неисполнения условий Контракта одной из Сторон эта Сторона обязана возместить другой Стороне причиненные убытки в части, непокрытой неустойкой.</w:t>
      </w:r>
    </w:p>
    <w:p w:rsidR="00620D7F" w:rsidRPr="000A4E70" w:rsidRDefault="00620D7F" w:rsidP="00620D7F">
      <w:pPr>
        <w:widowControl w:val="0"/>
        <w:spacing w:after="0" w:line="240" w:lineRule="auto"/>
        <w:ind w:firstLine="709"/>
        <w:rPr>
          <w:sz w:val="24"/>
          <w:szCs w:val="24"/>
        </w:rPr>
      </w:pPr>
      <w:r w:rsidRPr="000A4E70">
        <w:rPr>
          <w:sz w:val="24"/>
          <w:szCs w:val="24"/>
        </w:rPr>
        <w:t>7.3.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Исполнитель вправе потребовать уплаты неустоек (штрафов, пеней).</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Пеня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Такая пеня устанавливается в размере 1/300 действующей на дату уплаты пеней ключевой ставки Центрального банка Российской Федерации от не уплаченной в срок суммы.</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7.4.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1000 рублей, если цена Контракта не превышает 3 млн. рублей (включительно);</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5000 рублей, если цена Контракта составляет от 3 млн. рублей до 50 млн. рублей (включительно);</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10000 рублей, если цена Контракта составляет от 50 млн. рублей до 100 млн. рублей (включительно);</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100000 рублей, если цена Контракта превышает 100 млн. рублей.</w:t>
      </w:r>
    </w:p>
    <w:p w:rsidR="00620D7F" w:rsidRPr="000A4E70" w:rsidRDefault="00620D7F" w:rsidP="00620D7F">
      <w:pPr>
        <w:widowControl w:val="0"/>
        <w:spacing w:after="0" w:line="240" w:lineRule="auto"/>
        <w:ind w:firstLine="709"/>
        <w:rPr>
          <w:sz w:val="24"/>
          <w:szCs w:val="24"/>
        </w:rPr>
      </w:pPr>
      <w:r w:rsidRPr="000A4E70">
        <w:rPr>
          <w:sz w:val="24"/>
          <w:szCs w:val="24"/>
        </w:rPr>
        <w:t xml:space="preserve">7.5. В случае просрочки исполнения Исполнителем обязательств (в том числе гарантийного обязательства), предусмотренных Контрактом, а также в иных случаях неисполнения или ненадлежащего исполнения Исполнителем обязательств, предусмотренных Контрактом, Заказчик направляет Исполнителю требование об уплате неустоек (штрафов, </w:t>
      </w:r>
      <w:r w:rsidRPr="000A4E70">
        <w:rPr>
          <w:sz w:val="24"/>
          <w:szCs w:val="24"/>
        </w:rPr>
        <w:lastRenderedPageBreak/>
        <w:t>пеней).</w:t>
      </w:r>
    </w:p>
    <w:p w:rsidR="00620D7F" w:rsidRPr="000A4E70" w:rsidRDefault="00620D7F" w:rsidP="00620D7F">
      <w:pPr>
        <w:widowControl w:val="0"/>
        <w:spacing w:after="0" w:line="240" w:lineRule="auto"/>
        <w:ind w:firstLine="709"/>
        <w:rPr>
          <w:sz w:val="24"/>
          <w:szCs w:val="24"/>
        </w:rPr>
      </w:pPr>
      <w:r w:rsidRPr="000A4E70">
        <w:rPr>
          <w:sz w:val="24"/>
          <w:szCs w:val="24"/>
        </w:rPr>
        <w:t>Пеня начисляется за каждый день просрочки исполнения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в размере 1/300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Исполнителем, за исключением случаев, если законодательством Российской Федерации установлен иной порядок начисления пени.</w:t>
      </w:r>
    </w:p>
    <w:p w:rsidR="00620D7F" w:rsidRPr="000A4E70" w:rsidRDefault="00620D7F" w:rsidP="00620D7F">
      <w:pPr>
        <w:widowControl w:val="0"/>
        <w:spacing w:after="0" w:line="240" w:lineRule="auto"/>
        <w:ind w:firstLine="709"/>
        <w:rPr>
          <w:sz w:val="24"/>
          <w:szCs w:val="24"/>
        </w:rPr>
      </w:pPr>
      <w:r w:rsidRPr="000A4E70">
        <w:rPr>
          <w:sz w:val="24"/>
          <w:szCs w:val="24"/>
        </w:rPr>
        <w:t>7.6. За каждый факт неисполнения или ненадлежащего исполнения Исполнителем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10 процентов цены Контракта (этапа) в случае, если цена Контракта (этапа) не превышает 3 млн. рублей;</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 процентов цены Контракта (этапа) в случае, если цена Контракта (этапа) составляет от 3 млн. рублей до 50 млн. рублей (включительно);</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 процент цены Контракта (этапа) в случае, если цена Контракта (этапа) составляет от 50 млн. рублей до 100 млн. рублей (включительно);</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0,5 процента цены Контракта (этапа) в случае, если цена Контракта (этапа) составляет от 100 млн. рублей до 500 млн. рублей (включительно).</w:t>
      </w:r>
    </w:p>
    <w:p w:rsidR="00620D7F" w:rsidRPr="000A4E70" w:rsidRDefault="00620D7F" w:rsidP="00620D7F">
      <w:pPr>
        <w:widowControl w:val="0"/>
        <w:spacing w:after="0" w:line="240" w:lineRule="auto"/>
        <w:ind w:firstLine="709"/>
        <w:rPr>
          <w:sz w:val="24"/>
          <w:szCs w:val="24"/>
        </w:rPr>
      </w:pPr>
      <w:r w:rsidRPr="000A4E70">
        <w:rPr>
          <w:sz w:val="24"/>
          <w:szCs w:val="24"/>
        </w:rPr>
        <w:t>7.7. За каждый факт неисполнения или ненадлежащего исполнения Исполнителем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1000 рублей, если цена Контракта не превышает 3 млн. рублей;</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5000 рублей, если цена Контракта составляет от 3 млн. рублей до 50 млн. рублей (включительно);</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10000 рублей, если цена Контракта составляет от 50 млн. рублей до 100 млн. рублей (включительно);</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100000 рублей, если цена Контракта превышает 100 млн. рублей.</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7.8. За каждый факт неисполнения или ненадлежащего исполнения Исполнителем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620D7F" w:rsidRPr="000A4E70" w:rsidRDefault="00620D7F" w:rsidP="00620D7F">
      <w:pPr>
        <w:pStyle w:val="ConsPlusNormal"/>
        <w:ind w:firstLine="709"/>
        <w:jc w:val="both"/>
        <w:rPr>
          <w:rFonts w:ascii="Times New Roman" w:hAnsi="Times New Roman" w:cs="Times New Roman"/>
          <w:sz w:val="24"/>
          <w:szCs w:val="24"/>
        </w:rPr>
      </w:pPr>
      <w:r w:rsidRPr="000A4E70">
        <w:rPr>
          <w:rFonts w:ascii="Times New Roman" w:hAnsi="Times New Roman" w:cs="Times New Roman"/>
          <w:sz w:val="24"/>
          <w:szCs w:val="24"/>
        </w:rPr>
        <w:t>а) в случае, если цена Контракта не превышает начальную (максимальную) цену Контракта:</w:t>
      </w:r>
    </w:p>
    <w:p w:rsidR="00620D7F" w:rsidRPr="000A4E70" w:rsidRDefault="00620D7F" w:rsidP="00620D7F">
      <w:pPr>
        <w:pStyle w:val="ConsPlusNormal"/>
        <w:ind w:firstLine="709"/>
        <w:jc w:val="both"/>
        <w:rPr>
          <w:rFonts w:ascii="Times New Roman" w:hAnsi="Times New Roman" w:cs="Times New Roman"/>
          <w:sz w:val="24"/>
          <w:szCs w:val="24"/>
        </w:rPr>
      </w:pPr>
      <w:r w:rsidRPr="000A4E70">
        <w:rPr>
          <w:rFonts w:ascii="Times New Roman" w:hAnsi="Times New Roman" w:cs="Times New Roman"/>
          <w:sz w:val="24"/>
          <w:szCs w:val="24"/>
        </w:rPr>
        <w:t>10 процентов начальной (максимальной) цены Контракта, если цена Контракта не превышает 3 млн. рублей;</w:t>
      </w:r>
    </w:p>
    <w:p w:rsidR="00620D7F" w:rsidRPr="000A4E70" w:rsidRDefault="00620D7F" w:rsidP="00620D7F">
      <w:pPr>
        <w:pStyle w:val="ConsPlusNormal"/>
        <w:ind w:firstLine="709"/>
        <w:jc w:val="both"/>
        <w:rPr>
          <w:rFonts w:ascii="Times New Roman" w:hAnsi="Times New Roman" w:cs="Times New Roman"/>
          <w:sz w:val="24"/>
          <w:szCs w:val="24"/>
        </w:rPr>
      </w:pPr>
      <w:r w:rsidRPr="000A4E70">
        <w:rPr>
          <w:rFonts w:ascii="Times New Roman" w:hAnsi="Times New Roman" w:cs="Times New Roman"/>
          <w:sz w:val="24"/>
          <w:szCs w:val="24"/>
        </w:rPr>
        <w:t>5 процентов начальной (максимальной) цены Контракта, если цена Контракта составляет от 3 млн. рублей до 50 млн. рублей (включительно);</w:t>
      </w:r>
    </w:p>
    <w:p w:rsidR="00620D7F" w:rsidRPr="000A4E70" w:rsidRDefault="00620D7F" w:rsidP="00620D7F">
      <w:pPr>
        <w:pStyle w:val="ConsPlusNormal"/>
        <w:ind w:firstLine="709"/>
        <w:jc w:val="both"/>
        <w:rPr>
          <w:rFonts w:ascii="Times New Roman" w:hAnsi="Times New Roman" w:cs="Times New Roman"/>
          <w:sz w:val="24"/>
          <w:szCs w:val="24"/>
        </w:rPr>
      </w:pPr>
      <w:r w:rsidRPr="000A4E70">
        <w:rPr>
          <w:rFonts w:ascii="Times New Roman" w:hAnsi="Times New Roman" w:cs="Times New Roman"/>
          <w:sz w:val="24"/>
          <w:szCs w:val="24"/>
        </w:rPr>
        <w:t>1 процент начальной (максимальной) цены Контракта, если цена контракта составляет от 50 млн. рублей до 100 млн. рублей (включительно);</w:t>
      </w:r>
    </w:p>
    <w:p w:rsidR="00620D7F" w:rsidRPr="000A4E70" w:rsidRDefault="00620D7F" w:rsidP="00620D7F">
      <w:pPr>
        <w:pStyle w:val="ConsPlusNormal"/>
        <w:ind w:firstLine="709"/>
        <w:jc w:val="both"/>
        <w:rPr>
          <w:rFonts w:ascii="Times New Roman" w:hAnsi="Times New Roman" w:cs="Times New Roman"/>
          <w:sz w:val="24"/>
          <w:szCs w:val="24"/>
        </w:rPr>
      </w:pPr>
      <w:r w:rsidRPr="000A4E70">
        <w:rPr>
          <w:rFonts w:ascii="Times New Roman" w:hAnsi="Times New Roman" w:cs="Times New Roman"/>
          <w:sz w:val="24"/>
          <w:szCs w:val="24"/>
        </w:rPr>
        <w:t>б) в случае, если цена Контракта превышает начальную (максимальную) цену Контракта:</w:t>
      </w:r>
    </w:p>
    <w:p w:rsidR="00620D7F" w:rsidRPr="000A4E70" w:rsidRDefault="00620D7F" w:rsidP="00620D7F">
      <w:pPr>
        <w:pStyle w:val="ConsPlusNormal"/>
        <w:ind w:firstLine="709"/>
        <w:jc w:val="both"/>
        <w:rPr>
          <w:rFonts w:ascii="Times New Roman" w:hAnsi="Times New Roman" w:cs="Times New Roman"/>
          <w:sz w:val="24"/>
          <w:szCs w:val="24"/>
        </w:rPr>
      </w:pPr>
      <w:r w:rsidRPr="000A4E70">
        <w:rPr>
          <w:rFonts w:ascii="Times New Roman" w:hAnsi="Times New Roman" w:cs="Times New Roman"/>
          <w:sz w:val="24"/>
          <w:szCs w:val="24"/>
        </w:rPr>
        <w:t>10 процентов цены Контракта, если цена контракта не превышает 3 млн. рублей;</w:t>
      </w:r>
    </w:p>
    <w:p w:rsidR="00620D7F" w:rsidRPr="000A4E70" w:rsidRDefault="00620D7F" w:rsidP="00620D7F">
      <w:pPr>
        <w:pStyle w:val="ConsPlusNormal"/>
        <w:ind w:firstLine="709"/>
        <w:jc w:val="both"/>
        <w:rPr>
          <w:rFonts w:ascii="Times New Roman" w:hAnsi="Times New Roman" w:cs="Times New Roman"/>
          <w:sz w:val="24"/>
          <w:szCs w:val="24"/>
        </w:rPr>
      </w:pPr>
      <w:r w:rsidRPr="000A4E70">
        <w:rPr>
          <w:rFonts w:ascii="Times New Roman" w:hAnsi="Times New Roman" w:cs="Times New Roman"/>
          <w:sz w:val="24"/>
          <w:szCs w:val="24"/>
        </w:rPr>
        <w:t>5 процентов цены Контракта, если цена контракта составляет от 3 млн. рублей до 50 млн. рублей (включительно);</w:t>
      </w:r>
    </w:p>
    <w:p w:rsidR="00620D7F" w:rsidRPr="000A4E70" w:rsidRDefault="00620D7F" w:rsidP="00620D7F">
      <w:pPr>
        <w:pStyle w:val="ConsPlusNormal"/>
        <w:ind w:firstLine="709"/>
        <w:jc w:val="both"/>
        <w:rPr>
          <w:rFonts w:ascii="Times New Roman" w:hAnsi="Times New Roman" w:cs="Times New Roman"/>
          <w:sz w:val="24"/>
          <w:szCs w:val="24"/>
        </w:rPr>
      </w:pPr>
      <w:r w:rsidRPr="000A4E70">
        <w:rPr>
          <w:rFonts w:ascii="Times New Roman" w:hAnsi="Times New Roman" w:cs="Times New Roman"/>
          <w:sz w:val="24"/>
          <w:szCs w:val="24"/>
        </w:rPr>
        <w:t>1 процент цены Контракта, если цена Контракта составляет от 50 млн. рублей до 100 млн. рублей (включительно).</w:t>
      </w:r>
    </w:p>
    <w:p w:rsidR="00620D7F" w:rsidRPr="000A4E70" w:rsidRDefault="00620D7F" w:rsidP="00620D7F">
      <w:pPr>
        <w:pStyle w:val="ConsPlusNormal"/>
        <w:ind w:firstLine="709"/>
        <w:jc w:val="both"/>
        <w:rPr>
          <w:rFonts w:ascii="Times New Roman" w:hAnsi="Times New Roman" w:cs="Times New Roman"/>
          <w:sz w:val="24"/>
          <w:szCs w:val="24"/>
        </w:rPr>
      </w:pPr>
      <w:r w:rsidRPr="000A4E70">
        <w:rPr>
          <w:rFonts w:ascii="Times New Roman" w:hAnsi="Times New Roman" w:cs="Times New Roman"/>
          <w:sz w:val="24"/>
          <w:szCs w:val="24"/>
        </w:rPr>
        <w:lastRenderedPageBreak/>
        <w:t>7.9. В случае неисполнения Исполнителем обязательства, предусмотренного п. 5.4.11. Контракта, Исполнитель уплачивает Заказчику штраф в размере 5% объема привлечения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установленного 5.4.11. Контракта.</w:t>
      </w:r>
    </w:p>
    <w:p w:rsidR="00620D7F" w:rsidRPr="000A4E70" w:rsidRDefault="00620D7F" w:rsidP="00620D7F">
      <w:pPr>
        <w:pStyle w:val="ConsPlusNormal"/>
        <w:ind w:firstLine="709"/>
        <w:jc w:val="both"/>
        <w:rPr>
          <w:rFonts w:ascii="Times New Roman" w:hAnsi="Times New Roman" w:cs="Times New Roman"/>
          <w:sz w:val="24"/>
          <w:szCs w:val="24"/>
        </w:rPr>
      </w:pPr>
      <w:r w:rsidRPr="000A4E70">
        <w:rPr>
          <w:rFonts w:ascii="Times New Roman" w:hAnsi="Times New Roman" w:cs="Times New Roman"/>
          <w:sz w:val="24"/>
          <w:szCs w:val="24"/>
        </w:rPr>
        <w:t>7.10. В случае представления документов, указанных в п. 5.4.11.2. – п. 5.4.11.4 Контракта, содержащих недостоверные сведения, либо их непредставление или представление таких документов с нарушением установленных сроков, Исполнитель несет ответственность в соответствии с п. 7.7. Контракта.</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7.11. Общая сумма начисленных штрафов за неисполнение или ненадлежащее исполнение Исполнителем обязательств, предусмотренных Контрактом, не может превышать цену Контракта.</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620D7F" w:rsidRPr="000A4E70" w:rsidRDefault="00620D7F" w:rsidP="00620D7F">
      <w:pPr>
        <w:widowControl w:val="0"/>
        <w:autoSpaceDE w:val="0"/>
        <w:spacing w:after="0" w:line="240" w:lineRule="auto"/>
        <w:ind w:firstLine="709"/>
        <w:rPr>
          <w:sz w:val="24"/>
          <w:szCs w:val="24"/>
        </w:rPr>
      </w:pPr>
      <w:r w:rsidRPr="000A4E70">
        <w:rPr>
          <w:sz w:val="24"/>
          <w:szCs w:val="24"/>
        </w:rPr>
        <w:t>7.12. Уплата Стороной неустойки (штрафа, пени) не освобождает ее от исполнения обязательств по Контракту.</w:t>
      </w:r>
    </w:p>
    <w:p w:rsidR="00620D7F" w:rsidRPr="000A4E70" w:rsidRDefault="00620D7F" w:rsidP="00620D7F">
      <w:pPr>
        <w:widowControl w:val="0"/>
        <w:autoSpaceDE w:val="0"/>
        <w:autoSpaceDN w:val="0"/>
        <w:adjustRightInd w:val="0"/>
        <w:spacing w:after="0" w:line="240" w:lineRule="auto"/>
        <w:ind w:firstLine="708"/>
        <w:rPr>
          <w:sz w:val="24"/>
          <w:szCs w:val="24"/>
        </w:rPr>
      </w:pPr>
      <w:r w:rsidRPr="000A4E70">
        <w:rPr>
          <w:sz w:val="24"/>
          <w:szCs w:val="24"/>
        </w:rPr>
        <w:t>7.13.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620D7F" w:rsidRPr="000A4E70" w:rsidRDefault="00620D7F" w:rsidP="00620D7F">
      <w:pPr>
        <w:widowControl w:val="0"/>
        <w:autoSpaceDE w:val="0"/>
        <w:autoSpaceDN w:val="0"/>
        <w:adjustRightInd w:val="0"/>
        <w:spacing w:after="0" w:line="240" w:lineRule="auto"/>
        <w:ind w:firstLine="708"/>
        <w:rPr>
          <w:sz w:val="24"/>
          <w:szCs w:val="24"/>
        </w:rPr>
      </w:pPr>
      <w:r w:rsidRPr="000A4E70">
        <w:rPr>
          <w:sz w:val="24"/>
          <w:szCs w:val="24"/>
        </w:rPr>
        <w:t>7.14. В случае расторжения Контракта в связи с односторонним отказом Стороны от исполнения Контракта другая Сторона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620D7F" w:rsidRPr="000A4E70" w:rsidRDefault="00620D7F" w:rsidP="00620D7F">
      <w:pPr>
        <w:widowControl w:val="0"/>
        <w:autoSpaceDE w:val="0"/>
        <w:autoSpaceDN w:val="0"/>
        <w:adjustRightInd w:val="0"/>
        <w:spacing w:after="0" w:line="240" w:lineRule="auto"/>
        <w:ind w:firstLine="708"/>
        <w:rPr>
          <w:sz w:val="24"/>
          <w:szCs w:val="24"/>
        </w:rPr>
      </w:pPr>
    </w:p>
    <w:p w:rsidR="00620D7F" w:rsidRPr="000A4E70" w:rsidRDefault="00620D7F" w:rsidP="00620D7F">
      <w:pPr>
        <w:widowControl w:val="0"/>
        <w:autoSpaceDE w:val="0"/>
        <w:autoSpaceDN w:val="0"/>
        <w:adjustRightInd w:val="0"/>
        <w:spacing w:after="0" w:line="240" w:lineRule="auto"/>
        <w:jc w:val="center"/>
        <w:rPr>
          <w:b/>
          <w:sz w:val="24"/>
          <w:szCs w:val="24"/>
        </w:rPr>
      </w:pPr>
      <w:r w:rsidRPr="000A4E70">
        <w:rPr>
          <w:b/>
          <w:sz w:val="24"/>
          <w:szCs w:val="24"/>
        </w:rPr>
        <w:t>8. Обеспечение исполнения Контракта</w:t>
      </w:r>
    </w:p>
    <w:p w:rsidR="00620D7F" w:rsidRPr="000A4E70" w:rsidRDefault="00620D7F" w:rsidP="00620D7F">
      <w:pPr>
        <w:widowControl w:val="0"/>
        <w:autoSpaceDE w:val="0"/>
        <w:autoSpaceDN w:val="0"/>
        <w:adjustRightInd w:val="0"/>
        <w:spacing w:after="0" w:line="240" w:lineRule="auto"/>
        <w:jc w:val="center"/>
        <w:rPr>
          <w:sz w:val="24"/>
          <w:szCs w:val="24"/>
        </w:rPr>
      </w:pPr>
    </w:p>
    <w:p w:rsidR="00620D7F" w:rsidRPr="000A4E70" w:rsidRDefault="00620D7F" w:rsidP="00620D7F">
      <w:pPr>
        <w:spacing w:after="0" w:line="240" w:lineRule="auto"/>
        <w:ind w:firstLine="709"/>
        <w:rPr>
          <w:sz w:val="24"/>
          <w:szCs w:val="24"/>
        </w:rPr>
      </w:pPr>
      <w:r w:rsidRPr="000A4E70">
        <w:rPr>
          <w:sz w:val="24"/>
          <w:szCs w:val="24"/>
        </w:rPr>
        <w:t>8.1. Обеспечение исполнения Контракта предусмотрено для обеспечения исполнения Исполнителем его обязательств по Контракту, в том числе таких обязательств, как оказание Услуг надлежащего качества, соблюдения сроков оказания Услуг, оплата неустойки (штрафа, пени) за неисполнение или ненадлежащее исполнение условий Контракта, возмещение ущерба.</w:t>
      </w:r>
    </w:p>
    <w:p w:rsidR="00620D7F" w:rsidRPr="000A4E70" w:rsidRDefault="00620D7F" w:rsidP="00620D7F">
      <w:pPr>
        <w:autoSpaceDE w:val="0"/>
        <w:autoSpaceDN w:val="0"/>
        <w:adjustRightInd w:val="0"/>
        <w:spacing w:after="0" w:line="240" w:lineRule="auto"/>
        <w:ind w:firstLine="709"/>
        <w:rPr>
          <w:sz w:val="24"/>
          <w:szCs w:val="24"/>
        </w:rPr>
      </w:pPr>
      <w:r w:rsidRPr="000A4E70">
        <w:rPr>
          <w:sz w:val="24"/>
          <w:szCs w:val="24"/>
        </w:rPr>
        <w:t>Обеспечение исполнения Контракта не применяется, если участник закупки, с которым заключается Контракт, является казенным учреждением.</w:t>
      </w:r>
    </w:p>
    <w:p w:rsidR="00620D7F" w:rsidRPr="000A4E70" w:rsidRDefault="00620D7F" w:rsidP="00620D7F">
      <w:pPr>
        <w:spacing w:after="0" w:line="240" w:lineRule="auto"/>
        <w:ind w:firstLine="709"/>
        <w:rPr>
          <w:sz w:val="24"/>
          <w:szCs w:val="24"/>
        </w:rPr>
      </w:pPr>
      <w:r w:rsidRPr="000A4E70">
        <w:rPr>
          <w:sz w:val="24"/>
          <w:szCs w:val="24"/>
        </w:rPr>
        <w:t>Исполнение Контракта обеспечивается предоставлением независимой гарантии, выданной организациями, указанными в ч. 1 ст. 45 Закона о контрактной системе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620D7F" w:rsidRPr="000A4E70" w:rsidRDefault="00620D7F" w:rsidP="00620D7F">
      <w:pPr>
        <w:spacing w:after="0" w:line="240" w:lineRule="auto"/>
        <w:ind w:firstLine="709"/>
        <w:rPr>
          <w:sz w:val="24"/>
          <w:szCs w:val="24"/>
        </w:rPr>
      </w:pPr>
      <w:r w:rsidRPr="000A4E70">
        <w:rPr>
          <w:sz w:val="24"/>
          <w:szCs w:val="24"/>
        </w:rPr>
        <w:t>В случае предоставления обеспечения исполнения Контракта путем внесения денежных средств на счет Заказчика в реквизите «Назначение платежа» платежного поручения перед текстовым указанием назначения платежа необходимо указывать идентификационный код закупки, который отделяется знаком "//".</w:t>
      </w:r>
    </w:p>
    <w:p w:rsidR="00620D7F" w:rsidRPr="000A4E70" w:rsidRDefault="00620D7F" w:rsidP="00620D7F">
      <w:pPr>
        <w:spacing w:after="0" w:line="240" w:lineRule="auto"/>
        <w:ind w:firstLine="709"/>
        <w:rPr>
          <w:sz w:val="24"/>
          <w:szCs w:val="24"/>
        </w:rPr>
      </w:pPr>
      <w:r w:rsidRPr="000A4E70">
        <w:rPr>
          <w:sz w:val="24"/>
          <w:szCs w:val="24"/>
        </w:rPr>
        <w:t>Способ обеспечения исполнения Контракта определяется Исполнителем самостоятельно.</w:t>
      </w:r>
    </w:p>
    <w:p w:rsidR="00620D7F" w:rsidRPr="000A4E70" w:rsidRDefault="00620D7F" w:rsidP="00620D7F">
      <w:pPr>
        <w:spacing w:after="0" w:line="240" w:lineRule="auto"/>
        <w:ind w:firstLine="709"/>
        <w:rPr>
          <w:i/>
          <w:sz w:val="24"/>
          <w:szCs w:val="24"/>
        </w:rPr>
      </w:pPr>
      <w:r w:rsidRPr="000A4E70">
        <w:rPr>
          <w:sz w:val="24"/>
          <w:szCs w:val="24"/>
        </w:rPr>
        <w:lastRenderedPageBreak/>
        <w:t xml:space="preserve">8.2. Размер обеспечения исполнения Контракта </w:t>
      </w:r>
      <w:r w:rsidRPr="000A4E70">
        <w:rPr>
          <w:i/>
          <w:sz w:val="24"/>
          <w:szCs w:val="24"/>
        </w:rPr>
        <w:t>указывается в структурированном виде (цифровой форме) электронного контракта, сформированного с использованием единой информационной системы в сфере закупок</w:t>
      </w:r>
      <w:r w:rsidRPr="000A4E70">
        <w:rPr>
          <w:sz w:val="24"/>
          <w:szCs w:val="24"/>
        </w:rPr>
        <w:t>.</w:t>
      </w:r>
    </w:p>
    <w:p w:rsidR="00620D7F" w:rsidRPr="000A4E70" w:rsidRDefault="00620D7F" w:rsidP="00620D7F">
      <w:pPr>
        <w:spacing w:after="0" w:line="240" w:lineRule="auto"/>
        <w:ind w:firstLine="709"/>
        <w:rPr>
          <w:sz w:val="24"/>
          <w:szCs w:val="24"/>
        </w:rPr>
      </w:pPr>
      <w:r w:rsidRPr="000A4E70">
        <w:rPr>
          <w:sz w:val="24"/>
          <w:szCs w:val="24"/>
        </w:rPr>
        <w:t>При снижении цены в предложенной Исполнителем заявке на двадцать пять процентов и более по отношению к начальной (максимальной) цене Контракта Исполнитель, с которым заключается Контракт, предоставляет обеспечение исполнения Контракта с учетом положений ст. 37 Закона о контрактной системе.</w:t>
      </w:r>
    </w:p>
    <w:p w:rsidR="00620D7F" w:rsidRPr="000A4E70" w:rsidRDefault="00620D7F" w:rsidP="00620D7F">
      <w:pPr>
        <w:spacing w:after="0" w:line="240" w:lineRule="auto"/>
        <w:ind w:firstLine="709"/>
        <w:rPr>
          <w:sz w:val="24"/>
          <w:szCs w:val="24"/>
        </w:rPr>
      </w:pPr>
      <w:r w:rsidRPr="000A4E70">
        <w:rPr>
          <w:sz w:val="24"/>
          <w:szCs w:val="24"/>
        </w:rPr>
        <w:t>Исполнитель освобождается от предоставления обеспечения исполнения Контракта в случаях, предусмотренных ч.8 ст.96 Закона о контрактной системе.</w:t>
      </w:r>
    </w:p>
    <w:p w:rsidR="00620D7F" w:rsidRPr="000A4E70" w:rsidRDefault="00620D7F" w:rsidP="00620D7F">
      <w:pPr>
        <w:spacing w:after="0" w:line="240" w:lineRule="auto"/>
        <w:ind w:firstLine="709"/>
        <w:rPr>
          <w:sz w:val="24"/>
          <w:szCs w:val="24"/>
        </w:rPr>
      </w:pPr>
      <w:r w:rsidRPr="000A4E70">
        <w:rPr>
          <w:sz w:val="24"/>
          <w:szCs w:val="24"/>
        </w:rPr>
        <w:t>8.3. 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 7.2 и 7.3 ст. 96 Закона о контрактной системе.</w:t>
      </w:r>
    </w:p>
    <w:p w:rsidR="00620D7F" w:rsidRPr="000A4E70" w:rsidRDefault="00620D7F" w:rsidP="00620D7F">
      <w:pPr>
        <w:spacing w:after="0" w:line="240" w:lineRule="auto"/>
        <w:ind w:firstLine="709"/>
        <w:rPr>
          <w:sz w:val="24"/>
          <w:szCs w:val="24"/>
          <w:lang w:eastAsia="ru-RU"/>
        </w:rPr>
      </w:pPr>
      <w:r w:rsidRPr="000A4E70">
        <w:rPr>
          <w:sz w:val="24"/>
          <w:szCs w:val="24"/>
        </w:rPr>
        <w:t>8.4. Срок действия независимой гарантии определяется Исполнителем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 95 Закона о контрактной системе</w:t>
      </w:r>
      <w:r w:rsidRPr="000A4E70">
        <w:rPr>
          <w:sz w:val="24"/>
          <w:szCs w:val="24"/>
          <w:lang w:eastAsia="ru-RU"/>
        </w:rPr>
        <w:t>.</w:t>
      </w:r>
    </w:p>
    <w:p w:rsidR="00620D7F" w:rsidRPr="000A4E70" w:rsidRDefault="00620D7F" w:rsidP="00620D7F">
      <w:pPr>
        <w:tabs>
          <w:tab w:val="left" w:pos="709"/>
        </w:tabs>
        <w:autoSpaceDE w:val="0"/>
        <w:autoSpaceDN w:val="0"/>
        <w:adjustRightInd w:val="0"/>
        <w:spacing w:after="0" w:line="240" w:lineRule="auto"/>
        <w:ind w:firstLine="709"/>
        <w:rPr>
          <w:sz w:val="24"/>
          <w:szCs w:val="24"/>
        </w:rPr>
      </w:pPr>
      <w:r w:rsidRPr="000A4E70">
        <w:rPr>
          <w:sz w:val="24"/>
          <w:szCs w:val="24"/>
          <w:lang w:eastAsia="ru-RU"/>
        </w:rPr>
        <w:t>8.5. </w:t>
      </w:r>
      <w:r w:rsidRPr="000A4E70">
        <w:rPr>
          <w:sz w:val="24"/>
          <w:szCs w:val="24"/>
        </w:rPr>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Исполнитель обязуется предоставить новое обеспечение исполнения Контракта не позднее одного месяца со дня надлежащего уведомления Заказчиком Исполнителя о необходимости предоставить соответствующее обеспечение. Размер такого обеспечения может быть уменьшен в порядке и случаях, которые предусмотрены ч. 7, 7.1, 7.2 и 7.3 ст. 96 Закона о контрактной системе. За каждый день просрочки исполнения Исполнителем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Исполнителем.</w:t>
      </w: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rPr>
      </w:pPr>
      <w:r w:rsidRPr="000A4E70">
        <w:rPr>
          <w:sz w:val="24"/>
          <w:szCs w:val="24"/>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Исполнителем и является основанием для расторжения Контракта по требованию Заказчика с возмещением ущерба в полном объеме.</w:t>
      </w: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rPr>
      </w:pPr>
      <w:r w:rsidRPr="000A4E70">
        <w:rPr>
          <w:sz w:val="24"/>
          <w:szCs w:val="24"/>
        </w:rPr>
        <w:t xml:space="preserve">8.7. В случае надлежащего исполнения </w:t>
      </w:r>
      <w:r w:rsidRPr="000A4E70">
        <w:rPr>
          <w:sz w:val="24"/>
          <w:szCs w:val="24"/>
          <w:lang w:eastAsia="ru-RU"/>
        </w:rPr>
        <w:t>Исполнителем</w:t>
      </w:r>
      <w:r w:rsidRPr="000A4E70">
        <w:rPr>
          <w:sz w:val="24"/>
          <w:szCs w:val="24"/>
        </w:rPr>
        <w:t xml:space="preserve"> обязательств по </w:t>
      </w:r>
      <w:r w:rsidRPr="000A4E70">
        <w:rPr>
          <w:sz w:val="24"/>
          <w:szCs w:val="24"/>
          <w:lang w:eastAsia="ru-RU"/>
        </w:rPr>
        <w:t>Контракту</w:t>
      </w:r>
      <w:r w:rsidRPr="000A4E70">
        <w:rPr>
          <w:sz w:val="24"/>
          <w:szCs w:val="24"/>
        </w:rPr>
        <w:t xml:space="preserve"> обеспечение исполнения </w:t>
      </w:r>
      <w:r w:rsidRPr="000A4E70">
        <w:rPr>
          <w:sz w:val="24"/>
          <w:szCs w:val="24"/>
          <w:lang w:eastAsia="ru-RU"/>
        </w:rPr>
        <w:t>Контракта</w:t>
      </w:r>
      <w:r w:rsidRPr="000A4E70">
        <w:rPr>
          <w:sz w:val="24"/>
          <w:szCs w:val="24"/>
        </w:rPr>
        <w:t xml:space="preserve"> подлежит возврату </w:t>
      </w:r>
      <w:r w:rsidRPr="000A4E70">
        <w:rPr>
          <w:sz w:val="24"/>
          <w:szCs w:val="24"/>
          <w:lang w:eastAsia="ru-RU"/>
        </w:rPr>
        <w:t>Исполнителю</w:t>
      </w:r>
      <w:r w:rsidRPr="000A4E70">
        <w:rPr>
          <w:sz w:val="24"/>
          <w:szCs w:val="24"/>
        </w:rPr>
        <w:t xml:space="preserve">. Заказчик осуществляет возврат денежных средств на расчетный счет </w:t>
      </w:r>
      <w:r w:rsidRPr="000A4E70">
        <w:rPr>
          <w:sz w:val="24"/>
          <w:szCs w:val="24"/>
          <w:lang w:eastAsia="ru-RU"/>
        </w:rPr>
        <w:t>Исполнителя</w:t>
      </w:r>
      <w:r w:rsidRPr="000A4E70">
        <w:rPr>
          <w:sz w:val="24"/>
          <w:szCs w:val="24"/>
        </w:rPr>
        <w:t>, указанный в Контракте, после оказания всего объема Услуг в течение 30 (тридцати) календарных дней с даты подписания Сторонами документа о приёмке, предусмотренного п. 4.2. Контракта, при отсутствии у Заказчика претензий по объему и качеству оказанных Услуг.</w:t>
      </w:r>
    </w:p>
    <w:p w:rsidR="00620D7F" w:rsidRPr="000A4E70" w:rsidRDefault="00620D7F" w:rsidP="00620D7F">
      <w:pPr>
        <w:widowControl w:val="0"/>
        <w:spacing w:after="0" w:line="240" w:lineRule="auto"/>
        <w:ind w:firstLine="709"/>
        <w:rPr>
          <w:sz w:val="24"/>
          <w:szCs w:val="24"/>
        </w:rPr>
      </w:pPr>
      <w:r w:rsidRPr="000A4E70">
        <w:rPr>
          <w:sz w:val="24"/>
          <w:szCs w:val="24"/>
        </w:rP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Исполнителем в качестве обеспечения исполнения контракта, по заявлению Исполнителя подлежит возврату Исполнителю в течение 30 (тридцати) календарных дней с даты получения Заказчиком указанного заявления, при отсутствии у Заказчика претензий по объему и качеству оказанных Услуг.</w:t>
      </w:r>
    </w:p>
    <w:p w:rsidR="00620D7F" w:rsidRPr="000A4E70" w:rsidRDefault="00620D7F" w:rsidP="00620D7F">
      <w:pPr>
        <w:widowControl w:val="0"/>
        <w:spacing w:after="0" w:line="240" w:lineRule="auto"/>
        <w:ind w:firstLine="709"/>
        <w:rPr>
          <w:sz w:val="24"/>
          <w:szCs w:val="24"/>
        </w:rPr>
      </w:pPr>
      <w:r w:rsidRPr="000A4E70">
        <w:rPr>
          <w:sz w:val="24"/>
          <w:szCs w:val="24"/>
        </w:rPr>
        <w:t xml:space="preserve">8.8. Обеспечение исполнения Контракта сохраняет свою силу при изменении законодательства Российской Федерации, а также при реорганизации </w:t>
      </w:r>
      <w:r w:rsidRPr="000A4E70">
        <w:rPr>
          <w:sz w:val="24"/>
          <w:szCs w:val="24"/>
          <w:lang w:eastAsia="ru-RU"/>
        </w:rPr>
        <w:t>Исполнителя</w:t>
      </w:r>
      <w:r w:rsidRPr="000A4E70">
        <w:rPr>
          <w:sz w:val="24"/>
          <w:szCs w:val="24"/>
        </w:rPr>
        <w:t xml:space="preserve"> или Заказчика.</w:t>
      </w:r>
    </w:p>
    <w:p w:rsidR="00620D7F" w:rsidRPr="000A4E70" w:rsidRDefault="00620D7F" w:rsidP="00620D7F">
      <w:pPr>
        <w:widowControl w:val="0"/>
        <w:spacing w:after="0" w:line="240" w:lineRule="auto"/>
        <w:ind w:firstLine="709"/>
        <w:rPr>
          <w:sz w:val="24"/>
          <w:szCs w:val="24"/>
        </w:rPr>
      </w:pPr>
      <w:r w:rsidRPr="000A4E70">
        <w:rPr>
          <w:sz w:val="24"/>
          <w:szCs w:val="24"/>
        </w:rPr>
        <w:t>8.9. Независимая гарантия должна быть безотзывной и должна содержать сведения, указанные в Законе о контрактной системе.</w:t>
      </w:r>
    </w:p>
    <w:p w:rsidR="00620D7F" w:rsidRPr="000A4E70" w:rsidRDefault="00620D7F" w:rsidP="00620D7F">
      <w:pPr>
        <w:widowControl w:val="0"/>
        <w:tabs>
          <w:tab w:val="left" w:pos="709"/>
        </w:tabs>
        <w:spacing w:after="0" w:line="240" w:lineRule="auto"/>
        <w:ind w:firstLine="709"/>
        <w:rPr>
          <w:sz w:val="24"/>
          <w:szCs w:val="24"/>
        </w:rPr>
      </w:pPr>
      <w:r w:rsidRPr="000A4E70">
        <w:rPr>
          <w:sz w:val="24"/>
          <w:szCs w:val="24"/>
        </w:rPr>
        <w:t xml:space="preserve">В независимую гарантию включается условие об обязанности гаранта уплатить заказчику </w:t>
      </w:r>
      <w:r w:rsidRPr="000A4E70">
        <w:rPr>
          <w:sz w:val="24"/>
          <w:szCs w:val="24"/>
        </w:rPr>
        <w:lastRenderedPageBreak/>
        <w:t xml:space="preserve">(бенефициару)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w:t>
      </w:r>
      <w:hyperlink r:id="rId44" w:history="1">
        <w:r w:rsidRPr="000A4E70">
          <w:rPr>
            <w:sz w:val="24"/>
            <w:szCs w:val="24"/>
          </w:rPr>
          <w:t>кодексом</w:t>
        </w:r>
      </w:hyperlink>
      <w:r w:rsidRPr="000A4E70">
        <w:rPr>
          <w:sz w:val="24"/>
          <w:szCs w:val="24"/>
        </w:rPr>
        <w:t xml:space="preserve"> Российской Федерации оснований для отказа в удовлетворении этого требования.</w:t>
      </w:r>
    </w:p>
    <w:p w:rsidR="00620D7F" w:rsidRPr="000A4E70" w:rsidRDefault="00620D7F" w:rsidP="00620D7F">
      <w:pPr>
        <w:widowControl w:val="0"/>
        <w:tabs>
          <w:tab w:val="left" w:pos="709"/>
        </w:tabs>
        <w:spacing w:after="0" w:line="240" w:lineRule="auto"/>
        <w:ind w:firstLine="709"/>
        <w:rPr>
          <w:sz w:val="24"/>
          <w:szCs w:val="24"/>
        </w:rPr>
      </w:pPr>
      <w:r w:rsidRPr="000A4E70">
        <w:rPr>
          <w:sz w:val="24"/>
          <w:szCs w:val="24"/>
        </w:rPr>
        <w:t>8.10. Все затраты, связанные с заключением и оформлением договоров и иных документов по обеспечению исполнения Контракта, несет Исполнитель.</w:t>
      </w:r>
    </w:p>
    <w:p w:rsidR="00620D7F" w:rsidRPr="000A4E70" w:rsidRDefault="00620D7F" w:rsidP="00620D7F">
      <w:pPr>
        <w:spacing w:after="0" w:line="240" w:lineRule="auto"/>
        <w:ind w:firstLine="709"/>
        <w:rPr>
          <w:sz w:val="24"/>
          <w:szCs w:val="24"/>
        </w:rPr>
      </w:pPr>
      <w:r w:rsidRPr="000A4E70">
        <w:rPr>
          <w:sz w:val="24"/>
          <w:szCs w:val="24"/>
          <w:lang w:eastAsia="ru-RU"/>
        </w:rPr>
        <w:t xml:space="preserve">8.11. В целях предоставления Исполнителем гарантии качества на результат оказанных Услуг и возможности использования результата оказанных Услуг на протяжении указанного в Контракте гарантийного срока устанавливается обеспечение гарантийных обязательств в размере, </w:t>
      </w:r>
      <w:r w:rsidRPr="000A4E70">
        <w:rPr>
          <w:i/>
          <w:sz w:val="24"/>
          <w:szCs w:val="24"/>
        </w:rPr>
        <w:t>указанном в структурированном виде (цифровой форме) электронного контракта, сформированного с использованием единой информационной системы в сфере закупок</w:t>
      </w:r>
      <w:r w:rsidRPr="000A4E70">
        <w:rPr>
          <w:sz w:val="24"/>
          <w:szCs w:val="24"/>
        </w:rPr>
        <w:t>.</w:t>
      </w:r>
    </w:p>
    <w:p w:rsidR="00620D7F" w:rsidRPr="000A4E70" w:rsidRDefault="00620D7F" w:rsidP="00620D7F">
      <w:pPr>
        <w:widowControl w:val="0"/>
        <w:spacing w:after="0" w:line="240" w:lineRule="auto"/>
        <w:ind w:firstLine="709"/>
        <w:rPr>
          <w:sz w:val="24"/>
          <w:szCs w:val="24"/>
        </w:rPr>
      </w:pPr>
      <w:r w:rsidRPr="000A4E70">
        <w:rPr>
          <w:sz w:val="24"/>
          <w:szCs w:val="24"/>
        </w:rPr>
        <w:t>Обеспечение гарантийных обязательств предоставляется Поставщиком в срок не позднее 3 (трех) дней с даты исполнения последнего этапа Контракта.</w:t>
      </w:r>
    </w:p>
    <w:p w:rsidR="00620D7F" w:rsidRPr="000A4E70" w:rsidRDefault="00620D7F" w:rsidP="00620D7F">
      <w:pPr>
        <w:spacing w:after="0" w:line="240" w:lineRule="auto"/>
        <w:ind w:firstLine="709"/>
        <w:rPr>
          <w:sz w:val="24"/>
          <w:szCs w:val="24"/>
        </w:rPr>
      </w:pPr>
      <w:r w:rsidRPr="000A4E70">
        <w:rPr>
          <w:sz w:val="24"/>
          <w:szCs w:val="24"/>
        </w:rPr>
        <w:t>Гарантийные обязательства обеспечиваются предоставлением независимой гарантии,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620D7F" w:rsidRPr="000A4E70" w:rsidRDefault="00620D7F" w:rsidP="00620D7F">
      <w:pPr>
        <w:widowControl w:val="0"/>
        <w:spacing w:after="0" w:line="240" w:lineRule="auto"/>
        <w:ind w:firstLine="709"/>
        <w:rPr>
          <w:sz w:val="24"/>
          <w:szCs w:val="24"/>
        </w:rPr>
      </w:pPr>
      <w:r w:rsidRPr="000A4E70">
        <w:rPr>
          <w:sz w:val="24"/>
          <w:szCs w:val="24"/>
        </w:rPr>
        <w:t>В случае предоставления обеспечения гарантийных обязательств Контракта путем внесения денежных средств на счет Заказчика в реквизите «Назначение платежа» платежного поручения перед текстовым указанием назначения платежа необходимо указывать идентификационный код закупки, который отделяется знаком "//".</w:t>
      </w:r>
    </w:p>
    <w:p w:rsidR="00620D7F" w:rsidRPr="000A4E70" w:rsidRDefault="00620D7F" w:rsidP="00620D7F">
      <w:pPr>
        <w:widowControl w:val="0"/>
        <w:spacing w:after="0" w:line="240" w:lineRule="auto"/>
        <w:ind w:firstLine="709"/>
        <w:rPr>
          <w:sz w:val="24"/>
          <w:szCs w:val="24"/>
        </w:rPr>
      </w:pPr>
      <w:r w:rsidRPr="000A4E70">
        <w:rPr>
          <w:sz w:val="24"/>
          <w:szCs w:val="24"/>
        </w:rPr>
        <w:t>Независимая гарантия должна быть безотзывной и должна содержать сведения, указанные в Законе о контрактной системе.</w:t>
      </w:r>
    </w:p>
    <w:p w:rsidR="00620D7F" w:rsidRPr="000A4E70" w:rsidRDefault="00620D7F" w:rsidP="00620D7F">
      <w:pPr>
        <w:spacing w:after="0" w:line="240" w:lineRule="auto"/>
        <w:ind w:firstLine="709"/>
        <w:rPr>
          <w:sz w:val="24"/>
          <w:szCs w:val="24"/>
          <w:lang w:eastAsia="ru-RU"/>
        </w:rPr>
      </w:pPr>
      <w:r w:rsidRPr="000A4E70">
        <w:rPr>
          <w:sz w:val="24"/>
          <w:szCs w:val="24"/>
          <w:lang w:eastAsia="ru-RU"/>
        </w:rPr>
        <w:t>В независимую гарантию включается условие об обязанности гаранта уплатить Заказчику денежную сумму по независимой гарантии не позднее 10 (десяти) рабочих дней со дня, следующего за днем получения гарантом требования Заказчика,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620D7F" w:rsidRPr="000A4E70" w:rsidRDefault="00620D7F" w:rsidP="00620D7F">
      <w:pPr>
        <w:spacing w:after="0" w:line="240" w:lineRule="auto"/>
        <w:ind w:firstLine="709"/>
        <w:rPr>
          <w:sz w:val="24"/>
          <w:szCs w:val="24"/>
        </w:rPr>
      </w:pPr>
      <w:r w:rsidRPr="000A4E70">
        <w:rPr>
          <w:sz w:val="24"/>
          <w:szCs w:val="24"/>
        </w:rPr>
        <w:t>Способ обеспечения гарантийных обязательств определяется Исполнителем самостоятельно.</w:t>
      </w:r>
    </w:p>
    <w:p w:rsidR="00620D7F" w:rsidRPr="000A4E70" w:rsidRDefault="00620D7F" w:rsidP="00620D7F">
      <w:pPr>
        <w:spacing w:after="0" w:line="240" w:lineRule="auto"/>
        <w:ind w:firstLine="709"/>
        <w:rPr>
          <w:sz w:val="24"/>
          <w:szCs w:val="24"/>
        </w:rPr>
      </w:pPr>
      <w:r w:rsidRPr="000A4E70">
        <w:rPr>
          <w:sz w:val="24"/>
          <w:szCs w:val="24"/>
        </w:rPr>
        <w:t>Платежное поручение (либо копия) о перечислении денежных средств на счет Заказчика (либо независимая гарантия) предоставляются Исполнителем Заказчику одновременно с документами, предусмотренными п. 4.2 настоящего Контракта.</w:t>
      </w:r>
    </w:p>
    <w:p w:rsidR="00620D7F" w:rsidRPr="000A4E70" w:rsidRDefault="00620D7F" w:rsidP="00620D7F">
      <w:pPr>
        <w:spacing w:after="0" w:line="240" w:lineRule="auto"/>
        <w:ind w:firstLine="709"/>
        <w:rPr>
          <w:sz w:val="24"/>
          <w:szCs w:val="24"/>
          <w:lang w:eastAsia="ru-RU"/>
        </w:rPr>
      </w:pPr>
      <w:r w:rsidRPr="000A4E70">
        <w:rPr>
          <w:sz w:val="24"/>
          <w:szCs w:val="24"/>
        </w:rPr>
        <w:t xml:space="preserve">Оформление документа о приемке (за исключением отдельного этапа исполнения контракта) оказанной услуги осуществляется Заказчиком после предоставления Исполнителем обеспечения </w:t>
      </w:r>
      <w:r w:rsidRPr="000A4E70">
        <w:rPr>
          <w:sz w:val="24"/>
          <w:szCs w:val="24"/>
          <w:lang w:eastAsia="ru-RU"/>
        </w:rPr>
        <w:t>гарантийных обязательств.</w:t>
      </w:r>
    </w:p>
    <w:p w:rsidR="00620D7F" w:rsidRPr="000A4E70" w:rsidRDefault="00620D7F" w:rsidP="00620D7F">
      <w:pPr>
        <w:spacing w:after="0" w:line="240" w:lineRule="auto"/>
        <w:ind w:firstLine="709"/>
        <w:rPr>
          <w:sz w:val="24"/>
          <w:szCs w:val="24"/>
        </w:rPr>
      </w:pPr>
      <w:r w:rsidRPr="000A4E70">
        <w:rPr>
          <w:sz w:val="24"/>
          <w:szCs w:val="24"/>
        </w:rPr>
        <w:t>Исполнитель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620D7F" w:rsidRPr="000A4E70" w:rsidRDefault="00620D7F" w:rsidP="00620D7F">
      <w:pPr>
        <w:spacing w:after="0" w:line="240" w:lineRule="auto"/>
        <w:ind w:firstLine="709"/>
        <w:rPr>
          <w:sz w:val="24"/>
          <w:szCs w:val="24"/>
          <w:lang w:eastAsia="ru-RU"/>
        </w:rPr>
      </w:pPr>
      <w:r w:rsidRPr="000A4E70">
        <w:rPr>
          <w:sz w:val="24"/>
          <w:szCs w:val="24"/>
        </w:rPr>
        <w:t>Срок действия независимой гарантии определяется Исполнителем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 95 Закона о контрактной системе</w:t>
      </w:r>
      <w:r w:rsidRPr="000A4E70">
        <w:rPr>
          <w:sz w:val="24"/>
          <w:szCs w:val="24"/>
          <w:lang w:eastAsia="ru-RU"/>
        </w:rPr>
        <w:t>.</w:t>
      </w:r>
    </w:p>
    <w:p w:rsidR="00620D7F" w:rsidRPr="000A4E70" w:rsidRDefault="00620D7F" w:rsidP="00620D7F">
      <w:pPr>
        <w:spacing w:after="0" w:line="240" w:lineRule="auto"/>
        <w:ind w:firstLine="709"/>
        <w:rPr>
          <w:sz w:val="24"/>
          <w:szCs w:val="24"/>
        </w:rPr>
      </w:pPr>
      <w:r w:rsidRPr="000A4E70">
        <w:rPr>
          <w:sz w:val="24"/>
          <w:szCs w:val="24"/>
        </w:rPr>
        <w:t xml:space="preserve">В случае надлежащего исполнения </w:t>
      </w:r>
      <w:r w:rsidRPr="000A4E70">
        <w:rPr>
          <w:sz w:val="24"/>
          <w:szCs w:val="24"/>
          <w:lang w:eastAsia="ru-RU"/>
        </w:rPr>
        <w:t>Исполнителем</w:t>
      </w:r>
      <w:r w:rsidRPr="000A4E70">
        <w:rPr>
          <w:sz w:val="24"/>
          <w:szCs w:val="24"/>
        </w:rPr>
        <w:t xml:space="preserve"> гарантийных обязательств обеспечение гарантийных обязательств подлежит возврату </w:t>
      </w:r>
      <w:r w:rsidRPr="000A4E70">
        <w:rPr>
          <w:sz w:val="24"/>
          <w:szCs w:val="24"/>
          <w:lang w:eastAsia="ru-RU"/>
        </w:rPr>
        <w:t>Исполнителю</w:t>
      </w:r>
      <w:r w:rsidRPr="000A4E70">
        <w:rPr>
          <w:sz w:val="24"/>
          <w:szCs w:val="24"/>
        </w:rPr>
        <w:t xml:space="preserve">. Заказчик осуществляет возврат денежных средств на расчетный счет </w:t>
      </w:r>
      <w:r w:rsidRPr="000A4E70">
        <w:rPr>
          <w:sz w:val="24"/>
          <w:szCs w:val="24"/>
          <w:lang w:eastAsia="ru-RU"/>
        </w:rPr>
        <w:t>Исполнителя</w:t>
      </w:r>
      <w:r w:rsidRPr="000A4E70">
        <w:rPr>
          <w:sz w:val="24"/>
          <w:szCs w:val="24"/>
        </w:rPr>
        <w:t>, указанный в Контракте, в течение 30 (тридцати) рабочих дней с даты окончания срока обеспечиваемых обязательств.</w:t>
      </w:r>
    </w:p>
    <w:p w:rsidR="00620D7F" w:rsidRPr="000A4E70" w:rsidRDefault="00620D7F" w:rsidP="00620D7F">
      <w:pPr>
        <w:widowControl w:val="0"/>
        <w:spacing w:after="0" w:line="240" w:lineRule="auto"/>
        <w:ind w:firstLine="709"/>
        <w:rPr>
          <w:sz w:val="24"/>
          <w:szCs w:val="24"/>
        </w:rPr>
      </w:pPr>
      <w:r w:rsidRPr="000A4E70">
        <w:rPr>
          <w:sz w:val="24"/>
          <w:szCs w:val="24"/>
        </w:rPr>
        <w:t xml:space="preserve">Обеспечение гарантийных обязательств сохраняет свою силу при изменении законодательства Российской Федерации, а также при реорганизации </w:t>
      </w:r>
      <w:r w:rsidRPr="000A4E70">
        <w:rPr>
          <w:sz w:val="24"/>
          <w:szCs w:val="24"/>
          <w:lang w:eastAsia="ru-RU"/>
        </w:rPr>
        <w:t>Исполнителя</w:t>
      </w:r>
      <w:r w:rsidRPr="000A4E70">
        <w:rPr>
          <w:sz w:val="24"/>
          <w:szCs w:val="24"/>
        </w:rPr>
        <w:t xml:space="preserve"> или Заказчика.</w:t>
      </w:r>
    </w:p>
    <w:p w:rsidR="00620D7F" w:rsidRPr="000A4E70" w:rsidRDefault="00620D7F" w:rsidP="00620D7F">
      <w:pPr>
        <w:widowControl w:val="0"/>
        <w:tabs>
          <w:tab w:val="left" w:pos="709"/>
        </w:tabs>
        <w:spacing w:after="0" w:line="240" w:lineRule="auto"/>
        <w:ind w:firstLine="709"/>
        <w:rPr>
          <w:sz w:val="24"/>
          <w:szCs w:val="24"/>
        </w:rPr>
      </w:pPr>
      <w:r w:rsidRPr="000A4E70">
        <w:rPr>
          <w:sz w:val="24"/>
          <w:szCs w:val="24"/>
        </w:rPr>
        <w:lastRenderedPageBreak/>
        <w:t>Все затраты, связанные с заключением и оформлением договоров и иных документов по обеспечению гарантийных обязательств, несет Исполнитель.</w:t>
      </w:r>
    </w:p>
    <w:p w:rsidR="00620D7F" w:rsidRPr="000A4E70" w:rsidRDefault="00620D7F" w:rsidP="00620D7F">
      <w:pPr>
        <w:widowControl w:val="0"/>
        <w:tabs>
          <w:tab w:val="left" w:pos="709"/>
        </w:tabs>
        <w:spacing w:after="0" w:line="240" w:lineRule="auto"/>
        <w:ind w:firstLine="709"/>
        <w:rPr>
          <w:sz w:val="24"/>
          <w:szCs w:val="24"/>
        </w:rPr>
      </w:pPr>
      <w:r w:rsidRPr="000A4E70">
        <w:rPr>
          <w:sz w:val="24"/>
          <w:szCs w:val="24"/>
        </w:rPr>
        <w:t>В случае непредоставления Исполнителем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9 настоящего Контракта.</w:t>
      </w:r>
    </w:p>
    <w:p w:rsidR="00620D7F" w:rsidRPr="000A4E70" w:rsidRDefault="00620D7F" w:rsidP="00620D7F">
      <w:pPr>
        <w:widowControl w:val="0"/>
        <w:tabs>
          <w:tab w:val="left" w:pos="709"/>
        </w:tabs>
        <w:spacing w:after="0" w:line="240" w:lineRule="auto"/>
        <w:ind w:firstLine="709"/>
        <w:rPr>
          <w:sz w:val="24"/>
          <w:szCs w:val="24"/>
        </w:rPr>
      </w:pPr>
      <w:r w:rsidRPr="000A4E70">
        <w:rPr>
          <w:sz w:val="24"/>
          <w:szCs w:val="24"/>
        </w:rPr>
        <w:t>8.12. Исполнитель освобождается от предоставления обеспечения гарантийных обязательств, в случаях, предусмотренных ч.8 ст. 96 Закона о контрактной системе.</w:t>
      </w:r>
    </w:p>
    <w:p w:rsidR="00620D7F" w:rsidRPr="000A4E70" w:rsidRDefault="00620D7F" w:rsidP="00620D7F">
      <w:pPr>
        <w:widowControl w:val="0"/>
        <w:tabs>
          <w:tab w:val="left" w:pos="709"/>
        </w:tabs>
        <w:spacing w:after="0" w:line="240" w:lineRule="auto"/>
        <w:rPr>
          <w:sz w:val="24"/>
          <w:szCs w:val="24"/>
        </w:rPr>
      </w:pPr>
    </w:p>
    <w:p w:rsidR="00620D7F" w:rsidRPr="000A4E70" w:rsidRDefault="00620D7F" w:rsidP="00620D7F">
      <w:pPr>
        <w:widowControl w:val="0"/>
        <w:autoSpaceDE w:val="0"/>
        <w:autoSpaceDN w:val="0"/>
        <w:adjustRightInd w:val="0"/>
        <w:spacing w:after="0" w:line="240" w:lineRule="auto"/>
        <w:jc w:val="center"/>
        <w:rPr>
          <w:b/>
          <w:sz w:val="24"/>
          <w:szCs w:val="24"/>
        </w:rPr>
      </w:pPr>
      <w:r w:rsidRPr="000A4E70">
        <w:rPr>
          <w:b/>
          <w:sz w:val="24"/>
          <w:szCs w:val="24"/>
        </w:rPr>
        <w:t>9. Срок исполнения, порядок изменения и расторжения Контракта</w:t>
      </w:r>
    </w:p>
    <w:p w:rsidR="00620D7F" w:rsidRPr="000A4E70" w:rsidRDefault="00620D7F" w:rsidP="00620D7F">
      <w:pPr>
        <w:widowControl w:val="0"/>
        <w:autoSpaceDE w:val="0"/>
        <w:autoSpaceDN w:val="0"/>
        <w:adjustRightInd w:val="0"/>
        <w:spacing w:after="0" w:line="240" w:lineRule="auto"/>
        <w:rPr>
          <w:sz w:val="24"/>
          <w:szCs w:val="24"/>
        </w:rPr>
      </w:pPr>
    </w:p>
    <w:p w:rsidR="00620D7F" w:rsidRPr="000A4E70" w:rsidRDefault="00620D7F" w:rsidP="00620D7F">
      <w:pPr>
        <w:autoSpaceDE w:val="0"/>
        <w:autoSpaceDN w:val="0"/>
        <w:spacing w:after="0" w:line="240" w:lineRule="auto"/>
        <w:ind w:firstLine="709"/>
        <w:rPr>
          <w:sz w:val="24"/>
          <w:szCs w:val="24"/>
        </w:rPr>
      </w:pPr>
      <w:r w:rsidRPr="000A4E70">
        <w:rPr>
          <w:sz w:val="24"/>
          <w:szCs w:val="24"/>
        </w:rPr>
        <w:t>9.1. Контракт вступает в силу со дня его подписания Сторонами, в</w:t>
      </w:r>
      <w:r w:rsidRPr="000A4E70">
        <w:rPr>
          <w:i/>
          <w:iCs/>
          <w:sz w:val="24"/>
          <w:szCs w:val="24"/>
        </w:rPr>
        <w:t xml:space="preserve"> </w:t>
      </w:r>
      <w:r w:rsidRPr="000A4E70">
        <w:rPr>
          <w:sz w:val="24"/>
          <w:szCs w:val="24"/>
        </w:rPr>
        <w:t>соответствии с положениями ст. 51 Закона о контрактной системе</w:t>
      </w:r>
      <w:r w:rsidRPr="000A4E70">
        <w:rPr>
          <w:i/>
          <w:iCs/>
          <w:sz w:val="24"/>
          <w:szCs w:val="24"/>
        </w:rPr>
        <w:t>.</w:t>
      </w:r>
    </w:p>
    <w:p w:rsidR="00620D7F" w:rsidRPr="000A4E70" w:rsidRDefault="00620D7F" w:rsidP="00620D7F">
      <w:pPr>
        <w:widowControl w:val="0"/>
        <w:autoSpaceDE w:val="0"/>
        <w:spacing w:after="0" w:line="240" w:lineRule="auto"/>
        <w:ind w:firstLine="709"/>
        <w:rPr>
          <w:sz w:val="24"/>
          <w:szCs w:val="24"/>
          <w:lang w:eastAsia="ar-SA"/>
        </w:rPr>
      </w:pPr>
      <w:r w:rsidRPr="000A4E70">
        <w:rPr>
          <w:sz w:val="24"/>
          <w:szCs w:val="24"/>
        </w:rPr>
        <w:t>9.2.</w:t>
      </w:r>
      <w:r w:rsidRPr="000A4E70">
        <w:rPr>
          <w:sz w:val="24"/>
          <w:szCs w:val="24"/>
          <w:lang w:eastAsia="ar-SA"/>
        </w:rPr>
        <w:t> Срок исполнения Контракта: с даты заключения Контракта по 13.10.2025.</w:t>
      </w:r>
    </w:p>
    <w:p w:rsidR="00620D7F" w:rsidRPr="000A4E70" w:rsidRDefault="00620D7F" w:rsidP="00620D7F">
      <w:pPr>
        <w:autoSpaceDE w:val="0"/>
        <w:autoSpaceDN w:val="0"/>
        <w:spacing w:after="0" w:line="240" w:lineRule="auto"/>
        <w:ind w:firstLine="709"/>
        <w:rPr>
          <w:sz w:val="24"/>
          <w:szCs w:val="24"/>
        </w:rPr>
      </w:pPr>
      <w:r w:rsidRPr="000A4E70">
        <w:rPr>
          <w:sz w:val="24"/>
          <w:szCs w:val="24"/>
        </w:rPr>
        <w:t>Окончание срока исполнения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rPr>
      </w:pPr>
      <w:r w:rsidRPr="000A4E70">
        <w:rPr>
          <w:sz w:val="24"/>
          <w:szCs w:val="24"/>
        </w:rPr>
        <w:t>9.3. Контракт может быть расторгнут:</w:t>
      </w: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rPr>
      </w:pPr>
      <w:r w:rsidRPr="000A4E70">
        <w:rPr>
          <w:sz w:val="24"/>
          <w:szCs w:val="24"/>
        </w:rPr>
        <w:t>по соглашению Сторон;</w:t>
      </w: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rPr>
      </w:pPr>
      <w:r w:rsidRPr="000A4E70">
        <w:rPr>
          <w:sz w:val="24"/>
          <w:szCs w:val="24"/>
        </w:rPr>
        <w:t>по решению суда;</w:t>
      </w: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lang w:eastAsia="ru-RU"/>
        </w:rPr>
      </w:pPr>
      <w:r w:rsidRPr="000A4E70">
        <w:rPr>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rPr>
      </w:pPr>
      <w:r w:rsidRPr="000A4E70">
        <w:rPr>
          <w:sz w:val="24"/>
          <w:szCs w:val="24"/>
        </w:rPr>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rPr>
      </w:pPr>
      <w:r w:rsidRPr="000A4E70">
        <w:rPr>
          <w:sz w:val="24"/>
          <w:szCs w:val="24"/>
        </w:rPr>
        <w:t>9.4.1. При существенном нарушении Контракта Исполнителем.</w:t>
      </w:r>
    </w:p>
    <w:p w:rsidR="00620D7F" w:rsidRPr="000A4E70" w:rsidRDefault="00620D7F" w:rsidP="00620D7F">
      <w:pPr>
        <w:widowControl w:val="0"/>
        <w:shd w:val="clear" w:color="auto" w:fill="FFFFFF"/>
        <w:spacing w:after="0" w:line="240" w:lineRule="auto"/>
        <w:ind w:firstLine="709"/>
        <w:rPr>
          <w:sz w:val="24"/>
          <w:szCs w:val="24"/>
        </w:rPr>
      </w:pPr>
      <w:r w:rsidRPr="000A4E70">
        <w:rPr>
          <w:sz w:val="24"/>
          <w:szCs w:val="24"/>
        </w:rPr>
        <w:t>9.4.2. В случае неоднократного нарушения сроков оказания Услуг – более двух раз.</w:t>
      </w:r>
    </w:p>
    <w:p w:rsidR="00620D7F" w:rsidRPr="000A4E70" w:rsidRDefault="00620D7F" w:rsidP="00620D7F">
      <w:pPr>
        <w:widowControl w:val="0"/>
        <w:shd w:val="clear" w:color="auto" w:fill="FFFFFF"/>
        <w:spacing w:after="0" w:line="240" w:lineRule="auto"/>
        <w:ind w:firstLine="709"/>
        <w:rPr>
          <w:sz w:val="24"/>
          <w:szCs w:val="24"/>
        </w:rPr>
      </w:pPr>
      <w:r w:rsidRPr="000A4E70">
        <w:rPr>
          <w:sz w:val="24"/>
          <w:szCs w:val="24"/>
        </w:rPr>
        <w:t>9.4.3. В случае существенного нарушения требований к качеству оказываемых Услуг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9.4.4. Установления факта предоставления недостоверной (поддельной) независимой гарантии или содержащихся в ней сведений, а также представление независимой гарантии, не соответствующей требованиям Закона о контрактной системе.</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9.4.5. В иных случаях, предусмотренных законодательством Российской Федерации.</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9.5. Заказчик обязан принять решение об одностороннем отказе от исполнения Контракта в случаях:</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9.5.1. В ходе исполнения Контракта установлено, что Исполнитель и (или) поставляемый в рамках оказания услуг Товар перестали соответствовать установленным извещением об осуществлении закупки и (или) документацией о закупке (если Законом о контрактной системе предусмотрена документация о закупке) требованиям к участникам закупки (за исключением требования, предусмотренного ч. 1.1 (при наличии такого требования) ст. 31 Закона о контрактной системе) и (или) поставляемому в рамках оказания услуг Товар.</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9.5.2. В ходе исполнения Контракта установлено, что при определении поставщика (подрядчика, исполнителя) Исполнитель представил недостоверную информацию о своем соответствии</w:t>
      </w:r>
      <w:r w:rsidRPr="000A4E70">
        <w:t xml:space="preserve"> </w:t>
      </w:r>
      <w:r w:rsidRPr="000A4E70">
        <w:rPr>
          <w:sz w:val="24"/>
          <w:szCs w:val="24"/>
          <w:lang w:eastAsia="ru-RU"/>
        </w:rPr>
        <w:t>и (или) соответствии поставляемого в рамках оказания услуг Товара требованиям, указанным в п. 9.5.1. настоящего Контракта, что позволило ему стать победителем определения поставщика (подрядчика, исполнителя).</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9.5.3. В иных случаях, установленных ч. 15 ст. 95 Закона о контрактной системе.</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возмездного оказания услуг, договора подряда в случаях, установленных в ст. 783 ГК РФ, в том числе в следующих случаях:</w:t>
      </w:r>
    </w:p>
    <w:p w:rsidR="00620D7F" w:rsidRPr="000A4E70" w:rsidRDefault="00620D7F" w:rsidP="00620D7F">
      <w:pPr>
        <w:widowControl w:val="0"/>
        <w:autoSpaceDE w:val="0"/>
        <w:autoSpaceDN w:val="0"/>
        <w:adjustRightInd w:val="0"/>
        <w:spacing w:after="0" w:line="240" w:lineRule="auto"/>
        <w:ind w:firstLine="709"/>
        <w:rPr>
          <w:sz w:val="24"/>
          <w:szCs w:val="24"/>
          <w:lang w:eastAsia="ru-RU"/>
        </w:rPr>
      </w:pPr>
      <w:r w:rsidRPr="000A4E70">
        <w:rPr>
          <w:sz w:val="24"/>
          <w:szCs w:val="24"/>
          <w:lang w:eastAsia="ru-RU"/>
        </w:rPr>
        <w:lastRenderedPageBreak/>
        <w:t>9.6.1. В любое время без указания причин при условии оплаты Исполнителю фактически понесенных им расходов (п. 1 ст. 782 ГК РФ).</w:t>
      </w:r>
    </w:p>
    <w:p w:rsidR="00620D7F" w:rsidRPr="000A4E70" w:rsidRDefault="00620D7F" w:rsidP="00620D7F">
      <w:pPr>
        <w:widowControl w:val="0"/>
        <w:suppressAutoHyphens/>
        <w:spacing w:after="0" w:line="240" w:lineRule="auto"/>
        <w:ind w:firstLine="709"/>
        <w:rPr>
          <w:sz w:val="24"/>
          <w:szCs w:val="24"/>
          <w:lang w:eastAsia="ru-RU"/>
        </w:rPr>
      </w:pPr>
      <w:r w:rsidRPr="000A4E70">
        <w:rPr>
          <w:sz w:val="24"/>
          <w:szCs w:val="24"/>
          <w:lang w:eastAsia="ru-RU"/>
        </w:rPr>
        <w:t>9.6.2. </w:t>
      </w:r>
      <w:r w:rsidRPr="000A4E70">
        <w:rPr>
          <w:iCs/>
          <w:sz w:val="24"/>
          <w:szCs w:val="24"/>
          <w:lang w:eastAsia="ar-SA"/>
        </w:rPr>
        <w:t>Если Исполнитель не приступает своевременно к исполнению Контракта или оказывает Услуги настолько медленно, что окончание их к сроку становится явно невозможным</w:t>
      </w:r>
      <w:r w:rsidRPr="000A4E70">
        <w:rPr>
          <w:sz w:val="24"/>
          <w:szCs w:val="24"/>
          <w:lang w:eastAsia="ar-SA"/>
        </w:rPr>
        <w:t xml:space="preserve"> (п. 2 ст. 715 ГК РФ)</w:t>
      </w:r>
      <w:r w:rsidRPr="000A4E70">
        <w:rPr>
          <w:sz w:val="24"/>
          <w:szCs w:val="24"/>
          <w:lang w:eastAsia="ru-RU"/>
        </w:rPr>
        <w:t>.</w:t>
      </w:r>
    </w:p>
    <w:p w:rsidR="00620D7F" w:rsidRPr="000A4E70" w:rsidRDefault="00620D7F" w:rsidP="00620D7F">
      <w:pPr>
        <w:autoSpaceDE w:val="0"/>
        <w:spacing w:after="0" w:line="240" w:lineRule="auto"/>
        <w:ind w:firstLine="709"/>
        <w:rPr>
          <w:iCs/>
          <w:sz w:val="24"/>
          <w:szCs w:val="24"/>
        </w:rPr>
      </w:pPr>
      <w:r w:rsidRPr="000A4E70">
        <w:rPr>
          <w:sz w:val="24"/>
          <w:szCs w:val="24"/>
        </w:rPr>
        <w:t>9.6.3. </w:t>
      </w:r>
      <w:r w:rsidRPr="000A4E70">
        <w:rPr>
          <w:iCs/>
          <w:sz w:val="24"/>
          <w:szCs w:val="24"/>
        </w:rPr>
        <w:t>Если во время оказания Услуг станет очевидным, что они не будут оказаны надлежащим образом, Заказчик вправе назначить Исполнителю разумный срок для устранения недостатков и при неисполнении Исполнителем в назначенный срок этого требования отказаться от исполнения Контракта (п. 3 ст. 715 ГК РФ).</w:t>
      </w:r>
    </w:p>
    <w:p w:rsidR="00620D7F" w:rsidRPr="000A4E70" w:rsidRDefault="00620D7F" w:rsidP="00620D7F">
      <w:pPr>
        <w:autoSpaceDE w:val="0"/>
        <w:spacing w:after="0" w:line="240" w:lineRule="auto"/>
        <w:ind w:firstLine="709"/>
        <w:rPr>
          <w:iCs/>
          <w:sz w:val="24"/>
          <w:szCs w:val="24"/>
        </w:rPr>
      </w:pPr>
      <w:r w:rsidRPr="000A4E70">
        <w:rPr>
          <w:iCs/>
          <w:sz w:val="24"/>
          <w:szCs w:val="24"/>
        </w:rPr>
        <w:t>9.6.4. Если отступления от условий Контракта или иные недостатки результата Услуг в установленный Заказчиком разумный срок не были устранены Исполнителем либо являются существенными и неустранимыми (п. 3 ст. 723 ГК РФ).</w:t>
      </w:r>
    </w:p>
    <w:p w:rsidR="00620D7F" w:rsidRPr="000A4E70" w:rsidRDefault="00620D7F" w:rsidP="00620D7F">
      <w:pPr>
        <w:autoSpaceDE w:val="0"/>
        <w:spacing w:after="0" w:line="240" w:lineRule="auto"/>
        <w:ind w:firstLine="709"/>
        <w:rPr>
          <w:iCs/>
          <w:sz w:val="24"/>
          <w:szCs w:val="24"/>
        </w:rPr>
      </w:pPr>
      <w:r w:rsidRPr="000A4E70">
        <w:rPr>
          <w:iCs/>
          <w:sz w:val="24"/>
          <w:szCs w:val="24"/>
        </w:rPr>
        <w:t>9.6.5. Если при нарушении Исполнителем конечного срока оказания Услуг, указанного в Контракте, исполнение Исполнителем Контракта утратило для Заказчика интерес (п. 3 ст. 708 ГК РФ, п. 2 ст. 405 ГК РФ).</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9.7. Заказчик до принятия решения об одностороннем отказе от исполнения Контракта вправе провести экспертизу оказанных Услуг с привлечением экспертов, экспертных организаций.</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Если Заказчиком проведена экспертиза оказанной Услуги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оказанной Услуги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620D7F" w:rsidRPr="000A4E70" w:rsidRDefault="00620D7F" w:rsidP="00620D7F">
      <w:pPr>
        <w:autoSpaceDE w:val="0"/>
        <w:autoSpaceDN w:val="0"/>
        <w:adjustRightInd w:val="0"/>
        <w:spacing w:after="0" w:line="240" w:lineRule="auto"/>
        <w:ind w:firstLine="709"/>
        <w:rPr>
          <w:sz w:val="24"/>
          <w:szCs w:val="24"/>
        </w:rPr>
      </w:pPr>
      <w:r w:rsidRPr="000A4E70">
        <w:rPr>
          <w:sz w:val="24"/>
          <w:szCs w:val="24"/>
        </w:rPr>
        <w:t>9.8. В случае принятия Заказчиком решения об одностороннем отказе от исполнения Контракта, заключенного по результатам проведения электронных процедур, Заказчик руководствуется положениями ст. 95 Закона о контрактной системе.</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9.9.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Исполнителя об одностороннем отказе от исполнения Контракта.</w:t>
      </w:r>
    </w:p>
    <w:p w:rsidR="00620D7F" w:rsidRPr="000A4E70" w:rsidRDefault="00620D7F" w:rsidP="00620D7F">
      <w:pPr>
        <w:autoSpaceDE w:val="0"/>
        <w:autoSpaceDN w:val="0"/>
        <w:adjustRightInd w:val="0"/>
        <w:spacing w:after="0" w:line="240" w:lineRule="auto"/>
        <w:ind w:firstLine="709"/>
        <w:rPr>
          <w:sz w:val="24"/>
          <w:szCs w:val="24"/>
          <w:lang w:eastAsia="ru-RU"/>
        </w:rPr>
      </w:pPr>
      <w:r w:rsidRPr="000A4E70">
        <w:rPr>
          <w:sz w:val="24"/>
          <w:szCs w:val="24"/>
          <w:lang w:eastAsia="ru-RU"/>
        </w:rPr>
        <w:t xml:space="preserve">9.10.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Исполнителя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w:t>
      </w:r>
      <w:hyperlink r:id="rId45" w:history="1">
        <w:r w:rsidRPr="000A4E70">
          <w:rPr>
            <w:sz w:val="24"/>
            <w:szCs w:val="24"/>
            <w:lang w:eastAsia="ru-RU"/>
          </w:rPr>
          <w:t>п. 9.7</w:t>
        </w:r>
      </w:hyperlink>
      <w:r w:rsidRPr="000A4E70">
        <w:rPr>
          <w:sz w:val="24"/>
          <w:szCs w:val="24"/>
          <w:lang w:eastAsia="ru-RU"/>
        </w:rPr>
        <w:t xml:space="preserve"> Контракта. Данное правило не применяется в случае повторного нарушения Исполнителем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620D7F" w:rsidRPr="000A4E70" w:rsidRDefault="00620D7F" w:rsidP="00620D7F">
      <w:pPr>
        <w:spacing w:after="0" w:line="240" w:lineRule="auto"/>
        <w:ind w:firstLine="709"/>
        <w:rPr>
          <w:sz w:val="24"/>
          <w:lang w:eastAsia="ru-RU"/>
        </w:rPr>
      </w:pPr>
      <w:r w:rsidRPr="000A4E70">
        <w:rPr>
          <w:sz w:val="24"/>
          <w:lang w:eastAsia="ru-RU"/>
        </w:rPr>
        <w:t>9.11. В случае отмены Заказчиком не вступившего в силу решения об одностороннем отказе от исполнения контракта, размещенного в единой информационной системе в соответствии с п.9.8. Контракта, заказчик не позднее одного дня, следующего за днем такой отмены, формирует с использованием единой информационной системы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единой информационной системе.</w:t>
      </w:r>
    </w:p>
    <w:p w:rsidR="00620D7F" w:rsidRPr="000A4E70" w:rsidRDefault="00620D7F" w:rsidP="00620D7F">
      <w:pPr>
        <w:spacing w:after="0" w:line="240" w:lineRule="auto"/>
        <w:ind w:firstLine="709"/>
        <w:rPr>
          <w:spacing w:val="1"/>
          <w:sz w:val="24"/>
          <w:szCs w:val="24"/>
        </w:rPr>
      </w:pPr>
      <w:r w:rsidRPr="000A4E70">
        <w:rPr>
          <w:spacing w:val="1"/>
          <w:sz w:val="24"/>
          <w:szCs w:val="24"/>
        </w:rPr>
        <w:t>9.12. Исполнитель вправе принять решение об одностороннем отказе от исполнения Контракта в соответствии с законодательством Российской Федерации.</w:t>
      </w:r>
    </w:p>
    <w:p w:rsidR="00620D7F" w:rsidRPr="000A4E70" w:rsidRDefault="00620D7F" w:rsidP="00620D7F">
      <w:pPr>
        <w:spacing w:after="0" w:line="240" w:lineRule="auto"/>
        <w:ind w:firstLine="709"/>
        <w:rPr>
          <w:sz w:val="24"/>
          <w:szCs w:val="24"/>
        </w:rPr>
      </w:pPr>
      <w:r w:rsidRPr="000A4E70">
        <w:rPr>
          <w:spacing w:val="1"/>
          <w:sz w:val="24"/>
          <w:szCs w:val="24"/>
        </w:rPr>
        <w:t xml:space="preserve">9.13. Изменение условий Контракта при его исполнении не допускается, за исключением случаев, предусмотренных ст. 95 </w:t>
      </w:r>
      <w:r w:rsidRPr="000A4E70">
        <w:rPr>
          <w:sz w:val="24"/>
          <w:szCs w:val="24"/>
        </w:rPr>
        <w:t>Закона о контрактной системе.</w:t>
      </w:r>
    </w:p>
    <w:p w:rsidR="00620D7F" w:rsidRPr="000A4E70" w:rsidRDefault="00620D7F" w:rsidP="00620D7F">
      <w:pPr>
        <w:spacing w:after="0" w:line="240" w:lineRule="auto"/>
        <w:ind w:firstLine="709"/>
        <w:rPr>
          <w:spacing w:val="1"/>
          <w:sz w:val="24"/>
          <w:szCs w:val="24"/>
        </w:rPr>
      </w:pPr>
      <w:r w:rsidRPr="000A4E70">
        <w:rPr>
          <w:sz w:val="24"/>
          <w:szCs w:val="24"/>
        </w:rPr>
        <w:lastRenderedPageBreak/>
        <w:t xml:space="preserve">9.13.1. </w:t>
      </w:r>
      <w:r w:rsidRPr="000A4E70">
        <w:rPr>
          <w:spacing w:val="1"/>
          <w:sz w:val="24"/>
          <w:szCs w:val="24"/>
        </w:rPr>
        <w:t>Замена радиоэлектронной продукции, признаваемой в соответствии с постановлением Правительства Российской Федерации от 17.07.2015 № 719 «О подтверждении производства российской промышленной продукции» или правом Евразийского экономического союза радиоэлектронной продукцией первого уровня, на радиоэлектронную продукцию, не признаваемую радиоэлектронной продукцией первого уровня при исполнении Контракта, не допускается.</w:t>
      </w:r>
    </w:p>
    <w:p w:rsidR="00620D7F" w:rsidRPr="000A4E70" w:rsidRDefault="00620D7F" w:rsidP="00620D7F">
      <w:pPr>
        <w:spacing w:after="0" w:line="240" w:lineRule="auto"/>
        <w:jc w:val="center"/>
        <w:rPr>
          <w:spacing w:val="1"/>
          <w:sz w:val="24"/>
          <w:szCs w:val="24"/>
        </w:rPr>
      </w:pPr>
    </w:p>
    <w:p w:rsidR="00620D7F" w:rsidRPr="000A4E70" w:rsidRDefault="00620D7F" w:rsidP="00620D7F">
      <w:pPr>
        <w:widowControl w:val="0"/>
        <w:autoSpaceDE w:val="0"/>
        <w:autoSpaceDN w:val="0"/>
        <w:adjustRightInd w:val="0"/>
        <w:spacing w:after="0" w:line="240" w:lineRule="auto"/>
        <w:jc w:val="center"/>
        <w:rPr>
          <w:b/>
          <w:sz w:val="24"/>
          <w:szCs w:val="24"/>
        </w:rPr>
      </w:pPr>
      <w:r w:rsidRPr="000A4E70">
        <w:rPr>
          <w:b/>
          <w:sz w:val="24"/>
          <w:szCs w:val="24"/>
        </w:rPr>
        <w:t>10. Порядок урегулирования споров</w:t>
      </w:r>
    </w:p>
    <w:p w:rsidR="00620D7F" w:rsidRPr="000A4E70" w:rsidRDefault="00620D7F" w:rsidP="00620D7F">
      <w:pPr>
        <w:widowControl w:val="0"/>
        <w:autoSpaceDE w:val="0"/>
        <w:autoSpaceDN w:val="0"/>
        <w:adjustRightInd w:val="0"/>
        <w:spacing w:after="0" w:line="240" w:lineRule="auto"/>
        <w:jc w:val="center"/>
        <w:rPr>
          <w:sz w:val="24"/>
          <w:szCs w:val="24"/>
        </w:rPr>
      </w:pP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10.2. В случае недостижения взаимного согласия все споры по Контракту разрешаются в Арбитражном суде Новосибирской области.</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порядке, предусмотренном п.12.4. Контракта. Срок ответа на полученную притензию не должен превышать 15 (пятнадцати) рабочих дней с даты ее получения.</w:t>
      </w:r>
    </w:p>
    <w:p w:rsidR="00620D7F" w:rsidRPr="000A4E70" w:rsidRDefault="00620D7F" w:rsidP="00620D7F">
      <w:pPr>
        <w:autoSpaceDE w:val="0"/>
        <w:autoSpaceDN w:val="0"/>
        <w:spacing w:after="0" w:line="240" w:lineRule="auto"/>
        <w:jc w:val="center"/>
        <w:rPr>
          <w:sz w:val="24"/>
          <w:szCs w:val="24"/>
        </w:rPr>
      </w:pPr>
    </w:p>
    <w:p w:rsidR="00620D7F" w:rsidRPr="000A4E70" w:rsidRDefault="00620D7F" w:rsidP="00620D7F">
      <w:pPr>
        <w:autoSpaceDE w:val="0"/>
        <w:autoSpaceDN w:val="0"/>
        <w:spacing w:after="0" w:line="240" w:lineRule="auto"/>
        <w:jc w:val="center"/>
        <w:rPr>
          <w:b/>
          <w:sz w:val="24"/>
          <w:szCs w:val="24"/>
        </w:rPr>
      </w:pPr>
      <w:r w:rsidRPr="000A4E70">
        <w:rPr>
          <w:b/>
          <w:sz w:val="24"/>
          <w:szCs w:val="24"/>
        </w:rPr>
        <w:t>11. Банковское сопровождение Контракта</w:t>
      </w:r>
    </w:p>
    <w:p w:rsidR="00620D7F" w:rsidRPr="000A4E70" w:rsidRDefault="00620D7F" w:rsidP="00620D7F">
      <w:pPr>
        <w:autoSpaceDE w:val="0"/>
        <w:autoSpaceDN w:val="0"/>
        <w:spacing w:after="0" w:line="240" w:lineRule="auto"/>
        <w:ind w:firstLine="709"/>
        <w:jc w:val="center"/>
        <w:rPr>
          <w:b/>
          <w:sz w:val="24"/>
          <w:szCs w:val="24"/>
        </w:rPr>
      </w:pPr>
    </w:p>
    <w:p w:rsidR="00620D7F" w:rsidRPr="000A4E70" w:rsidRDefault="00620D7F" w:rsidP="00620D7F">
      <w:pPr>
        <w:autoSpaceDE w:val="0"/>
        <w:autoSpaceDN w:val="0"/>
        <w:spacing w:after="0" w:line="240" w:lineRule="auto"/>
        <w:ind w:firstLine="709"/>
        <w:rPr>
          <w:sz w:val="24"/>
          <w:szCs w:val="24"/>
        </w:rPr>
      </w:pPr>
      <w:r w:rsidRPr="000A4E70">
        <w:rPr>
          <w:sz w:val="24"/>
          <w:szCs w:val="24"/>
        </w:rPr>
        <w:t>11.1. Контракт подлежит банковскому сопровождению в порядке, определенном правилами осуществления банковского сопровождения контрактов в случаях, предусмотренных Постановлением Правительства Российской Федерации от 20.09.2014 № 963 «Об осуществлении банковского сопровождения контрактов», Постановлением Правительства Новосибирской области от 30.12.2013 № 595-п «О случаях осуществления банковского сопровождения контрактов для обеспечения нужд Новосибирской области».</w:t>
      </w:r>
    </w:p>
    <w:p w:rsidR="00620D7F" w:rsidRPr="000A4E70" w:rsidRDefault="00620D7F" w:rsidP="00620D7F">
      <w:pPr>
        <w:autoSpaceDE w:val="0"/>
        <w:autoSpaceDN w:val="0"/>
        <w:spacing w:after="0" w:line="240" w:lineRule="auto"/>
        <w:ind w:firstLine="709"/>
        <w:rPr>
          <w:sz w:val="24"/>
          <w:szCs w:val="24"/>
        </w:rPr>
      </w:pPr>
      <w:r w:rsidRPr="000A4E70">
        <w:rPr>
          <w:sz w:val="24"/>
          <w:szCs w:val="24"/>
        </w:rPr>
        <w:t>11.2. Банковское сопровождение Контракта предусматривает проведение банком, привлеченным Исполнителем, мониторинга расчетов в рамках исполнения Контракта, без взимания платы.</w:t>
      </w:r>
    </w:p>
    <w:p w:rsidR="00620D7F" w:rsidRPr="000A4E70" w:rsidRDefault="00620D7F" w:rsidP="00620D7F">
      <w:pPr>
        <w:autoSpaceDE w:val="0"/>
        <w:autoSpaceDN w:val="0"/>
        <w:spacing w:after="0" w:line="240" w:lineRule="auto"/>
        <w:ind w:firstLine="709"/>
        <w:rPr>
          <w:sz w:val="24"/>
          <w:szCs w:val="24"/>
        </w:rPr>
      </w:pPr>
      <w:r w:rsidRPr="000A4E70">
        <w:rPr>
          <w:sz w:val="24"/>
          <w:szCs w:val="24"/>
        </w:rPr>
        <w:t>Банковское сопровождение Контракта осуществляется банком, включенным в предусмотренный статьей 74.1 Налогового кодекса Российской Федерации перечень банков, отвечающих установленным законодательством Российской Федерации требованиям для принятия банковских гарантий в целях налогообложения.</w:t>
      </w:r>
    </w:p>
    <w:p w:rsidR="00620D7F" w:rsidRPr="000A4E70" w:rsidRDefault="00620D7F" w:rsidP="00620D7F">
      <w:pPr>
        <w:autoSpaceDE w:val="0"/>
        <w:autoSpaceDN w:val="0"/>
        <w:spacing w:after="0" w:line="240" w:lineRule="auto"/>
        <w:ind w:firstLine="709"/>
        <w:rPr>
          <w:sz w:val="24"/>
          <w:szCs w:val="24"/>
        </w:rPr>
      </w:pPr>
      <w:r w:rsidRPr="000A4E70">
        <w:rPr>
          <w:sz w:val="24"/>
          <w:szCs w:val="24"/>
        </w:rPr>
        <w:t>11.3. Если между указанным в пункте 11.2 настоящего Контракта банком и Исполнителем заключен договор о предоставлении независимой гарантии по настоящему Контракту или кредитный договор на сумму не менее 30 (тридцати) процентов цены Контракта, договор о банковском сопровождении заключается с таким банком (если банк не отказался от его заключения). В иных случаях, а также в случае отказа банка от заключения договора о банковском сопровождении Исполнитель выбирает банк и заключает с ним договор о банковском сопровождении в соответствии с законодательством Российской Федерации.</w:t>
      </w:r>
    </w:p>
    <w:p w:rsidR="00620D7F" w:rsidRPr="000A4E70" w:rsidRDefault="00620D7F" w:rsidP="00620D7F">
      <w:pPr>
        <w:autoSpaceDE w:val="0"/>
        <w:autoSpaceDN w:val="0"/>
        <w:spacing w:after="0" w:line="240" w:lineRule="auto"/>
        <w:ind w:firstLine="709"/>
        <w:rPr>
          <w:sz w:val="24"/>
          <w:szCs w:val="24"/>
        </w:rPr>
      </w:pPr>
      <w:r w:rsidRPr="000A4E70">
        <w:rPr>
          <w:sz w:val="24"/>
          <w:szCs w:val="24"/>
        </w:rPr>
        <w:t>11.4. Договор о банковском сопровождении должен содержать:</w:t>
      </w:r>
    </w:p>
    <w:p w:rsidR="00620D7F" w:rsidRPr="000A4E70" w:rsidRDefault="00620D7F" w:rsidP="00620D7F">
      <w:pPr>
        <w:autoSpaceDE w:val="0"/>
        <w:autoSpaceDN w:val="0"/>
        <w:spacing w:after="0" w:line="240" w:lineRule="auto"/>
        <w:ind w:firstLine="709"/>
        <w:rPr>
          <w:sz w:val="24"/>
          <w:szCs w:val="24"/>
        </w:rPr>
      </w:pPr>
      <w:r w:rsidRPr="000A4E70">
        <w:rPr>
          <w:sz w:val="24"/>
          <w:szCs w:val="24"/>
        </w:rPr>
        <w:t>а) порядок и сроки открытия отдельного счета Исполнителю, соисполнителям;</w:t>
      </w:r>
    </w:p>
    <w:p w:rsidR="00620D7F" w:rsidRPr="000A4E70" w:rsidRDefault="00620D7F" w:rsidP="00620D7F">
      <w:pPr>
        <w:autoSpaceDE w:val="0"/>
        <w:autoSpaceDN w:val="0"/>
        <w:spacing w:after="0" w:line="240" w:lineRule="auto"/>
        <w:ind w:firstLine="709"/>
        <w:rPr>
          <w:sz w:val="24"/>
          <w:szCs w:val="24"/>
        </w:rPr>
      </w:pPr>
      <w:r w:rsidRPr="000A4E70">
        <w:rPr>
          <w:sz w:val="24"/>
          <w:szCs w:val="24"/>
        </w:rPr>
        <w:t>б) права и обязанности сторон;</w:t>
      </w:r>
    </w:p>
    <w:p w:rsidR="00620D7F" w:rsidRPr="000A4E70" w:rsidRDefault="00620D7F" w:rsidP="00620D7F">
      <w:pPr>
        <w:autoSpaceDE w:val="0"/>
        <w:autoSpaceDN w:val="0"/>
        <w:spacing w:after="0" w:line="240" w:lineRule="auto"/>
        <w:ind w:firstLine="709"/>
        <w:rPr>
          <w:sz w:val="24"/>
          <w:szCs w:val="24"/>
        </w:rPr>
      </w:pPr>
      <w:r w:rsidRPr="000A4E70">
        <w:rPr>
          <w:sz w:val="24"/>
          <w:szCs w:val="24"/>
        </w:rPr>
        <w:t>в) порядок и сроки зачисления и списания денежных средств с отдельного счета;</w:t>
      </w:r>
    </w:p>
    <w:p w:rsidR="00620D7F" w:rsidRPr="000A4E70" w:rsidRDefault="00620D7F" w:rsidP="00620D7F">
      <w:pPr>
        <w:autoSpaceDE w:val="0"/>
        <w:autoSpaceDN w:val="0"/>
        <w:spacing w:after="0" w:line="240" w:lineRule="auto"/>
        <w:ind w:firstLine="709"/>
        <w:rPr>
          <w:sz w:val="24"/>
          <w:szCs w:val="24"/>
        </w:rPr>
      </w:pPr>
      <w:r w:rsidRPr="000A4E70">
        <w:rPr>
          <w:sz w:val="24"/>
          <w:szCs w:val="24"/>
        </w:rPr>
        <w:t>г) условия о возможности списания по требованию Заказчика денежных средств с отдельного счета, открытого Исполнителю, в размере предоставленного аванса на условиях, определенных сторонами в Контракте, в случае если Контрактом не предусмотрено предоставление обеспечения его исполнения;</w:t>
      </w:r>
    </w:p>
    <w:p w:rsidR="00620D7F" w:rsidRPr="000A4E70" w:rsidRDefault="00620D7F" w:rsidP="00620D7F">
      <w:pPr>
        <w:autoSpaceDE w:val="0"/>
        <w:autoSpaceDN w:val="0"/>
        <w:spacing w:after="0" w:line="240" w:lineRule="auto"/>
        <w:ind w:firstLine="709"/>
        <w:rPr>
          <w:sz w:val="24"/>
          <w:szCs w:val="24"/>
        </w:rPr>
      </w:pPr>
      <w:r w:rsidRPr="000A4E70">
        <w:rPr>
          <w:sz w:val="24"/>
          <w:szCs w:val="24"/>
        </w:rPr>
        <w:t>д) обязанность банка в рамках мониторинга расчетов, осуществляемых при исполнении Контракта, предоставлять ежемесячно Заказчику с соблюдением положений законодательства Российской Федерации о банковской тайне:</w:t>
      </w:r>
    </w:p>
    <w:p w:rsidR="00620D7F" w:rsidRPr="000A4E70" w:rsidRDefault="00620D7F" w:rsidP="00620D7F">
      <w:pPr>
        <w:autoSpaceDE w:val="0"/>
        <w:autoSpaceDN w:val="0"/>
        <w:spacing w:after="0" w:line="240" w:lineRule="auto"/>
        <w:ind w:firstLine="709"/>
        <w:rPr>
          <w:sz w:val="24"/>
          <w:szCs w:val="24"/>
        </w:rPr>
      </w:pPr>
      <w:r w:rsidRPr="000A4E70">
        <w:rPr>
          <w:sz w:val="24"/>
          <w:szCs w:val="24"/>
        </w:rPr>
        <w:lastRenderedPageBreak/>
        <w:t>– сведения о проведении операций со средствами на отдельном счете в форме выписки о движении денежных средств по отдельному счету за отчетный календарный месяц;</w:t>
      </w:r>
    </w:p>
    <w:p w:rsidR="00620D7F" w:rsidRPr="000A4E70" w:rsidRDefault="00620D7F" w:rsidP="00620D7F">
      <w:pPr>
        <w:autoSpaceDE w:val="0"/>
        <w:autoSpaceDN w:val="0"/>
        <w:spacing w:after="0" w:line="240" w:lineRule="auto"/>
        <w:ind w:firstLine="709"/>
        <w:rPr>
          <w:sz w:val="24"/>
          <w:szCs w:val="24"/>
        </w:rPr>
      </w:pPr>
      <w:r w:rsidRPr="000A4E70">
        <w:rPr>
          <w:sz w:val="24"/>
          <w:szCs w:val="24"/>
        </w:rPr>
        <w:t>– отчет, содержание которого определяется пунктами 15 и 16 Правил осуществления банковского сопровождения контрактов, утвержденных Постановлением Правительства РФ № 963;</w:t>
      </w:r>
    </w:p>
    <w:p w:rsidR="00620D7F" w:rsidRPr="000A4E70" w:rsidRDefault="00620D7F" w:rsidP="00620D7F">
      <w:pPr>
        <w:autoSpaceDE w:val="0"/>
        <w:autoSpaceDN w:val="0"/>
        <w:spacing w:after="0" w:line="240" w:lineRule="auto"/>
        <w:ind w:firstLine="709"/>
        <w:rPr>
          <w:sz w:val="24"/>
          <w:szCs w:val="24"/>
        </w:rPr>
      </w:pPr>
      <w:r w:rsidRPr="000A4E70">
        <w:rPr>
          <w:sz w:val="24"/>
          <w:szCs w:val="24"/>
        </w:rPr>
        <w:t>– сведения о результатах проведенной банком идентификации Исполнителя, соисполнителей при открытии ему отдельного счета;</w:t>
      </w:r>
    </w:p>
    <w:p w:rsidR="00620D7F" w:rsidRPr="000A4E70" w:rsidRDefault="00620D7F" w:rsidP="00620D7F">
      <w:pPr>
        <w:autoSpaceDE w:val="0"/>
        <w:autoSpaceDN w:val="0"/>
        <w:spacing w:after="0" w:line="240" w:lineRule="auto"/>
        <w:ind w:firstLine="709"/>
        <w:rPr>
          <w:sz w:val="24"/>
          <w:szCs w:val="24"/>
        </w:rPr>
      </w:pPr>
      <w:r w:rsidRPr="000A4E70">
        <w:rPr>
          <w:sz w:val="24"/>
          <w:szCs w:val="24"/>
        </w:rPr>
        <w:t>е) случаи и порядок внесения изменений в договор о банковском сопровождении и его расторжения;</w:t>
      </w:r>
    </w:p>
    <w:p w:rsidR="00620D7F" w:rsidRPr="000A4E70" w:rsidRDefault="00620D7F" w:rsidP="00620D7F">
      <w:pPr>
        <w:spacing w:after="0"/>
        <w:ind w:firstLine="709"/>
        <w:rPr>
          <w:sz w:val="24"/>
          <w:szCs w:val="24"/>
        </w:rPr>
      </w:pPr>
      <w:r w:rsidRPr="000A4E70">
        <w:rPr>
          <w:sz w:val="24"/>
          <w:szCs w:val="24"/>
        </w:rPr>
        <w:t>ж) ответственность сторон в случае нарушения условий, установленных договором о банковском сопровождении.</w:t>
      </w:r>
    </w:p>
    <w:p w:rsidR="00620D7F" w:rsidRPr="000A4E70" w:rsidRDefault="00620D7F" w:rsidP="00620D7F">
      <w:pPr>
        <w:autoSpaceDE w:val="0"/>
        <w:autoSpaceDN w:val="0"/>
        <w:spacing w:after="0" w:line="240" w:lineRule="auto"/>
        <w:ind w:firstLine="709"/>
        <w:rPr>
          <w:sz w:val="24"/>
          <w:szCs w:val="24"/>
        </w:rPr>
      </w:pPr>
      <w:r w:rsidRPr="000A4E70">
        <w:rPr>
          <w:sz w:val="24"/>
          <w:szCs w:val="24"/>
        </w:rPr>
        <w:t>11.5. В случае исключения банка, осуществляющего банковское сопровождение Контракта из перечня, указанного в п. 11.2 Контракта, этот банк осуществляет банковское сопровождение настоящего Контракта до его завершения, либо до принятия правительством Новосибирской области решения о прекращении таким банком банковского сопровождения Контракта.</w:t>
      </w:r>
    </w:p>
    <w:p w:rsidR="00620D7F" w:rsidRPr="000A4E70" w:rsidRDefault="00620D7F" w:rsidP="00620D7F">
      <w:pPr>
        <w:autoSpaceDE w:val="0"/>
        <w:autoSpaceDN w:val="0"/>
        <w:spacing w:after="0" w:line="240" w:lineRule="auto"/>
        <w:ind w:firstLine="709"/>
        <w:rPr>
          <w:sz w:val="24"/>
          <w:szCs w:val="24"/>
        </w:rPr>
      </w:pPr>
      <w:r w:rsidRPr="000A4E70">
        <w:rPr>
          <w:sz w:val="24"/>
          <w:szCs w:val="24"/>
        </w:rPr>
        <w:t>11.6. В рамках банковского сопровождения Контракта, Исполнитель обязан:</w:t>
      </w:r>
    </w:p>
    <w:p w:rsidR="00620D7F" w:rsidRPr="000A4E70" w:rsidRDefault="00620D7F" w:rsidP="00620D7F">
      <w:pPr>
        <w:autoSpaceDE w:val="0"/>
        <w:autoSpaceDN w:val="0"/>
        <w:spacing w:after="0" w:line="240" w:lineRule="auto"/>
        <w:ind w:firstLine="709"/>
        <w:rPr>
          <w:sz w:val="24"/>
          <w:szCs w:val="24"/>
        </w:rPr>
      </w:pPr>
      <w:r w:rsidRPr="000A4E70">
        <w:rPr>
          <w:sz w:val="24"/>
          <w:szCs w:val="24"/>
        </w:rPr>
        <w:t>11.6.1. осуществлять расчеты, связанные с исполнением обязательств по сопровождаемому контракту на отдельном счете, открытом в банке, осуществляющем банковское сопровождение Контракта, а также заключить с банком договор о банковском сопровождении в течение 5 (пяти) календарных дней с момента подписания Контракта на срок, установленный Контрактом;</w:t>
      </w:r>
    </w:p>
    <w:p w:rsidR="00620D7F" w:rsidRPr="000A4E70" w:rsidRDefault="00620D7F" w:rsidP="00620D7F">
      <w:pPr>
        <w:autoSpaceDE w:val="0"/>
        <w:autoSpaceDN w:val="0"/>
        <w:spacing w:after="0" w:line="240" w:lineRule="auto"/>
        <w:ind w:firstLine="709"/>
        <w:rPr>
          <w:sz w:val="24"/>
          <w:szCs w:val="24"/>
        </w:rPr>
      </w:pPr>
      <w:r w:rsidRPr="000A4E70">
        <w:rPr>
          <w:sz w:val="24"/>
          <w:szCs w:val="24"/>
        </w:rPr>
        <w:t>11.6.2. определять в договорах, заключаемых с соисполнителями, условия осуществления расчетов в рамках исполнения обязательств по таким договорам на отдельном счете для проведения операций, включая операции в рамках исполнения контракта, открытом в банке, осуществляющем сопровождение контракта;</w:t>
      </w:r>
    </w:p>
    <w:p w:rsidR="00620D7F" w:rsidRPr="000A4E70" w:rsidRDefault="00620D7F" w:rsidP="00620D7F">
      <w:pPr>
        <w:autoSpaceDE w:val="0"/>
        <w:autoSpaceDN w:val="0"/>
        <w:spacing w:after="0" w:line="240" w:lineRule="auto"/>
        <w:ind w:firstLine="709"/>
        <w:rPr>
          <w:sz w:val="24"/>
          <w:szCs w:val="24"/>
        </w:rPr>
      </w:pPr>
      <w:r w:rsidRPr="000A4E70">
        <w:rPr>
          <w:sz w:val="24"/>
          <w:szCs w:val="24"/>
        </w:rPr>
        <w:t>11.6.3. в течение 3 (трех) рабочих дней, следующих за днем привлечения Исполнителем соисполнителей, предоставить Заказчику и банку сведения о привлекаемых им в рамках исполнения обязательств по сопровождаемому контракту соисполнителях (полное наименование соисполнителя, местонахождение соисполнителя (почтовый адрес), телефоны руководителя и главного бухгалтера, идентификационный номер налогоплательщика и код причины постановки на учет).</w:t>
      </w:r>
    </w:p>
    <w:p w:rsidR="00620D7F" w:rsidRPr="000A4E70" w:rsidRDefault="00620D7F" w:rsidP="00620D7F">
      <w:pPr>
        <w:autoSpaceDE w:val="0"/>
        <w:autoSpaceDN w:val="0"/>
        <w:spacing w:after="0" w:line="240" w:lineRule="auto"/>
        <w:ind w:firstLine="709"/>
        <w:rPr>
          <w:sz w:val="24"/>
          <w:szCs w:val="24"/>
        </w:rPr>
      </w:pPr>
      <w:r w:rsidRPr="000A4E70">
        <w:rPr>
          <w:sz w:val="24"/>
          <w:szCs w:val="24"/>
        </w:rPr>
        <w:t>11.7. Исполнитель несет ответственность за несоблюдение условий о банковском сопровождении контракта в соответствии с разделом 7 Контракта.</w:t>
      </w:r>
    </w:p>
    <w:p w:rsidR="00620D7F" w:rsidRPr="000A4E70" w:rsidRDefault="00620D7F" w:rsidP="00620D7F">
      <w:pPr>
        <w:autoSpaceDE w:val="0"/>
        <w:autoSpaceDN w:val="0"/>
        <w:spacing w:after="0" w:line="240" w:lineRule="auto"/>
        <w:ind w:firstLine="709"/>
        <w:rPr>
          <w:sz w:val="24"/>
          <w:szCs w:val="24"/>
        </w:rPr>
      </w:pPr>
      <w:r w:rsidRPr="000A4E70">
        <w:rPr>
          <w:sz w:val="24"/>
          <w:szCs w:val="24"/>
        </w:rPr>
        <w:t>11.8. В соответствии с письмом Министерства финансов Российской Федерации от 10.09.2020 N 24-03-08/79686 при проведении расчетов по контракту с банковским сопровождением контрагенту (соисполнителю) не нужно открывать отдельный счет, если он не совершает операций, отражаемые на таком счете (например, при заключении договора контрагент является правообладателем поставляемых товаров). Исполнитель перечисляет оплату по контракту на расчетный счет, указанный контрагентом.</w:t>
      </w:r>
    </w:p>
    <w:p w:rsidR="00620D7F" w:rsidRPr="000A4E70" w:rsidRDefault="00620D7F" w:rsidP="00620D7F">
      <w:pPr>
        <w:autoSpaceDE w:val="0"/>
        <w:autoSpaceDN w:val="0"/>
        <w:spacing w:after="0" w:line="240" w:lineRule="auto"/>
        <w:ind w:firstLine="709"/>
        <w:rPr>
          <w:sz w:val="24"/>
          <w:szCs w:val="24"/>
        </w:rPr>
      </w:pPr>
      <w:r w:rsidRPr="000A4E70">
        <w:rPr>
          <w:sz w:val="24"/>
          <w:szCs w:val="24"/>
        </w:rPr>
        <w:t>11.9. Заказчик имеет право в соответствии с законодательством Российской Федерации на односторонний отказ от исполнения сопровождаемого Контракта в соответствии с разделом 9 Контракта.</w:t>
      </w:r>
    </w:p>
    <w:p w:rsidR="00620D7F" w:rsidRPr="000A4E70" w:rsidRDefault="00620D7F" w:rsidP="00620D7F">
      <w:pPr>
        <w:autoSpaceDE w:val="0"/>
        <w:autoSpaceDN w:val="0"/>
        <w:spacing w:after="0" w:line="240" w:lineRule="auto"/>
        <w:rPr>
          <w:sz w:val="24"/>
          <w:szCs w:val="24"/>
        </w:rPr>
      </w:pPr>
    </w:p>
    <w:p w:rsidR="00620D7F" w:rsidRPr="000A4E70" w:rsidRDefault="00620D7F" w:rsidP="00620D7F">
      <w:pPr>
        <w:autoSpaceDE w:val="0"/>
        <w:autoSpaceDN w:val="0"/>
        <w:spacing w:after="0" w:line="240" w:lineRule="auto"/>
        <w:jc w:val="center"/>
        <w:rPr>
          <w:b/>
          <w:sz w:val="24"/>
          <w:szCs w:val="24"/>
        </w:rPr>
      </w:pPr>
      <w:r w:rsidRPr="000A4E70">
        <w:rPr>
          <w:b/>
          <w:sz w:val="24"/>
          <w:szCs w:val="24"/>
        </w:rPr>
        <w:t>12. Прочие условия</w:t>
      </w:r>
    </w:p>
    <w:p w:rsidR="00620D7F" w:rsidRPr="000A4E70" w:rsidRDefault="00620D7F" w:rsidP="00620D7F">
      <w:pPr>
        <w:autoSpaceDE w:val="0"/>
        <w:autoSpaceDN w:val="0"/>
        <w:spacing w:after="0" w:line="240" w:lineRule="auto"/>
        <w:jc w:val="center"/>
        <w:rPr>
          <w:sz w:val="24"/>
          <w:szCs w:val="24"/>
        </w:rPr>
      </w:pPr>
    </w:p>
    <w:p w:rsidR="00620D7F" w:rsidRPr="000A4E70" w:rsidRDefault="00620D7F" w:rsidP="00620D7F">
      <w:pPr>
        <w:spacing w:after="0" w:line="240" w:lineRule="auto"/>
        <w:ind w:firstLine="709"/>
        <w:rPr>
          <w:sz w:val="24"/>
          <w:szCs w:val="24"/>
        </w:rPr>
      </w:pPr>
      <w:r w:rsidRPr="000A4E70">
        <w:rPr>
          <w:sz w:val="24"/>
          <w:szCs w:val="24"/>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случае направления уведомлений с использованием почты датой получения уведомления </w:t>
      </w:r>
      <w:r w:rsidRPr="000A4E70">
        <w:rPr>
          <w:sz w:val="24"/>
          <w:szCs w:val="24"/>
          <w:lang w:eastAsia="ru-RU"/>
        </w:rPr>
        <w:t xml:space="preserve">признается дата получения отправляющей Стороной подтверждения о вручении второй Стороне указанного уведомления </w:t>
      </w:r>
      <w:r w:rsidRPr="000A4E70">
        <w:rPr>
          <w:sz w:val="24"/>
          <w:szCs w:val="24"/>
          <w:lang w:eastAsia="ru-RU"/>
        </w:rPr>
        <w:lastRenderedPageBreak/>
        <w:t xml:space="preserve">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0A4E70">
        <w:rPr>
          <w:sz w:val="24"/>
          <w:szCs w:val="24"/>
        </w:rPr>
        <w:t>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620D7F" w:rsidRPr="000A4E70" w:rsidRDefault="00620D7F" w:rsidP="00620D7F">
      <w:pPr>
        <w:spacing w:after="0" w:line="240" w:lineRule="auto"/>
        <w:ind w:firstLine="709"/>
        <w:rPr>
          <w:sz w:val="24"/>
          <w:szCs w:val="24"/>
        </w:rPr>
      </w:pPr>
      <w:r w:rsidRPr="000A4E70">
        <w:rPr>
          <w:sz w:val="24"/>
          <w:szCs w:val="24"/>
        </w:rPr>
        <w:t>12.2. В случае обмена документами при применении мер ответственности и совершении иных действий в связи с нарушением Сторонами условий Контракта такой обмен осуществляется Сторонами с использованием единой информационной системы путем направления электронных уведомлений. Такие уведомления формируются с использованием единой информационной системы, подписываются усиленной электронной подписью лица, имеющего право действовать от имени Заказчика, Исполнителя, и размещаются в единой информационной системе в соответствии с ч. 16 ст. 94 Закона о контрактной системе.</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12.3.  Контракт заключен в электронной форме в порядке, предусмотренном ст. 51 Закона о контрактной системе.</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12.4. Внесение изменений и дополнений, не противоречащих законодательству Российской Федерации, в условия Контракта осуществляется путем заключения Сторонами дополнительного соглашения к Контракту, которое является его неотъемлемой частью.</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Формирование дополнительного соглашения об изменении Контракта осуществляется   Заказчиком в электронной форме с использованием единой информационной системы.</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Исполнитель получивший предложение об изменении условий Контракта, в течение 5 (пяти) рабочих дней со дня, следующего за днем получения предложения об изменении условий Контракта, по результатам рассмотрения такого предложения в порядке, установленном законодательством Российской Федерации о контрактной системе в сфере закупок, Контрактом, направляет Заказчику подписанное с использованием единой информационной системы соглашение об изменении условий контракта либо отказ от изменения существенных условий Контракта с обоснованием такого отказа.</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12.6. При исполнении Контракта не допускается перемена Исполнителя, за исключением случаев, если новый исполнитель является правопреемником Исполнителя по Контракту вследствие реорганизации юридического лица в форме преобразования, слияния или присоединения.</w:t>
      </w:r>
    </w:p>
    <w:p w:rsidR="00620D7F" w:rsidRPr="000A4E70" w:rsidRDefault="00620D7F" w:rsidP="00620D7F">
      <w:pPr>
        <w:widowControl w:val="0"/>
        <w:autoSpaceDE w:val="0"/>
        <w:autoSpaceDN w:val="0"/>
        <w:adjustRightInd w:val="0"/>
        <w:spacing w:after="0" w:line="240" w:lineRule="auto"/>
        <w:ind w:firstLine="709"/>
        <w:rPr>
          <w:sz w:val="24"/>
          <w:szCs w:val="24"/>
        </w:rPr>
      </w:pPr>
      <w:r w:rsidRPr="000A4E70">
        <w:rPr>
          <w:sz w:val="24"/>
          <w:szCs w:val="24"/>
        </w:rPr>
        <w:t>12.7. Во всем, что не предусмотрено Контрактом, Стороны руководствуются законодательством Российской Федерации.</w:t>
      </w:r>
    </w:p>
    <w:p w:rsidR="00620D7F" w:rsidRPr="000A4E70" w:rsidRDefault="00620D7F" w:rsidP="00620D7F">
      <w:pPr>
        <w:widowControl w:val="0"/>
        <w:autoSpaceDE w:val="0"/>
        <w:autoSpaceDN w:val="0"/>
        <w:adjustRightInd w:val="0"/>
        <w:spacing w:after="0" w:line="240" w:lineRule="auto"/>
        <w:ind w:firstLine="709"/>
        <w:rPr>
          <w:i/>
          <w:sz w:val="24"/>
          <w:szCs w:val="24"/>
          <w:u w:val="single"/>
        </w:rPr>
      </w:pPr>
      <w:r w:rsidRPr="000A4E70">
        <w:rPr>
          <w:sz w:val="24"/>
          <w:szCs w:val="24"/>
        </w:rPr>
        <w:t xml:space="preserve">12.8. </w:t>
      </w:r>
      <w:r w:rsidRPr="000A4E70">
        <w:rPr>
          <w:color w:val="000000"/>
          <w:sz w:val="24"/>
          <w:szCs w:val="24"/>
          <w:lang w:eastAsia="ru-RU"/>
        </w:rPr>
        <w:t xml:space="preserve">Ответственное должностное лицо Заказчика: </w:t>
      </w:r>
      <w:r w:rsidRPr="000A4E70">
        <w:rPr>
          <w:sz w:val="24"/>
          <w:szCs w:val="24"/>
          <w:lang w:eastAsia="ru-RU"/>
        </w:rPr>
        <w:t>Скипин Сергей Владимирович, тел.: (383) 296-99-34, e-mail: svserg@nso.ru.</w:t>
      </w:r>
    </w:p>
    <w:p w:rsidR="00620D7F" w:rsidRPr="000A4E70" w:rsidRDefault="00620D7F" w:rsidP="00620D7F">
      <w:pPr>
        <w:widowControl w:val="0"/>
        <w:autoSpaceDE w:val="0"/>
        <w:autoSpaceDN w:val="0"/>
        <w:adjustRightInd w:val="0"/>
        <w:spacing w:after="0" w:line="240" w:lineRule="auto"/>
        <w:ind w:firstLine="709"/>
        <w:rPr>
          <w:sz w:val="24"/>
          <w:szCs w:val="24"/>
        </w:rPr>
      </w:pPr>
    </w:p>
    <w:p w:rsidR="00620D7F" w:rsidRPr="000A4E70" w:rsidRDefault="00620D7F" w:rsidP="00620D7F">
      <w:pPr>
        <w:widowControl w:val="0"/>
        <w:tabs>
          <w:tab w:val="left" w:pos="709"/>
        </w:tabs>
        <w:autoSpaceDE w:val="0"/>
        <w:autoSpaceDN w:val="0"/>
        <w:adjustRightInd w:val="0"/>
        <w:spacing w:after="0" w:line="240" w:lineRule="auto"/>
        <w:jc w:val="center"/>
        <w:rPr>
          <w:b/>
          <w:sz w:val="24"/>
          <w:szCs w:val="24"/>
        </w:rPr>
      </w:pPr>
      <w:r w:rsidRPr="000A4E70">
        <w:rPr>
          <w:b/>
          <w:sz w:val="24"/>
          <w:szCs w:val="24"/>
        </w:rPr>
        <w:t>13. Приложения</w:t>
      </w:r>
    </w:p>
    <w:p w:rsidR="00620D7F" w:rsidRPr="000A4E70" w:rsidRDefault="00620D7F" w:rsidP="00620D7F">
      <w:pPr>
        <w:widowControl w:val="0"/>
        <w:tabs>
          <w:tab w:val="left" w:pos="709"/>
        </w:tabs>
        <w:autoSpaceDE w:val="0"/>
        <w:autoSpaceDN w:val="0"/>
        <w:adjustRightInd w:val="0"/>
        <w:spacing w:after="0" w:line="240" w:lineRule="auto"/>
        <w:jc w:val="center"/>
        <w:rPr>
          <w:b/>
          <w:sz w:val="24"/>
          <w:szCs w:val="24"/>
        </w:rPr>
      </w:pP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rPr>
      </w:pPr>
      <w:r w:rsidRPr="000A4E70">
        <w:rPr>
          <w:sz w:val="24"/>
          <w:szCs w:val="24"/>
        </w:rPr>
        <w:t>13.1. Неотъемлемыми частями Контракта являются следующие приложения:</w:t>
      </w: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rPr>
      </w:pPr>
      <w:r w:rsidRPr="000A4E70">
        <w:rPr>
          <w:sz w:val="24"/>
          <w:szCs w:val="24"/>
        </w:rPr>
        <w:t>приложение № 1 «Описание объекта закупки»;</w:t>
      </w: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rPr>
      </w:pPr>
      <w:r w:rsidRPr="000A4E70">
        <w:rPr>
          <w:sz w:val="24"/>
          <w:szCs w:val="24"/>
        </w:rPr>
        <w:t>приложение № 2 «Лицензионный договор» (форма);</w:t>
      </w:r>
    </w:p>
    <w:p w:rsidR="00620D7F" w:rsidRPr="000A4E70" w:rsidRDefault="00620D7F" w:rsidP="00620D7F">
      <w:pPr>
        <w:widowControl w:val="0"/>
        <w:tabs>
          <w:tab w:val="left" w:pos="709"/>
        </w:tabs>
        <w:autoSpaceDE w:val="0"/>
        <w:autoSpaceDN w:val="0"/>
        <w:adjustRightInd w:val="0"/>
        <w:spacing w:after="0" w:line="240" w:lineRule="auto"/>
        <w:ind w:firstLine="709"/>
        <w:rPr>
          <w:i/>
          <w:sz w:val="24"/>
          <w:szCs w:val="24"/>
        </w:rPr>
      </w:pPr>
      <w:r w:rsidRPr="000A4E70">
        <w:rPr>
          <w:i/>
          <w:sz w:val="24"/>
          <w:szCs w:val="24"/>
        </w:rPr>
        <w:t>либо</w:t>
      </w: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rPr>
      </w:pPr>
      <w:r w:rsidRPr="000A4E70">
        <w:rPr>
          <w:sz w:val="24"/>
          <w:szCs w:val="24"/>
        </w:rPr>
        <w:t>приложение № 3 «Сублицензионный договор» (форма);</w:t>
      </w: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rPr>
      </w:pPr>
      <w:r w:rsidRPr="000A4E70">
        <w:rPr>
          <w:sz w:val="24"/>
          <w:szCs w:val="24"/>
        </w:rPr>
        <w:t xml:space="preserve">Спецификация </w:t>
      </w:r>
      <w:r w:rsidRPr="000A4E70">
        <w:rPr>
          <w:i/>
          <w:sz w:val="24"/>
          <w:szCs w:val="24"/>
        </w:rPr>
        <w:t>указывается в структурированном виде (цифровой форме) электронного контракта, сформированного с использованием единой информационной системы в сфере закупок</w:t>
      </w:r>
      <w:r w:rsidRPr="000A4E70">
        <w:rPr>
          <w:sz w:val="24"/>
          <w:szCs w:val="24"/>
        </w:rPr>
        <w:t>.</w:t>
      </w:r>
    </w:p>
    <w:p w:rsidR="00620D7F" w:rsidRPr="000A4E70" w:rsidRDefault="00620D7F" w:rsidP="00620D7F">
      <w:pPr>
        <w:widowControl w:val="0"/>
        <w:tabs>
          <w:tab w:val="left" w:pos="709"/>
        </w:tabs>
        <w:autoSpaceDE w:val="0"/>
        <w:autoSpaceDN w:val="0"/>
        <w:adjustRightInd w:val="0"/>
        <w:spacing w:after="0" w:line="240" w:lineRule="auto"/>
        <w:ind w:firstLine="709"/>
        <w:rPr>
          <w:sz w:val="24"/>
          <w:szCs w:val="24"/>
        </w:rPr>
      </w:pPr>
    </w:p>
    <w:p w:rsidR="00620D7F" w:rsidRPr="000A4E70" w:rsidRDefault="00620D7F" w:rsidP="00620D7F">
      <w:pPr>
        <w:widowControl w:val="0"/>
        <w:spacing w:after="0" w:line="240" w:lineRule="auto"/>
        <w:jc w:val="center"/>
        <w:rPr>
          <w:b/>
          <w:sz w:val="24"/>
          <w:szCs w:val="24"/>
        </w:rPr>
      </w:pPr>
      <w:r w:rsidRPr="000A4E70">
        <w:rPr>
          <w:b/>
          <w:sz w:val="24"/>
          <w:szCs w:val="24"/>
        </w:rPr>
        <w:t>14. Адреса, реквизиты и подписи Сторон</w:t>
      </w:r>
    </w:p>
    <w:p w:rsidR="00620D7F" w:rsidRPr="000A4E70" w:rsidRDefault="00620D7F" w:rsidP="00620D7F">
      <w:pPr>
        <w:widowControl w:val="0"/>
        <w:spacing w:after="0" w:line="240" w:lineRule="auto"/>
        <w:jc w:val="center"/>
        <w:rPr>
          <w:b/>
          <w:sz w:val="24"/>
          <w:szCs w:val="24"/>
        </w:rPr>
      </w:pPr>
    </w:p>
    <w:p w:rsidR="00620D7F" w:rsidRPr="000A4E70" w:rsidRDefault="00620D7F" w:rsidP="00620D7F">
      <w:pPr>
        <w:widowControl w:val="0"/>
        <w:spacing w:after="0" w:line="240" w:lineRule="auto"/>
        <w:ind w:firstLine="708"/>
        <w:rPr>
          <w:szCs w:val="28"/>
        </w:rPr>
      </w:pPr>
      <w:r w:rsidRPr="000A4E70">
        <w:rPr>
          <w:i/>
          <w:sz w:val="24"/>
          <w:szCs w:val="24"/>
        </w:rPr>
        <w:t xml:space="preserve">Адреса, банковские реквизиты сторон и подписи сторон указываются в </w:t>
      </w:r>
      <w:r w:rsidRPr="000A4E70">
        <w:rPr>
          <w:i/>
          <w:sz w:val="24"/>
          <w:szCs w:val="24"/>
        </w:rPr>
        <w:lastRenderedPageBreak/>
        <w:t>структурированном виде (цифровой форме) электронного контракта, сформированного с использованием единой информационной системы в сфере закупок. </w:t>
      </w:r>
      <w:r w:rsidRPr="000A4E70">
        <w:rPr>
          <w:szCs w:val="28"/>
        </w:rPr>
        <w:br w:type="page"/>
      </w:r>
    </w:p>
    <w:p w:rsidR="00620D7F" w:rsidRPr="000A4E70" w:rsidRDefault="00620D7F" w:rsidP="00620D7F">
      <w:pPr>
        <w:widowControl w:val="0"/>
        <w:spacing w:after="0" w:line="240" w:lineRule="auto"/>
        <w:ind w:left="5954"/>
        <w:jc w:val="right"/>
        <w:rPr>
          <w:sz w:val="24"/>
          <w:szCs w:val="28"/>
        </w:rPr>
      </w:pPr>
      <w:r w:rsidRPr="000A4E70">
        <w:rPr>
          <w:sz w:val="24"/>
          <w:szCs w:val="28"/>
        </w:rPr>
        <w:lastRenderedPageBreak/>
        <w:t>ПРИЛОЖЕНИЕ № 1</w:t>
      </w:r>
    </w:p>
    <w:p w:rsidR="00620D7F" w:rsidRPr="000A4E70" w:rsidRDefault="00620D7F" w:rsidP="00620D7F">
      <w:pPr>
        <w:widowControl w:val="0"/>
        <w:spacing w:after="0" w:line="240" w:lineRule="auto"/>
        <w:ind w:left="5954"/>
        <w:jc w:val="right"/>
        <w:rPr>
          <w:sz w:val="24"/>
          <w:szCs w:val="28"/>
        </w:rPr>
      </w:pPr>
      <w:r w:rsidRPr="000A4E70">
        <w:rPr>
          <w:sz w:val="24"/>
          <w:szCs w:val="28"/>
        </w:rPr>
        <w:t>к Контракту</w:t>
      </w:r>
    </w:p>
    <w:p w:rsidR="00620D7F" w:rsidRPr="000A4E70" w:rsidRDefault="00620D7F" w:rsidP="00620D7F">
      <w:pPr>
        <w:widowControl w:val="0"/>
        <w:spacing w:after="0" w:line="240" w:lineRule="auto"/>
        <w:ind w:left="5670"/>
        <w:jc w:val="right"/>
        <w:rPr>
          <w:sz w:val="24"/>
          <w:szCs w:val="28"/>
        </w:rPr>
      </w:pPr>
      <w:r w:rsidRPr="000A4E70">
        <w:rPr>
          <w:sz w:val="24"/>
          <w:szCs w:val="28"/>
        </w:rPr>
        <w:t>от «__» __________ 20__ г. №____</w:t>
      </w:r>
    </w:p>
    <w:p w:rsidR="00620D7F" w:rsidRPr="000A4E70" w:rsidRDefault="00620D7F" w:rsidP="00620D7F">
      <w:pPr>
        <w:widowControl w:val="0"/>
        <w:autoSpaceDE w:val="0"/>
        <w:spacing w:after="0" w:line="240" w:lineRule="auto"/>
        <w:ind w:firstLine="540"/>
        <w:jc w:val="right"/>
        <w:rPr>
          <w:szCs w:val="28"/>
        </w:rPr>
      </w:pPr>
    </w:p>
    <w:p w:rsidR="00620D7F" w:rsidRPr="00620D7F" w:rsidRDefault="00620D7F" w:rsidP="00620D7F">
      <w:pPr>
        <w:keepNext/>
        <w:keepLines/>
        <w:spacing w:after="0" w:line="240" w:lineRule="auto"/>
        <w:jc w:val="center"/>
        <w:rPr>
          <w:b/>
          <w:color w:val="000000"/>
          <w:sz w:val="24"/>
          <w:szCs w:val="24"/>
          <w:lang w:eastAsia="ru-RU"/>
        </w:rPr>
      </w:pPr>
    </w:p>
    <w:p w:rsidR="00620D7F" w:rsidRPr="00CF452C" w:rsidRDefault="00620D7F" w:rsidP="00620D7F">
      <w:pPr>
        <w:keepNext/>
        <w:keepLines/>
        <w:spacing w:after="0" w:line="240" w:lineRule="auto"/>
        <w:jc w:val="center"/>
        <w:rPr>
          <w:b/>
          <w:color w:val="000000"/>
          <w:sz w:val="24"/>
          <w:szCs w:val="24"/>
          <w:lang w:eastAsia="ru-RU"/>
        </w:rPr>
      </w:pPr>
      <w:r w:rsidRPr="00CF452C">
        <w:rPr>
          <w:b/>
          <w:color w:val="000000"/>
          <w:sz w:val="24"/>
          <w:szCs w:val="24"/>
          <w:lang w:eastAsia="ru-RU"/>
        </w:rPr>
        <w:t>ОПИСАНИЕ ОБЪЕКТА ЗАКУПКИ</w:t>
      </w:r>
    </w:p>
    <w:p w:rsidR="00620D7F" w:rsidRPr="00CF452C" w:rsidRDefault="00620D7F" w:rsidP="00620D7F">
      <w:pPr>
        <w:keepNext/>
        <w:keepLines/>
        <w:spacing w:after="0" w:line="240" w:lineRule="auto"/>
        <w:jc w:val="center"/>
        <w:rPr>
          <w:b/>
          <w:color w:val="000000"/>
          <w:sz w:val="24"/>
          <w:szCs w:val="24"/>
          <w:lang w:eastAsia="ru-RU"/>
        </w:rPr>
      </w:pPr>
    </w:p>
    <w:p w:rsidR="00AD59D8" w:rsidRPr="00AD59D8" w:rsidRDefault="00AD59D8" w:rsidP="00AD59D8">
      <w:pPr>
        <w:widowControl w:val="0"/>
        <w:tabs>
          <w:tab w:val="left" w:pos="284"/>
        </w:tabs>
        <w:spacing w:after="0" w:line="240" w:lineRule="auto"/>
        <w:contextualSpacing/>
        <w:jc w:val="center"/>
        <w:rPr>
          <w:b/>
          <w:color w:val="000000"/>
          <w:sz w:val="24"/>
          <w:szCs w:val="24"/>
          <w:lang w:eastAsia="ru-RU"/>
        </w:rPr>
      </w:pPr>
      <w:r w:rsidRPr="00CF452C">
        <w:rPr>
          <w:b/>
          <w:color w:val="000000"/>
          <w:sz w:val="24"/>
          <w:szCs w:val="24"/>
          <w:lang w:eastAsia="ru-RU"/>
        </w:rPr>
        <w:t>1.Общие сведения</w:t>
      </w:r>
    </w:p>
    <w:p w:rsidR="00AD59D8" w:rsidRPr="00AD59D8" w:rsidRDefault="00AD59D8" w:rsidP="00AD59D8">
      <w:pPr>
        <w:widowControl w:val="0"/>
        <w:tabs>
          <w:tab w:val="left" w:pos="426"/>
          <w:tab w:val="left" w:pos="1134"/>
        </w:tabs>
        <w:suppressAutoHyphens/>
        <w:spacing w:after="0" w:line="240" w:lineRule="auto"/>
        <w:ind w:left="851" w:hanging="425"/>
        <w:rPr>
          <w:b/>
          <w:color w:val="000000"/>
          <w:kern w:val="2"/>
          <w:sz w:val="24"/>
          <w:szCs w:val="24"/>
          <w:lang w:eastAsia="ru-RU"/>
        </w:rPr>
      </w:pPr>
      <w:r>
        <w:rPr>
          <w:b/>
          <w:color w:val="000000"/>
          <w:kern w:val="2"/>
          <w:sz w:val="24"/>
          <w:szCs w:val="24"/>
          <w:lang w:eastAsia="ru-RU"/>
        </w:rPr>
        <w:t>1.1.</w:t>
      </w:r>
      <w:r w:rsidRPr="00AD59D8">
        <w:rPr>
          <w:b/>
          <w:color w:val="000000"/>
          <w:kern w:val="2"/>
          <w:sz w:val="24"/>
          <w:szCs w:val="24"/>
          <w:lang w:eastAsia="ru-RU"/>
        </w:rPr>
        <w:t xml:space="preserve">Наименование закупки: </w:t>
      </w:r>
      <w:r w:rsidRPr="00AD59D8">
        <w:rPr>
          <w:color w:val="000000"/>
          <w:kern w:val="2"/>
          <w:sz w:val="24"/>
          <w:szCs w:val="24"/>
          <w:lang w:eastAsia="ru-RU"/>
        </w:rPr>
        <w:t>оказание услуг по расширению системы резервного копирования в ЦОД и РЦОД Правительства Новосибирской области.</w:t>
      </w:r>
    </w:p>
    <w:p w:rsidR="00AD59D8" w:rsidRPr="00AD59D8" w:rsidRDefault="00AD59D8" w:rsidP="00AD59D8">
      <w:pPr>
        <w:widowControl w:val="0"/>
        <w:tabs>
          <w:tab w:val="left" w:pos="426"/>
          <w:tab w:val="left" w:pos="1134"/>
        </w:tabs>
        <w:suppressAutoHyphens/>
        <w:spacing w:after="0" w:line="240" w:lineRule="auto"/>
        <w:ind w:firstLine="426"/>
        <w:rPr>
          <w:color w:val="000000"/>
          <w:kern w:val="2"/>
          <w:sz w:val="24"/>
          <w:szCs w:val="24"/>
          <w:lang w:eastAsia="ru-RU"/>
        </w:rPr>
      </w:pPr>
      <w:r>
        <w:rPr>
          <w:b/>
          <w:color w:val="000000"/>
          <w:kern w:val="2"/>
          <w:sz w:val="24"/>
          <w:szCs w:val="24"/>
          <w:lang w:eastAsia="ru-RU"/>
        </w:rPr>
        <w:t>1.2.</w:t>
      </w:r>
      <w:r w:rsidRPr="00AD59D8">
        <w:rPr>
          <w:b/>
          <w:color w:val="000000"/>
          <w:kern w:val="2"/>
          <w:sz w:val="24"/>
          <w:szCs w:val="24"/>
          <w:lang w:eastAsia="ru-RU"/>
        </w:rPr>
        <w:t xml:space="preserve">Срок оказания Услуг: </w:t>
      </w:r>
      <w:r w:rsidRPr="00AD59D8">
        <w:rPr>
          <w:color w:val="000000"/>
          <w:kern w:val="2"/>
          <w:sz w:val="24"/>
          <w:szCs w:val="24"/>
          <w:lang w:eastAsia="ru-RU"/>
        </w:rPr>
        <w:t>с даты заключения контракта по 28.08.2025.</w:t>
      </w:r>
    </w:p>
    <w:p w:rsidR="00AD59D8" w:rsidRPr="00AD59D8" w:rsidRDefault="00AD59D8" w:rsidP="00AD59D8">
      <w:pPr>
        <w:widowControl w:val="0"/>
        <w:tabs>
          <w:tab w:val="left" w:pos="426"/>
          <w:tab w:val="left" w:pos="1134"/>
        </w:tabs>
        <w:suppressAutoHyphens/>
        <w:spacing w:after="0" w:line="240" w:lineRule="auto"/>
        <w:ind w:left="851" w:hanging="425"/>
        <w:rPr>
          <w:color w:val="000000"/>
          <w:kern w:val="2"/>
          <w:sz w:val="24"/>
          <w:szCs w:val="24"/>
          <w:lang w:eastAsia="ru-RU"/>
        </w:rPr>
      </w:pPr>
      <w:r>
        <w:rPr>
          <w:b/>
          <w:color w:val="000000"/>
          <w:sz w:val="24"/>
          <w:szCs w:val="24"/>
          <w:lang w:eastAsia="ru-RU"/>
        </w:rPr>
        <w:t>1.3.</w:t>
      </w:r>
      <w:r w:rsidRPr="00AD59D8">
        <w:rPr>
          <w:b/>
          <w:color w:val="000000"/>
          <w:sz w:val="24"/>
          <w:szCs w:val="24"/>
          <w:lang w:eastAsia="ru-RU"/>
        </w:rPr>
        <w:t>Место оказания Услуг:</w:t>
      </w:r>
      <w:r w:rsidRPr="00AD59D8">
        <w:rPr>
          <w:color w:val="000000"/>
          <w:sz w:val="24"/>
          <w:szCs w:val="24"/>
          <w:lang w:eastAsia="ru-RU"/>
        </w:rPr>
        <w:t xml:space="preserve"> Российская Федерация, Новосибирская область, г.о. город Новосибирск, г. Новосибирск, ул. Свердлова, д. 14 (центр обработки данных Правительства Новосибирской области (далее – ЦОД </w:t>
      </w:r>
      <w:r w:rsidRPr="00AD59D8">
        <w:rPr>
          <w:color w:val="000000"/>
          <w:sz w:val="24"/>
          <w:szCs w:val="24"/>
        </w:rPr>
        <w:t>Правительства НСО</w:t>
      </w:r>
      <w:r w:rsidRPr="00AD59D8">
        <w:rPr>
          <w:color w:val="000000"/>
          <w:sz w:val="24"/>
          <w:szCs w:val="24"/>
          <w:lang w:eastAsia="ru-RU"/>
        </w:rPr>
        <w:t xml:space="preserve">) и Российская Федерация Новосибирская область, г.о. город Новосибирск, г. Новосибирск, ул. Николаева, д. 11/3 (резервный центр обработки данных Правительства Новосибирской области (далее – РЦОД </w:t>
      </w:r>
      <w:r w:rsidRPr="00AD59D8">
        <w:rPr>
          <w:color w:val="000000"/>
          <w:sz w:val="24"/>
          <w:szCs w:val="24"/>
        </w:rPr>
        <w:t>Правительства НСО</w:t>
      </w:r>
      <w:r w:rsidRPr="00AD59D8">
        <w:rPr>
          <w:color w:val="000000"/>
          <w:sz w:val="24"/>
          <w:szCs w:val="24"/>
          <w:lang w:eastAsia="ru-RU"/>
        </w:rPr>
        <w:t>)).</w:t>
      </w:r>
    </w:p>
    <w:p w:rsidR="00AD59D8" w:rsidRPr="00AD59D8" w:rsidRDefault="00AD59D8" w:rsidP="00AD59D8">
      <w:pPr>
        <w:widowControl w:val="0"/>
        <w:tabs>
          <w:tab w:val="left" w:pos="426"/>
          <w:tab w:val="left" w:pos="1134"/>
        </w:tabs>
        <w:spacing w:after="0" w:line="240" w:lineRule="auto"/>
        <w:ind w:left="851" w:hanging="425"/>
        <w:contextualSpacing/>
        <w:rPr>
          <w:color w:val="000000"/>
          <w:sz w:val="24"/>
          <w:szCs w:val="24"/>
          <w:lang w:eastAsia="ru-RU"/>
        </w:rPr>
      </w:pPr>
      <w:r>
        <w:rPr>
          <w:b/>
          <w:color w:val="000000"/>
          <w:sz w:val="24"/>
          <w:szCs w:val="24"/>
          <w:lang w:eastAsia="ru-RU"/>
        </w:rPr>
        <w:t>1.4.</w:t>
      </w:r>
      <w:r w:rsidRPr="00AD59D8">
        <w:rPr>
          <w:b/>
          <w:color w:val="000000"/>
          <w:sz w:val="24"/>
          <w:szCs w:val="24"/>
          <w:lang w:eastAsia="ru-RU"/>
        </w:rPr>
        <w:t xml:space="preserve">Цели оказания Услуг: </w:t>
      </w:r>
      <w:r w:rsidRPr="00AD59D8">
        <w:rPr>
          <w:color w:val="000000"/>
          <w:sz w:val="24"/>
          <w:szCs w:val="24"/>
          <w:lang w:eastAsia="ru-RU"/>
        </w:rPr>
        <w:t xml:space="preserve">расширение объема предоставления вычислительных мощностей системы резервного копирования ЦОД </w:t>
      </w:r>
      <w:r w:rsidRPr="00AD59D8">
        <w:rPr>
          <w:color w:val="000000"/>
          <w:sz w:val="24"/>
          <w:szCs w:val="24"/>
        </w:rPr>
        <w:t>Правительства НСО</w:t>
      </w:r>
      <w:r w:rsidRPr="00AD59D8">
        <w:rPr>
          <w:color w:val="000000"/>
          <w:sz w:val="24"/>
          <w:szCs w:val="24"/>
          <w:lang w:eastAsia="ru-RU"/>
        </w:rPr>
        <w:t>, РЦОД</w:t>
      </w:r>
      <w:r w:rsidRPr="00AD59D8">
        <w:rPr>
          <w:color w:val="000000"/>
          <w:sz w:val="24"/>
          <w:szCs w:val="24"/>
        </w:rPr>
        <w:t xml:space="preserve"> Правительства НСО</w:t>
      </w:r>
      <w:r w:rsidRPr="00AD59D8">
        <w:rPr>
          <w:color w:val="000000"/>
          <w:sz w:val="24"/>
          <w:szCs w:val="24"/>
          <w:lang w:eastAsia="ru-RU"/>
        </w:rPr>
        <w:t xml:space="preserve">, необходимых для обработки и хранения резервных копий государственных информационных систем и ресурсов, а также сервисов, функционирующих в ЦОД </w:t>
      </w:r>
      <w:r w:rsidRPr="00AD59D8">
        <w:rPr>
          <w:color w:val="000000"/>
          <w:sz w:val="24"/>
          <w:szCs w:val="24"/>
        </w:rPr>
        <w:t>Правительства НСО</w:t>
      </w:r>
      <w:r w:rsidRPr="00AD59D8">
        <w:rPr>
          <w:color w:val="000000"/>
          <w:sz w:val="24"/>
          <w:szCs w:val="24"/>
          <w:lang w:eastAsia="ru-RU"/>
        </w:rPr>
        <w:t>, РЦОД</w:t>
      </w:r>
      <w:r w:rsidRPr="00AD59D8">
        <w:rPr>
          <w:color w:val="000000"/>
          <w:sz w:val="24"/>
          <w:szCs w:val="24"/>
        </w:rPr>
        <w:t xml:space="preserve"> Правительства НСО</w:t>
      </w:r>
      <w:r w:rsidRPr="00AD59D8">
        <w:rPr>
          <w:color w:val="000000"/>
          <w:sz w:val="24"/>
          <w:szCs w:val="24"/>
          <w:lang w:eastAsia="ru-RU"/>
        </w:rPr>
        <w:t>.</w:t>
      </w:r>
      <w:r w:rsidRPr="00AD59D8" w:rsidDel="00FE0270">
        <w:rPr>
          <w:color w:val="000000"/>
          <w:sz w:val="24"/>
          <w:szCs w:val="24"/>
          <w:lang w:eastAsia="ru-RU"/>
        </w:rPr>
        <w:t xml:space="preserve"> </w:t>
      </w:r>
    </w:p>
    <w:p w:rsidR="00AD59D8" w:rsidRPr="00AD59D8" w:rsidRDefault="00AD59D8" w:rsidP="00AD59D8">
      <w:pPr>
        <w:widowControl w:val="0"/>
        <w:tabs>
          <w:tab w:val="left" w:pos="426"/>
          <w:tab w:val="left" w:pos="1134"/>
        </w:tabs>
        <w:spacing w:after="120" w:line="240" w:lineRule="auto"/>
        <w:rPr>
          <w:color w:val="000000"/>
          <w:sz w:val="24"/>
          <w:szCs w:val="24"/>
          <w:lang w:eastAsia="ru-RU"/>
        </w:rPr>
      </w:pPr>
    </w:p>
    <w:p w:rsidR="00AD59D8" w:rsidRPr="00AD59D8" w:rsidRDefault="00AD59D8" w:rsidP="00CF452C">
      <w:pPr>
        <w:widowControl w:val="0"/>
        <w:tabs>
          <w:tab w:val="left" w:pos="142"/>
          <w:tab w:val="left" w:pos="426"/>
          <w:tab w:val="left" w:pos="1134"/>
        </w:tabs>
        <w:spacing w:after="0" w:line="240" w:lineRule="auto"/>
        <w:ind w:left="1068" w:hanging="642"/>
        <w:contextualSpacing/>
        <w:rPr>
          <w:color w:val="000000"/>
          <w:sz w:val="24"/>
          <w:szCs w:val="24"/>
          <w:lang w:eastAsia="ru-RU"/>
        </w:rPr>
      </w:pPr>
      <w:r>
        <w:rPr>
          <w:b/>
          <w:color w:val="000000"/>
          <w:sz w:val="24"/>
          <w:szCs w:val="24"/>
          <w:lang w:eastAsia="ru-RU"/>
        </w:rPr>
        <w:t>1.5.</w:t>
      </w:r>
      <w:r w:rsidRPr="00AD59D8">
        <w:rPr>
          <w:b/>
          <w:color w:val="000000"/>
          <w:sz w:val="24"/>
          <w:szCs w:val="24"/>
          <w:lang w:eastAsia="ru-RU"/>
        </w:rPr>
        <w:t>Термины и определения</w:t>
      </w:r>
    </w:p>
    <w:p w:rsidR="00620D7F" w:rsidRPr="00620D7F" w:rsidRDefault="00620D7F" w:rsidP="00620D7F">
      <w:pPr>
        <w:widowControl w:val="0"/>
        <w:tabs>
          <w:tab w:val="left" w:pos="142"/>
          <w:tab w:val="left" w:pos="426"/>
          <w:tab w:val="left" w:pos="1134"/>
        </w:tabs>
        <w:spacing w:after="0" w:line="240" w:lineRule="auto"/>
        <w:ind w:left="1068"/>
        <w:contextualSpacing/>
        <w:jc w:val="right"/>
        <w:rPr>
          <w:color w:val="000000"/>
          <w:sz w:val="24"/>
          <w:szCs w:val="24"/>
          <w:lang w:eastAsia="ru-RU"/>
        </w:rPr>
      </w:pPr>
      <w:r w:rsidRPr="00620D7F">
        <w:rPr>
          <w:b/>
          <w:color w:val="000000"/>
          <w:sz w:val="24"/>
          <w:szCs w:val="24"/>
          <w:lang w:eastAsia="ru-RU"/>
        </w:rPr>
        <w:t>Таблица №1 Термины и определения</w:t>
      </w:r>
    </w:p>
    <w:tbl>
      <w:tblPr>
        <w:tblStyle w:val="14"/>
        <w:tblW w:w="9639" w:type="dxa"/>
        <w:tblInd w:w="-5" w:type="dxa"/>
        <w:tblLook w:val="04A0" w:firstRow="1" w:lastRow="0" w:firstColumn="1" w:lastColumn="0" w:noHBand="0" w:noVBand="1"/>
      </w:tblPr>
      <w:tblGrid>
        <w:gridCol w:w="821"/>
        <w:gridCol w:w="2723"/>
        <w:gridCol w:w="6095"/>
      </w:tblGrid>
      <w:tr w:rsidR="00620D7F" w:rsidRPr="000A4E70" w:rsidTr="00620D7F">
        <w:tc>
          <w:tcPr>
            <w:tcW w:w="821"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1.</w:t>
            </w:r>
          </w:p>
        </w:tc>
        <w:tc>
          <w:tcPr>
            <w:tcW w:w="2723"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ЦОД Правительства НСО</w:t>
            </w:r>
          </w:p>
        </w:tc>
        <w:tc>
          <w:tcPr>
            <w:tcW w:w="6095"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Центр обработки данных Правительства Новосибирской области, расположенный по адресу: Российская Федерация, Новосибирская область, г.о. город Новосибирск, г Новосибирск, ул. Свердлова, д. 14</w:t>
            </w:r>
          </w:p>
        </w:tc>
      </w:tr>
      <w:tr w:rsidR="00620D7F" w:rsidRPr="000A4E70" w:rsidTr="00620D7F">
        <w:tc>
          <w:tcPr>
            <w:tcW w:w="821"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2.</w:t>
            </w:r>
          </w:p>
        </w:tc>
        <w:tc>
          <w:tcPr>
            <w:tcW w:w="2723"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РЦОД Правительства НСО</w:t>
            </w:r>
          </w:p>
        </w:tc>
        <w:tc>
          <w:tcPr>
            <w:tcW w:w="6095"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Резервный центр обработки данных Правительства Новосибирской области расположенный по адресу: Российская Федерация Новосибирская область, г.о. город Новосибирск, г Новосибирск, ул. Николаева, д. 11/3</w:t>
            </w:r>
          </w:p>
        </w:tc>
      </w:tr>
      <w:tr w:rsidR="00620D7F" w:rsidRPr="000A4E70" w:rsidTr="00620D7F">
        <w:tc>
          <w:tcPr>
            <w:tcW w:w="821"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3.</w:t>
            </w:r>
          </w:p>
        </w:tc>
        <w:tc>
          <w:tcPr>
            <w:tcW w:w="2723"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СХД</w:t>
            </w:r>
            <w:r w:rsidRPr="00620D7F">
              <w:rPr>
                <w:rFonts w:eastAsia="SimSun"/>
                <w:bCs/>
                <w:iCs/>
                <w:color w:val="000000"/>
                <w:kern w:val="2"/>
                <w:sz w:val="24"/>
                <w:szCs w:val="24"/>
              </w:rPr>
              <w:t xml:space="preserve"> АЭРОДИСК</w:t>
            </w:r>
          </w:p>
        </w:tc>
        <w:tc>
          <w:tcPr>
            <w:tcW w:w="6095"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rFonts w:eastAsia="SimSun"/>
                <w:bCs/>
                <w:iCs/>
                <w:color w:val="000000"/>
                <w:kern w:val="2"/>
                <w:sz w:val="24"/>
                <w:szCs w:val="24"/>
              </w:rPr>
              <w:t>Система хранения данных АЭРОДИСК ВОСТОК (1Э8С) s/n YN4QUF055</w:t>
            </w:r>
            <w:r w:rsidRPr="00620D7F">
              <w:rPr>
                <w:bCs/>
                <w:color w:val="000000"/>
                <w:sz w:val="24"/>
                <w:szCs w:val="24"/>
              </w:rPr>
              <w:t xml:space="preserve">, </w:t>
            </w:r>
            <w:r w:rsidRPr="00620D7F">
              <w:rPr>
                <w:rFonts w:eastAsia="SimSun"/>
                <w:color w:val="000000"/>
                <w:sz w:val="24"/>
                <w:szCs w:val="24"/>
              </w:rPr>
              <w:t>имеющаяся у Заказчика</w:t>
            </w:r>
            <w:r w:rsidRPr="00620D7F">
              <w:rPr>
                <w:color w:val="000000"/>
                <w:sz w:val="24"/>
                <w:szCs w:val="24"/>
              </w:rPr>
              <w:t>.</w:t>
            </w:r>
          </w:p>
        </w:tc>
      </w:tr>
      <w:tr w:rsidR="00620D7F" w:rsidRPr="000A4E70" w:rsidTr="00620D7F">
        <w:tc>
          <w:tcPr>
            <w:tcW w:w="821"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4.</w:t>
            </w:r>
          </w:p>
        </w:tc>
        <w:tc>
          <w:tcPr>
            <w:tcW w:w="2723"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ООЗ</w:t>
            </w:r>
          </w:p>
        </w:tc>
        <w:tc>
          <w:tcPr>
            <w:tcW w:w="6095" w:type="dxa"/>
          </w:tcPr>
          <w:p w:rsidR="00620D7F" w:rsidRPr="00620D7F" w:rsidRDefault="00620D7F" w:rsidP="00620D7F">
            <w:pPr>
              <w:widowControl w:val="0"/>
              <w:tabs>
                <w:tab w:val="left" w:pos="142"/>
                <w:tab w:val="left" w:pos="426"/>
                <w:tab w:val="left" w:pos="1134"/>
              </w:tabs>
              <w:contextualSpacing/>
              <w:rPr>
                <w:rFonts w:eastAsia="SimSun"/>
                <w:iCs/>
                <w:color w:val="000000"/>
                <w:kern w:val="2"/>
                <w:sz w:val="24"/>
                <w:szCs w:val="24"/>
              </w:rPr>
            </w:pPr>
            <w:r w:rsidRPr="00620D7F">
              <w:rPr>
                <w:rFonts w:eastAsia="SimSun"/>
                <w:bCs/>
                <w:iCs/>
                <w:color w:val="000000"/>
                <w:kern w:val="2"/>
                <w:sz w:val="24"/>
                <w:szCs w:val="24"/>
              </w:rPr>
              <w:t>Настоящее описание объекта закупки.</w:t>
            </w:r>
          </w:p>
        </w:tc>
      </w:tr>
      <w:tr w:rsidR="00620D7F" w:rsidRPr="000A4E70" w:rsidTr="00620D7F">
        <w:tc>
          <w:tcPr>
            <w:tcW w:w="821"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5.</w:t>
            </w:r>
          </w:p>
        </w:tc>
        <w:tc>
          <w:tcPr>
            <w:tcW w:w="2723" w:type="dxa"/>
          </w:tcPr>
          <w:p w:rsidR="00620D7F" w:rsidRPr="00620D7F" w:rsidRDefault="00620D7F" w:rsidP="00620D7F">
            <w:pPr>
              <w:widowControl w:val="0"/>
              <w:tabs>
                <w:tab w:val="left" w:pos="142"/>
                <w:tab w:val="left" w:pos="426"/>
                <w:tab w:val="left" w:pos="1134"/>
              </w:tabs>
              <w:contextualSpacing/>
              <w:rPr>
                <w:rFonts w:eastAsia="SimSun"/>
                <w:color w:val="000000"/>
                <w:sz w:val="24"/>
                <w:szCs w:val="24"/>
              </w:rPr>
            </w:pPr>
            <w:r w:rsidRPr="00620D7F">
              <w:rPr>
                <w:rFonts w:eastAsia="SimSun"/>
                <w:color w:val="000000"/>
                <w:sz w:val="24"/>
                <w:szCs w:val="24"/>
              </w:rPr>
              <w:t>Ethernet</w:t>
            </w:r>
          </w:p>
        </w:tc>
        <w:tc>
          <w:tcPr>
            <w:tcW w:w="6095"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Технология пакетной передачи данных между устройствами.</w:t>
            </w:r>
          </w:p>
        </w:tc>
      </w:tr>
      <w:tr w:rsidR="00620D7F" w:rsidRPr="000A4E70" w:rsidTr="00620D7F">
        <w:tc>
          <w:tcPr>
            <w:tcW w:w="821"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6.</w:t>
            </w:r>
          </w:p>
        </w:tc>
        <w:tc>
          <w:tcPr>
            <w:tcW w:w="2723" w:type="dxa"/>
          </w:tcPr>
          <w:p w:rsidR="00620D7F" w:rsidRPr="00620D7F" w:rsidRDefault="00620D7F" w:rsidP="00620D7F">
            <w:pPr>
              <w:widowControl w:val="0"/>
              <w:tabs>
                <w:tab w:val="left" w:pos="142"/>
                <w:tab w:val="left" w:pos="426"/>
                <w:tab w:val="center" w:pos="1253"/>
              </w:tabs>
              <w:contextualSpacing/>
              <w:rPr>
                <w:rFonts w:eastAsia="SimSun"/>
                <w:color w:val="000000"/>
                <w:sz w:val="24"/>
                <w:szCs w:val="24"/>
              </w:rPr>
            </w:pPr>
            <w:r w:rsidRPr="00620D7F">
              <w:rPr>
                <w:rFonts w:eastAsia="SimSun"/>
                <w:color w:val="000000"/>
                <w:sz w:val="24"/>
                <w:szCs w:val="24"/>
              </w:rPr>
              <w:t>ЭВМ</w:t>
            </w:r>
            <w:r w:rsidRPr="00620D7F">
              <w:rPr>
                <w:rFonts w:eastAsia="SimSun"/>
                <w:color w:val="000000"/>
                <w:sz w:val="24"/>
                <w:szCs w:val="24"/>
              </w:rPr>
              <w:tab/>
            </w:r>
          </w:p>
        </w:tc>
        <w:tc>
          <w:tcPr>
            <w:tcW w:w="6095"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Электронная вычислительная машина.</w:t>
            </w:r>
          </w:p>
        </w:tc>
      </w:tr>
      <w:tr w:rsidR="00620D7F" w:rsidRPr="000A4E70" w:rsidTr="00620D7F">
        <w:tc>
          <w:tcPr>
            <w:tcW w:w="821"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7.</w:t>
            </w:r>
          </w:p>
        </w:tc>
        <w:tc>
          <w:tcPr>
            <w:tcW w:w="2723" w:type="dxa"/>
          </w:tcPr>
          <w:p w:rsidR="00620D7F" w:rsidRPr="00620D7F" w:rsidRDefault="00620D7F" w:rsidP="00620D7F">
            <w:pPr>
              <w:widowControl w:val="0"/>
              <w:tabs>
                <w:tab w:val="left" w:pos="142"/>
                <w:tab w:val="left" w:pos="426"/>
                <w:tab w:val="center" w:pos="1253"/>
              </w:tabs>
              <w:contextualSpacing/>
              <w:rPr>
                <w:rFonts w:eastAsia="SimSun"/>
                <w:color w:val="000000"/>
                <w:sz w:val="24"/>
                <w:szCs w:val="24"/>
              </w:rPr>
            </w:pPr>
            <w:r w:rsidRPr="00620D7F">
              <w:rPr>
                <w:color w:val="000000"/>
                <w:sz w:val="24"/>
                <w:szCs w:val="24"/>
              </w:rPr>
              <w:t>Узел хранения</w:t>
            </w:r>
          </w:p>
          <w:p w:rsidR="00620D7F" w:rsidRPr="00620D7F" w:rsidRDefault="00620D7F" w:rsidP="00620D7F">
            <w:pPr>
              <w:ind w:firstLine="708"/>
              <w:rPr>
                <w:rFonts w:eastAsia="SimSun"/>
                <w:color w:val="000000"/>
                <w:sz w:val="24"/>
                <w:szCs w:val="24"/>
              </w:rPr>
            </w:pPr>
          </w:p>
        </w:tc>
        <w:tc>
          <w:tcPr>
            <w:tcW w:w="6095"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Программно-аппаратный комплекс, поставляемый в рамках оказания услуг, в соответствии с параметрами, указанными в п.1.1 Таблицы №1 Приложения №1 с установленным ПО «Кибер Бэкап», поставляемым в рамках оказания услуг, в соответствии с параметрами, указанными в п.2.1. Таблицы №2 Приложения №1 обеспечивающий хранение резервных копий, и необходимый для каталогизации и дедупликации.</w:t>
            </w:r>
          </w:p>
        </w:tc>
      </w:tr>
      <w:tr w:rsidR="00620D7F" w:rsidRPr="000A4E70" w:rsidTr="00620D7F">
        <w:tc>
          <w:tcPr>
            <w:tcW w:w="821"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8.</w:t>
            </w:r>
          </w:p>
        </w:tc>
        <w:tc>
          <w:tcPr>
            <w:tcW w:w="2723" w:type="dxa"/>
          </w:tcPr>
          <w:p w:rsidR="00620D7F" w:rsidRPr="00620D7F" w:rsidRDefault="00620D7F" w:rsidP="00620D7F">
            <w:pPr>
              <w:widowControl w:val="0"/>
              <w:tabs>
                <w:tab w:val="left" w:pos="142"/>
                <w:tab w:val="left" w:pos="426"/>
                <w:tab w:val="center" w:pos="1253"/>
              </w:tabs>
              <w:contextualSpacing/>
              <w:rPr>
                <w:rFonts w:eastAsia="SimSun"/>
                <w:color w:val="000000"/>
                <w:sz w:val="24"/>
                <w:szCs w:val="24"/>
              </w:rPr>
            </w:pPr>
            <w:r w:rsidRPr="00620D7F">
              <w:rPr>
                <w:rFonts w:eastAsia="SimSun"/>
                <w:color w:val="000000"/>
                <w:sz w:val="24"/>
                <w:szCs w:val="24"/>
              </w:rPr>
              <w:t xml:space="preserve">Сервер хранения </w:t>
            </w:r>
            <w:r w:rsidRPr="00620D7F">
              <w:rPr>
                <w:rFonts w:eastAsia="SimSun"/>
                <w:color w:val="000000"/>
                <w:sz w:val="24"/>
                <w:szCs w:val="24"/>
                <w:lang w:val="en-US"/>
              </w:rPr>
              <w:t>F</w:t>
            </w:r>
            <w:r w:rsidRPr="00620D7F">
              <w:rPr>
                <w:rFonts w:eastAsia="SimSun"/>
                <w:color w:val="000000"/>
                <w:sz w:val="24"/>
                <w:szCs w:val="24"/>
              </w:rPr>
              <w:t>+</w:t>
            </w:r>
          </w:p>
        </w:tc>
        <w:tc>
          <w:tcPr>
            <w:tcW w:w="6095" w:type="dxa"/>
          </w:tcPr>
          <w:p w:rsidR="00620D7F" w:rsidRPr="00620D7F" w:rsidRDefault="00620D7F" w:rsidP="00620D7F">
            <w:pPr>
              <w:widowControl w:val="0"/>
              <w:tabs>
                <w:tab w:val="left" w:pos="142"/>
                <w:tab w:val="left" w:pos="426"/>
                <w:tab w:val="left" w:pos="1134"/>
              </w:tabs>
              <w:spacing w:after="0"/>
              <w:contextualSpacing/>
              <w:rPr>
                <w:rFonts w:eastAsia="SimSun"/>
                <w:color w:val="000000"/>
                <w:sz w:val="24"/>
                <w:szCs w:val="24"/>
              </w:rPr>
            </w:pPr>
            <w:r w:rsidRPr="00620D7F">
              <w:rPr>
                <w:color w:val="000000"/>
                <w:sz w:val="24"/>
                <w:szCs w:val="24"/>
              </w:rPr>
              <w:t xml:space="preserve">Серверы </w:t>
            </w:r>
            <w:r w:rsidRPr="00620D7F">
              <w:rPr>
                <w:rFonts w:eastAsia="SimSun"/>
                <w:color w:val="000000"/>
                <w:sz w:val="24"/>
                <w:szCs w:val="24"/>
                <w:lang w:val="en-US"/>
              </w:rPr>
              <w:t>F</w:t>
            </w:r>
            <w:r w:rsidRPr="00620D7F">
              <w:rPr>
                <w:rFonts w:eastAsia="SimSun"/>
                <w:color w:val="000000"/>
                <w:sz w:val="24"/>
                <w:szCs w:val="24"/>
              </w:rPr>
              <w:t xml:space="preserve">+ модель </w:t>
            </w:r>
            <w:r w:rsidRPr="00620D7F">
              <w:rPr>
                <w:rFonts w:eastAsia="SimSun"/>
                <w:color w:val="000000"/>
                <w:sz w:val="24"/>
                <w:szCs w:val="24"/>
                <w:lang w:val="en-US"/>
              </w:rPr>
              <w:t>FPD</w:t>
            </w:r>
            <w:r w:rsidRPr="00620D7F">
              <w:rPr>
                <w:rFonts w:eastAsia="SimSun"/>
                <w:color w:val="000000"/>
                <w:sz w:val="24"/>
                <w:szCs w:val="24"/>
              </w:rPr>
              <w:t>-</w:t>
            </w:r>
            <w:r w:rsidRPr="00620D7F">
              <w:rPr>
                <w:rFonts w:eastAsia="SimSun"/>
                <w:color w:val="000000"/>
                <w:sz w:val="24"/>
                <w:szCs w:val="24"/>
                <w:lang w:val="en-US"/>
              </w:rPr>
              <w:t>R</w:t>
            </w:r>
            <w:r w:rsidRPr="00620D7F">
              <w:rPr>
                <w:rFonts w:eastAsia="SimSun"/>
                <w:color w:val="000000"/>
                <w:sz w:val="24"/>
                <w:szCs w:val="24"/>
              </w:rPr>
              <w:t>-13-</w:t>
            </w:r>
            <w:r w:rsidRPr="00620D7F">
              <w:rPr>
                <w:rFonts w:eastAsia="SimSun"/>
                <w:color w:val="000000"/>
                <w:sz w:val="24"/>
                <w:szCs w:val="24"/>
                <w:lang w:val="en-US"/>
              </w:rPr>
              <w:t>SP</w:t>
            </w:r>
            <w:r w:rsidRPr="00620D7F">
              <w:rPr>
                <w:rFonts w:eastAsia="SimSun"/>
                <w:color w:val="000000"/>
                <w:sz w:val="24"/>
                <w:szCs w:val="24"/>
              </w:rPr>
              <w:t xml:space="preserve">-221233 с серийными </w:t>
            </w:r>
            <w:r w:rsidRPr="00620D7F">
              <w:rPr>
                <w:rFonts w:eastAsia="SimSun"/>
                <w:color w:val="000000"/>
                <w:sz w:val="24"/>
                <w:szCs w:val="24"/>
              </w:rPr>
              <w:lastRenderedPageBreak/>
              <w:t>номерами:</w:t>
            </w:r>
          </w:p>
          <w:p w:rsidR="00620D7F" w:rsidRPr="00620D7F" w:rsidRDefault="00620D7F" w:rsidP="00FA033D">
            <w:pPr>
              <w:pStyle w:val="af3"/>
              <w:widowControl w:val="0"/>
              <w:numPr>
                <w:ilvl w:val="2"/>
                <w:numId w:val="3"/>
              </w:numPr>
              <w:tabs>
                <w:tab w:val="left" w:pos="142"/>
                <w:tab w:val="left" w:pos="426"/>
                <w:tab w:val="left" w:pos="1134"/>
              </w:tabs>
              <w:ind w:left="0"/>
              <w:jc w:val="both"/>
              <w:rPr>
                <w:rFonts w:ascii="Times New Roman" w:eastAsia="SimSun" w:hAnsi="Times New Roman"/>
                <w:sz w:val="24"/>
                <w:szCs w:val="24"/>
              </w:rPr>
            </w:pPr>
            <w:r w:rsidRPr="00620D7F">
              <w:rPr>
                <w:rFonts w:ascii="Times New Roman" w:eastAsia="SimSun" w:hAnsi="Times New Roman"/>
                <w:sz w:val="24"/>
                <w:szCs w:val="24"/>
                <w:lang w:val="en-US"/>
              </w:rPr>
              <w:t>s</w:t>
            </w:r>
            <w:r w:rsidRPr="00620D7F">
              <w:rPr>
                <w:rFonts w:ascii="Times New Roman" w:eastAsia="SimSun" w:hAnsi="Times New Roman"/>
                <w:sz w:val="24"/>
                <w:szCs w:val="24"/>
              </w:rPr>
              <w:t>/</w:t>
            </w:r>
            <w:r w:rsidRPr="00620D7F">
              <w:rPr>
                <w:rFonts w:ascii="Times New Roman" w:eastAsia="SimSun" w:hAnsi="Times New Roman"/>
                <w:sz w:val="24"/>
                <w:szCs w:val="24"/>
                <w:lang w:val="en-US"/>
              </w:rPr>
              <w:t>n</w:t>
            </w:r>
            <w:r w:rsidRPr="00620D7F">
              <w:rPr>
                <w:rFonts w:ascii="Times New Roman" w:eastAsia="SimSun" w:hAnsi="Times New Roman"/>
                <w:sz w:val="24"/>
                <w:szCs w:val="24"/>
              </w:rPr>
              <w:t xml:space="preserve"> 526</w:t>
            </w:r>
            <w:r w:rsidRPr="00620D7F">
              <w:rPr>
                <w:rFonts w:ascii="Times New Roman" w:eastAsia="SimSun" w:hAnsi="Times New Roman"/>
                <w:sz w:val="24"/>
                <w:szCs w:val="24"/>
              </w:rPr>
              <w:noBreakHyphen/>
              <w:t>23032002700893</w:t>
            </w:r>
            <w:r w:rsidRPr="00620D7F">
              <w:rPr>
                <w:rFonts w:ascii="Times New Roman" w:eastAsia="SimSun" w:hAnsi="Times New Roman"/>
                <w:sz w:val="24"/>
                <w:szCs w:val="24"/>
                <w:lang w:val="en-US"/>
              </w:rPr>
              <w:t>;</w:t>
            </w:r>
          </w:p>
          <w:p w:rsidR="00620D7F" w:rsidRPr="00620D7F" w:rsidRDefault="00620D7F" w:rsidP="00FA033D">
            <w:pPr>
              <w:pStyle w:val="af3"/>
              <w:widowControl w:val="0"/>
              <w:numPr>
                <w:ilvl w:val="2"/>
                <w:numId w:val="3"/>
              </w:numPr>
              <w:tabs>
                <w:tab w:val="left" w:pos="142"/>
                <w:tab w:val="left" w:pos="426"/>
                <w:tab w:val="left" w:pos="1134"/>
              </w:tabs>
              <w:ind w:left="0"/>
              <w:jc w:val="both"/>
              <w:rPr>
                <w:rFonts w:ascii="Times New Roman" w:eastAsia="SimSun" w:hAnsi="Times New Roman"/>
                <w:sz w:val="24"/>
                <w:szCs w:val="24"/>
              </w:rPr>
            </w:pPr>
            <w:r w:rsidRPr="00620D7F">
              <w:rPr>
                <w:rFonts w:ascii="Times New Roman" w:eastAsia="SimSun" w:hAnsi="Times New Roman"/>
                <w:sz w:val="24"/>
                <w:szCs w:val="24"/>
                <w:lang w:val="en-US"/>
              </w:rPr>
              <w:t>s</w:t>
            </w:r>
            <w:r w:rsidRPr="00620D7F">
              <w:rPr>
                <w:rFonts w:ascii="Times New Roman" w:eastAsia="SimSun" w:hAnsi="Times New Roman"/>
                <w:sz w:val="24"/>
                <w:szCs w:val="24"/>
              </w:rPr>
              <w:t>/</w:t>
            </w:r>
            <w:r w:rsidRPr="00620D7F">
              <w:rPr>
                <w:rFonts w:ascii="Times New Roman" w:eastAsia="SimSun" w:hAnsi="Times New Roman"/>
                <w:sz w:val="24"/>
                <w:szCs w:val="24"/>
                <w:lang w:val="en-US"/>
              </w:rPr>
              <w:t>n</w:t>
            </w:r>
            <w:r w:rsidRPr="00620D7F">
              <w:rPr>
                <w:rFonts w:ascii="Times New Roman" w:eastAsia="SimSun" w:hAnsi="Times New Roman"/>
                <w:sz w:val="24"/>
                <w:szCs w:val="24"/>
              </w:rPr>
              <w:t xml:space="preserve"> </w:t>
            </w:r>
            <w:r w:rsidRPr="00620D7F">
              <w:rPr>
                <w:rFonts w:ascii="Times New Roman" w:eastAsia="SimSun" w:hAnsi="Times New Roman"/>
                <w:sz w:val="24"/>
                <w:szCs w:val="24"/>
                <w:lang w:val="en-US"/>
              </w:rPr>
              <w:t>V</w:t>
            </w:r>
            <w:r w:rsidRPr="00620D7F">
              <w:rPr>
                <w:rFonts w:ascii="Times New Roman" w:eastAsia="SimSun" w:hAnsi="Times New Roman"/>
                <w:sz w:val="24"/>
                <w:szCs w:val="24"/>
              </w:rPr>
              <w:t>400201300001</w:t>
            </w:r>
            <w:r w:rsidRPr="00620D7F">
              <w:rPr>
                <w:rFonts w:ascii="Times New Roman" w:eastAsia="SimSun" w:hAnsi="Times New Roman"/>
                <w:sz w:val="24"/>
                <w:szCs w:val="24"/>
                <w:lang w:val="en-US"/>
              </w:rPr>
              <w:t>;</w:t>
            </w:r>
          </w:p>
          <w:p w:rsidR="00620D7F" w:rsidRPr="00620D7F" w:rsidRDefault="00620D7F" w:rsidP="00FA033D">
            <w:pPr>
              <w:pStyle w:val="af3"/>
              <w:widowControl w:val="0"/>
              <w:numPr>
                <w:ilvl w:val="2"/>
                <w:numId w:val="3"/>
              </w:numPr>
              <w:tabs>
                <w:tab w:val="left" w:pos="142"/>
                <w:tab w:val="left" w:pos="426"/>
                <w:tab w:val="left" w:pos="1134"/>
              </w:tabs>
              <w:ind w:left="0"/>
              <w:jc w:val="both"/>
              <w:rPr>
                <w:rFonts w:ascii="Times New Roman" w:eastAsia="SimSun" w:hAnsi="Times New Roman"/>
                <w:sz w:val="24"/>
                <w:szCs w:val="24"/>
              </w:rPr>
            </w:pPr>
            <w:r w:rsidRPr="00620D7F">
              <w:rPr>
                <w:rFonts w:ascii="Times New Roman" w:eastAsia="SimSun" w:hAnsi="Times New Roman"/>
                <w:sz w:val="24"/>
                <w:szCs w:val="24"/>
                <w:lang w:val="en-US"/>
              </w:rPr>
              <w:t>s</w:t>
            </w:r>
            <w:r w:rsidRPr="00620D7F">
              <w:rPr>
                <w:rFonts w:ascii="Times New Roman" w:eastAsia="SimSun" w:hAnsi="Times New Roman"/>
                <w:sz w:val="24"/>
                <w:szCs w:val="24"/>
              </w:rPr>
              <w:t>/</w:t>
            </w:r>
            <w:r w:rsidRPr="00620D7F">
              <w:rPr>
                <w:rFonts w:ascii="Times New Roman" w:eastAsia="SimSun" w:hAnsi="Times New Roman"/>
                <w:sz w:val="24"/>
                <w:szCs w:val="24"/>
                <w:lang w:val="en-US"/>
              </w:rPr>
              <w:t>n</w:t>
            </w:r>
            <w:r w:rsidRPr="00620D7F">
              <w:rPr>
                <w:rFonts w:ascii="Times New Roman" w:eastAsia="SimSun" w:hAnsi="Times New Roman"/>
                <w:sz w:val="24"/>
                <w:szCs w:val="24"/>
              </w:rPr>
              <w:t xml:space="preserve"> </w:t>
            </w:r>
            <w:r w:rsidRPr="00620D7F">
              <w:rPr>
                <w:rFonts w:ascii="Times New Roman" w:eastAsia="SimSun" w:hAnsi="Times New Roman"/>
                <w:sz w:val="24"/>
                <w:szCs w:val="24"/>
                <w:lang w:val="en-US"/>
              </w:rPr>
              <w:t>V</w:t>
            </w:r>
            <w:r w:rsidRPr="00620D7F">
              <w:rPr>
                <w:rFonts w:ascii="Times New Roman" w:eastAsia="SimSun" w:hAnsi="Times New Roman"/>
                <w:sz w:val="24"/>
                <w:szCs w:val="24"/>
              </w:rPr>
              <w:t>400201300002.</w:t>
            </w:r>
          </w:p>
          <w:p w:rsidR="00620D7F" w:rsidRPr="00620D7F" w:rsidRDefault="00620D7F" w:rsidP="00620D7F">
            <w:pPr>
              <w:widowControl w:val="0"/>
              <w:tabs>
                <w:tab w:val="left" w:pos="142"/>
                <w:tab w:val="left" w:pos="426"/>
                <w:tab w:val="left" w:pos="1134"/>
              </w:tabs>
              <w:spacing w:after="0"/>
              <w:contextualSpacing/>
              <w:rPr>
                <w:color w:val="000000"/>
                <w:sz w:val="24"/>
                <w:szCs w:val="24"/>
              </w:rPr>
            </w:pPr>
            <w:r w:rsidRPr="00620D7F">
              <w:rPr>
                <w:rFonts w:eastAsia="SimSun"/>
                <w:color w:val="000000"/>
                <w:sz w:val="24"/>
                <w:szCs w:val="24"/>
              </w:rPr>
              <w:t xml:space="preserve"> имеющиеся у Заказчика с настроенной ролью Узел Хранения.</w:t>
            </w:r>
          </w:p>
        </w:tc>
      </w:tr>
      <w:tr w:rsidR="00620D7F" w:rsidRPr="000A4E70" w:rsidTr="00620D7F">
        <w:tc>
          <w:tcPr>
            <w:tcW w:w="821"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lastRenderedPageBreak/>
              <w:t>9.</w:t>
            </w:r>
          </w:p>
        </w:tc>
        <w:tc>
          <w:tcPr>
            <w:tcW w:w="2723" w:type="dxa"/>
          </w:tcPr>
          <w:p w:rsidR="00620D7F" w:rsidRPr="00620D7F" w:rsidRDefault="00620D7F" w:rsidP="00620D7F">
            <w:pPr>
              <w:widowControl w:val="0"/>
              <w:tabs>
                <w:tab w:val="left" w:pos="142"/>
                <w:tab w:val="left" w:pos="426"/>
                <w:tab w:val="left" w:pos="1134"/>
              </w:tabs>
              <w:contextualSpacing/>
              <w:rPr>
                <w:rFonts w:eastAsia="SimSun"/>
                <w:color w:val="000000"/>
                <w:sz w:val="24"/>
                <w:szCs w:val="24"/>
              </w:rPr>
            </w:pPr>
            <w:r w:rsidRPr="00620D7F">
              <w:rPr>
                <w:color w:val="000000"/>
                <w:kern w:val="2"/>
                <w:sz w:val="24"/>
                <w:szCs w:val="24"/>
              </w:rPr>
              <w:t>Система резервного копирования</w:t>
            </w:r>
          </w:p>
        </w:tc>
        <w:tc>
          <w:tcPr>
            <w:tcW w:w="6095" w:type="dxa"/>
          </w:tcPr>
          <w:p w:rsidR="00620D7F" w:rsidRPr="00620D7F" w:rsidRDefault="00620D7F" w:rsidP="00620D7F">
            <w:pPr>
              <w:widowControl w:val="0"/>
              <w:tabs>
                <w:tab w:val="left" w:pos="142"/>
                <w:tab w:val="left" w:pos="426"/>
                <w:tab w:val="left" w:pos="1134"/>
              </w:tabs>
              <w:contextualSpacing/>
              <w:rPr>
                <w:rFonts w:eastAsia="SimSun"/>
                <w:color w:val="000000"/>
                <w:kern w:val="2"/>
                <w:sz w:val="24"/>
                <w:szCs w:val="24"/>
              </w:rPr>
            </w:pPr>
            <w:r w:rsidRPr="00620D7F">
              <w:rPr>
                <w:color w:val="000000"/>
                <w:kern w:val="2"/>
                <w:sz w:val="24"/>
                <w:szCs w:val="24"/>
              </w:rPr>
              <w:t>Система резервного копирования</w:t>
            </w:r>
            <w:r w:rsidRPr="00620D7F">
              <w:rPr>
                <w:rFonts w:eastAsia="SimSun"/>
                <w:bCs/>
                <w:color w:val="000000"/>
                <w:kern w:val="2"/>
                <w:sz w:val="24"/>
                <w:szCs w:val="24"/>
              </w:rPr>
              <w:t>, имеющаяся у заказчика и состоящая из:</w:t>
            </w:r>
          </w:p>
          <w:p w:rsidR="00620D7F" w:rsidRPr="00620D7F" w:rsidRDefault="00620D7F" w:rsidP="00FA033D">
            <w:pPr>
              <w:pStyle w:val="af3"/>
              <w:widowControl w:val="0"/>
              <w:numPr>
                <w:ilvl w:val="2"/>
                <w:numId w:val="3"/>
              </w:numPr>
              <w:tabs>
                <w:tab w:val="left" w:pos="142"/>
                <w:tab w:val="left" w:pos="426"/>
                <w:tab w:val="left" w:pos="1134"/>
              </w:tabs>
              <w:spacing w:after="200"/>
              <w:ind w:left="0"/>
              <w:jc w:val="both"/>
              <w:rPr>
                <w:rFonts w:ascii="Times New Roman" w:hAnsi="Times New Roman"/>
                <w:sz w:val="24"/>
                <w:szCs w:val="24"/>
              </w:rPr>
            </w:pPr>
            <w:r w:rsidRPr="00620D7F">
              <w:rPr>
                <w:rFonts w:ascii="Times New Roman" w:eastAsia="SimSun" w:hAnsi="Times New Roman"/>
                <w:bCs/>
                <w:kern w:val="2"/>
                <w:sz w:val="24"/>
                <w:szCs w:val="24"/>
              </w:rPr>
              <w:t>Специализированного</w:t>
            </w:r>
            <w:r w:rsidRPr="00620D7F">
              <w:rPr>
                <w:rFonts w:ascii="Times New Roman" w:eastAsia="SimSun" w:hAnsi="Times New Roman"/>
                <w:kern w:val="2"/>
                <w:sz w:val="24"/>
                <w:szCs w:val="24"/>
              </w:rPr>
              <w:t xml:space="preserve"> программного обеспечения резервного копирования </w:t>
            </w:r>
            <w:r w:rsidRPr="00620D7F">
              <w:rPr>
                <w:rFonts w:ascii="Times New Roman" w:eastAsia="SimSun" w:hAnsi="Times New Roman"/>
                <w:bCs/>
                <w:kern w:val="2"/>
                <w:sz w:val="24"/>
                <w:szCs w:val="24"/>
              </w:rPr>
              <w:t>«Кибер Бэкап Расширенный», которое</w:t>
            </w:r>
            <w:r w:rsidRPr="00620D7F">
              <w:rPr>
                <w:rFonts w:ascii="Times New Roman" w:eastAsia="SimSun" w:hAnsi="Times New Roman"/>
                <w:kern w:val="2"/>
                <w:sz w:val="24"/>
                <w:szCs w:val="24"/>
              </w:rPr>
              <w:t xml:space="preserve"> установлено и используется Заказчиком для </w:t>
            </w:r>
            <w:r w:rsidRPr="00620D7F">
              <w:rPr>
                <w:rFonts w:ascii="Times New Roman" w:eastAsia="SimSun" w:hAnsi="Times New Roman"/>
                <w:bCs/>
                <w:kern w:val="2"/>
                <w:sz w:val="24"/>
                <w:szCs w:val="24"/>
              </w:rPr>
              <w:t>управления процессами создания резервных копий информационных систем</w:t>
            </w:r>
            <w:r w:rsidRPr="00620D7F">
              <w:rPr>
                <w:rFonts w:ascii="Times New Roman" w:eastAsia="SimSun" w:hAnsi="Times New Roman"/>
                <w:kern w:val="2"/>
                <w:sz w:val="24"/>
                <w:szCs w:val="24"/>
              </w:rPr>
              <w:t xml:space="preserve"> (резервных оперативных и архивных копий ВМ), размещаемых в </w:t>
            </w:r>
            <w:r w:rsidRPr="00620D7F">
              <w:rPr>
                <w:rFonts w:ascii="Times New Roman" w:hAnsi="Times New Roman"/>
                <w:sz w:val="24"/>
                <w:szCs w:val="24"/>
              </w:rPr>
              <w:t>ЦОД Правительства НСО, РЦОД Правительства НСО</w:t>
            </w:r>
            <w:r w:rsidRPr="00620D7F">
              <w:rPr>
                <w:rFonts w:ascii="Times New Roman" w:eastAsia="SimSun" w:hAnsi="Times New Roman"/>
                <w:kern w:val="2"/>
                <w:sz w:val="24"/>
                <w:szCs w:val="24"/>
              </w:rPr>
              <w:t xml:space="preserve">. </w:t>
            </w:r>
            <w:r w:rsidRPr="00620D7F">
              <w:rPr>
                <w:rFonts w:ascii="Times New Roman" w:hAnsi="Times New Roman"/>
                <w:bCs/>
                <w:sz w:val="24"/>
                <w:szCs w:val="24"/>
              </w:rPr>
              <w:t>Правообладателем программного обеспечения «Кибер Бэкап Расширенный» является ОБЩЕСТВО С ОГРАНИЧЕННОЙ ОТВЕТСТВЕННОСТЬЮ "КИБЕРПРОТЕКТ", что подтверждается соответствующим Свидетельством о государственной регистрации программ для ЭВМ (свидетельство об официальной регистрации программы для ЭВМ в реестре российских программ для электронных вычислительных машин и баз данных в информационно-телекоммуникационной сети «Интернет», дата регистрации 14.05.2017, регистрационный №4161).</w:t>
            </w:r>
          </w:p>
          <w:p w:rsidR="00620D7F" w:rsidRPr="00620D7F" w:rsidRDefault="00620D7F" w:rsidP="00FA033D">
            <w:pPr>
              <w:pStyle w:val="af3"/>
              <w:widowControl w:val="0"/>
              <w:numPr>
                <w:ilvl w:val="2"/>
                <w:numId w:val="3"/>
              </w:numPr>
              <w:tabs>
                <w:tab w:val="left" w:pos="142"/>
                <w:tab w:val="left" w:pos="426"/>
                <w:tab w:val="left" w:pos="1134"/>
              </w:tabs>
              <w:spacing w:after="200"/>
              <w:ind w:left="0"/>
              <w:jc w:val="both"/>
              <w:rPr>
                <w:rFonts w:ascii="Times New Roman" w:hAnsi="Times New Roman"/>
                <w:sz w:val="24"/>
                <w:szCs w:val="24"/>
              </w:rPr>
            </w:pPr>
            <w:r w:rsidRPr="00620D7F">
              <w:rPr>
                <w:rFonts w:ascii="Times New Roman" w:hAnsi="Times New Roman"/>
                <w:sz w:val="24"/>
                <w:szCs w:val="24"/>
              </w:rPr>
              <w:t>Компонентов инфраструктуры – Сервера хранения</w:t>
            </w:r>
            <w:r w:rsidRPr="00620D7F">
              <w:rPr>
                <w:rFonts w:ascii="Times New Roman" w:hAnsi="Times New Roman"/>
                <w:sz w:val="24"/>
                <w:szCs w:val="24"/>
                <w:lang w:val="en-US"/>
              </w:rPr>
              <w:t> F</w:t>
            </w:r>
            <w:r w:rsidRPr="00620D7F">
              <w:rPr>
                <w:rFonts w:ascii="Times New Roman" w:hAnsi="Times New Roman"/>
                <w:sz w:val="24"/>
                <w:szCs w:val="24"/>
              </w:rPr>
              <w:t>+.</w:t>
            </w:r>
          </w:p>
        </w:tc>
      </w:tr>
      <w:tr w:rsidR="00620D7F" w:rsidRPr="000A4E70" w:rsidTr="00620D7F">
        <w:tc>
          <w:tcPr>
            <w:tcW w:w="821"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10.</w:t>
            </w:r>
          </w:p>
        </w:tc>
        <w:tc>
          <w:tcPr>
            <w:tcW w:w="2723" w:type="dxa"/>
          </w:tcPr>
          <w:p w:rsidR="00620D7F" w:rsidRPr="00620D7F" w:rsidRDefault="00620D7F" w:rsidP="00620D7F">
            <w:pPr>
              <w:widowControl w:val="0"/>
              <w:tabs>
                <w:tab w:val="left" w:pos="142"/>
                <w:tab w:val="left" w:pos="426"/>
                <w:tab w:val="left" w:pos="1134"/>
              </w:tabs>
              <w:contextualSpacing/>
              <w:rPr>
                <w:color w:val="000000"/>
                <w:kern w:val="2"/>
                <w:sz w:val="24"/>
                <w:szCs w:val="24"/>
              </w:rPr>
            </w:pPr>
            <w:r w:rsidRPr="00620D7F">
              <w:rPr>
                <w:color w:val="000000"/>
                <w:kern w:val="2"/>
                <w:sz w:val="24"/>
                <w:szCs w:val="24"/>
              </w:rPr>
              <w:t>ОС</w:t>
            </w:r>
          </w:p>
        </w:tc>
        <w:tc>
          <w:tcPr>
            <w:tcW w:w="6095" w:type="dxa"/>
          </w:tcPr>
          <w:p w:rsidR="00620D7F" w:rsidRPr="00620D7F" w:rsidRDefault="00620D7F" w:rsidP="00620D7F">
            <w:pPr>
              <w:widowControl w:val="0"/>
              <w:tabs>
                <w:tab w:val="left" w:pos="142"/>
                <w:tab w:val="left" w:pos="426"/>
                <w:tab w:val="left" w:pos="1134"/>
              </w:tabs>
              <w:contextualSpacing/>
              <w:rPr>
                <w:color w:val="000000"/>
                <w:kern w:val="2"/>
                <w:sz w:val="24"/>
                <w:szCs w:val="24"/>
              </w:rPr>
            </w:pPr>
            <w:r w:rsidRPr="00620D7F">
              <w:rPr>
                <w:color w:val="000000"/>
                <w:sz w:val="24"/>
                <w:szCs w:val="24"/>
              </w:rPr>
              <w:t>Операционная система Ред ОС 7.3.4 Муром, имеющаяся у заказчика.</w:t>
            </w:r>
          </w:p>
        </w:tc>
      </w:tr>
      <w:tr w:rsidR="00620D7F" w:rsidRPr="000A4E70" w:rsidTr="00620D7F">
        <w:tc>
          <w:tcPr>
            <w:tcW w:w="821"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11.</w:t>
            </w:r>
          </w:p>
        </w:tc>
        <w:tc>
          <w:tcPr>
            <w:tcW w:w="2723" w:type="dxa"/>
          </w:tcPr>
          <w:p w:rsidR="00620D7F" w:rsidRPr="00620D7F" w:rsidRDefault="00620D7F" w:rsidP="00620D7F">
            <w:pPr>
              <w:widowControl w:val="0"/>
              <w:tabs>
                <w:tab w:val="left" w:pos="142"/>
                <w:tab w:val="left" w:pos="426"/>
                <w:tab w:val="left" w:pos="1134"/>
              </w:tabs>
              <w:contextualSpacing/>
              <w:rPr>
                <w:color w:val="000000"/>
                <w:kern w:val="2"/>
                <w:sz w:val="24"/>
                <w:szCs w:val="24"/>
              </w:rPr>
            </w:pPr>
            <w:r w:rsidRPr="00620D7F">
              <w:rPr>
                <w:rFonts w:eastAsia="SimSun"/>
                <w:color w:val="000000"/>
                <w:sz w:val="24"/>
                <w:szCs w:val="24"/>
              </w:rPr>
              <w:t>ВМ</w:t>
            </w:r>
          </w:p>
        </w:tc>
        <w:tc>
          <w:tcPr>
            <w:tcW w:w="6095" w:type="dxa"/>
          </w:tcPr>
          <w:p w:rsidR="00620D7F" w:rsidRPr="00620D7F" w:rsidRDefault="00620D7F" w:rsidP="00620D7F">
            <w:pPr>
              <w:widowControl w:val="0"/>
              <w:tabs>
                <w:tab w:val="left" w:pos="142"/>
                <w:tab w:val="left" w:pos="426"/>
                <w:tab w:val="left" w:pos="1134"/>
              </w:tabs>
              <w:contextualSpacing/>
              <w:rPr>
                <w:color w:val="000000"/>
                <w:sz w:val="24"/>
                <w:szCs w:val="24"/>
              </w:rPr>
            </w:pPr>
            <w:r w:rsidRPr="00620D7F">
              <w:rPr>
                <w:color w:val="000000"/>
                <w:sz w:val="24"/>
                <w:szCs w:val="24"/>
              </w:rPr>
              <w:t>Виртуальная машина, работающая в среде виртуализации.</w:t>
            </w:r>
          </w:p>
        </w:tc>
      </w:tr>
    </w:tbl>
    <w:p w:rsidR="00620D7F" w:rsidRPr="00620D7F" w:rsidRDefault="00620D7F" w:rsidP="00620D7F">
      <w:pPr>
        <w:widowControl w:val="0"/>
        <w:tabs>
          <w:tab w:val="left" w:pos="426"/>
          <w:tab w:val="left" w:pos="1134"/>
        </w:tabs>
        <w:spacing w:after="120" w:line="240" w:lineRule="auto"/>
        <w:ind w:left="709"/>
        <w:contextualSpacing/>
        <w:rPr>
          <w:color w:val="000000"/>
          <w:sz w:val="24"/>
          <w:szCs w:val="24"/>
          <w:lang w:eastAsia="ru-RU"/>
        </w:rPr>
      </w:pPr>
    </w:p>
    <w:p w:rsidR="00620D7F" w:rsidRPr="00620D7F" w:rsidRDefault="00620D7F" w:rsidP="00620D7F">
      <w:pPr>
        <w:widowControl w:val="0"/>
        <w:tabs>
          <w:tab w:val="left" w:pos="426"/>
          <w:tab w:val="left" w:pos="1134"/>
        </w:tabs>
        <w:spacing w:after="120" w:line="240" w:lineRule="auto"/>
        <w:ind w:left="709"/>
        <w:contextualSpacing/>
        <w:rPr>
          <w:color w:val="000000"/>
          <w:sz w:val="24"/>
          <w:szCs w:val="24"/>
          <w:lang w:eastAsia="ru-RU"/>
        </w:rPr>
      </w:pPr>
    </w:p>
    <w:p w:rsidR="00620D7F" w:rsidRPr="00620D7F" w:rsidRDefault="00956C11" w:rsidP="00956C11">
      <w:pPr>
        <w:widowControl w:val="0"/>
        <w:tabs>
          <w:tab w:val="left" w:pos="426"/>
          <w:tab w:val="left" w:pos="1134"/>
        </w:tabs>
        <w:spacing w:after="120" w:line="240" w:lineRule="auto"/>
        <w:ind w:left="709"/>
        <w:contextualSpacing/>
        <w:jc w:val="center"/>
        <w:rPr>
          <w:b/>
          <w:color w:val="000000"/>
          <w:sz w:val="24"/>
          <w:szCs w:val="24"/>
          <w:lang w:eastAsia="ru-RU"/>
        </w:rPr>
      </w:pPr>
      <w:r>
        <w:rPr>
          <w:rFonts w:eastAsia="SimSun"/>
          <w:b/>
          <w:bCs/>
          <w:color w:val="000000"/>
          <w:sz w:val="24"/>
          <w:szCs w:val="24"/>
        </w:rPr>
        <w:t>1.6.</w:t>
      </w:r>
      <w:r w:rsidR="00620D7F" w:rsidRPr="00620D7F">
        <w:rPr>
          <w:rFonts w:eastAsia="SimSun"/>
          <w:b/>
          <w:bCs/>
          <w:color w:val="000000"/>
          <w:sz w:val="24"/>
          <w:szCs w:val="24"/>
        </w:rPr>
        <w:t>Этапность оказания услуг</w:t>
      </w:r>
    </w:p>
    <w:p w:rsidR="00620D7F" w:rsidRPr="00620D7F" w:rsidRDefault="00620D7F" w:rsidP="00620D7F">
      <w:pPr>
        <w:widowControl w:val="0"/>
        <w:tabs>
          <w:tab w:val="left" w:pos="426"/>
          <w:tab w:val="left" w:pos="1134"/>
        </w:tabs>
        <w:spacing w:after="120" w:line="240" w:lineRule="auto"/>
        <w:ind w:left="709"/>
        <w:contextualSpacing/>
        <w:jc w:val="right"/>
        <w:rPr>
          <w:b/>
          <w:color w:val="000000"/>
          <w:sz w:val="24"/>
          <w:szCs w:val="24"/>
          <w:lang w:eastAsia="ru-RU"/>
        </w:rPr>
      </w:pPr>
      <w:r w:rsidRPr="00620D7F">
        <w:rPr>
          <w:rFonts w:eastAsia="SimSun"/>
          <w:b/>
          <w:bCs/>
          <w:color w:val="000000"/>
          <w:sz w:val="24"/>
          <w:szCs w:val="24"/>
        </w:rPr>
        <w:t>Таблица №2 Этапность оказания услуг</w:t>
      </w:r>
    </w:p>
    <w:tbl>
      <w:tblPr>
        <w:tblW w:w="9641" w:type="dxa"/>
        <w:tblInd w:w="-5" w:type="dxa"/>
        <w:tblLayout w:type="fixed"/>
        <w:tblLook w:val="04A0" w:firstRow="1" w:lastRow="0" w:firstColumn="1" w:lastColumn="0" w:noHBand="0" w:noVBand="1"/>
      </w:tblPr>
      <w:tblGrid>
        <w:gridCol w:w="814"/>
        <w:gridCol w:w="3402"/>
        <w:gridCol w:w="37"/>
        <w:gridCol w:w="3378"/>
        <w:gridCol w:w="24"/>
        <w:gridCol w:w="1986"/>
      </w:tblGrid>
      <w:tr w:rsidR="00620D7F" w:rsidRPr="000A4E70" w:rsidTr="00620D7F">
        <w:trPr>
          <w:trHeight w:val="404"/>
        </w:trPr>
        <w:tc>
          <w:tcPr>
            <w:tcW w:w="814" w:type="dxa"/>
            <w:tcBorders>
              <w:top w:val="single" w:sz="4" w:space="0" w:color="00000A"/>
              <w:left w:val="single" w:sz="4" w:space="0" w:color="00000A"/>
              <w:bottom w:val="single" w:sz="4" w:space="0" w:color="00000A"/>
              <w:right w:val="single" w:sz="4" w:space="0" w:color="00000A"/>
            </w:tcBorders>
          </w:tcPr>
          <w:p w:rsidR="00620D7F" w:rsidRPr="00620D7F" w:rsidRDefault="00620D7F" w:rsidP="00620D7F">
            <w:pPr>
              <w:suppressAutoHyphens/>
              <w:spacing w:line="240" w:lineRule="auto"/>
              <w:rPr>
                <w:rFonts w:eastAsia="SimSun"/>
                <w:b/>
                <w:bCs/>
                <w:iCs/>
                <w:color w:val="000000"/>
                <w:kern w:val="2"/>
                <w:sz w:val="24"/>
                <w:szCs w:val="24"/>
              </w:rPr>
            </w:pPr>
            <w:r w:rsidRPr="00620D7F">
              <w:rPr>
                <w:rFonts w:eastAsia="SimSun"/>
                <w:b/>
                <w:bCs/>
                <w:iCs/>
                <w:color w:val="000000"/>
                <w:kern w:val="2"/>
                <w:sz w:val="24"/>
                <w:szCs w:val="24"/>
              </w:rPr>
              <w:t>Этап</w:t>
            </w:r>
          </w:p>
        </w:tc>
        <w:tc>
          <w:tcPr>
            <w:tcW w:w="3402" w:type="dxa"/>
            <w:tcBorders>
              <w:top w:val="single" w:sz="4" w:space="0" w:color="00000A"/>
              <w:left w:val="single" w:sz="4" w:space="0" w:color="00000A"/>
              <w:bottom w:val="single" w:sz="4" w:space="0" w:color="00000A"/>
              <w:right w:val="single" w:sz="4" w:space="0" w:color="00000A"/>
            </w:tcBorders>
          </w:tcPr>
          <w:p w:rsidR="00620D7F" w:rsidRPr="00620D7F" w:rsidRDefault="00620D7F" w:rsidP="00620D7F">
            <w:pPr>
              <w:suppressAutoHyphens/>
              <w:spacing w:line="240" w:lineRule="auto"/>
              <w:jc w:val="center"/>
              <w:rPr>
                <w:rFonts w:eastAsia="SimSun"/>
                <w:b/>
                <w:bCs/>
                <w:iCs/>
                <w:color w:val="000000"/>
                <w:kern w:val="2"/>
                <w:sz w:val="24"/>
                <w:szCs w:val="24"/>
              </w:rPr>
            </w:pPr>
            <w:r w:rsidRPr="00620D7F">
              <w:rPr>
                <w:b/>
                <w:bCs/>
                <w:iCs/>
                <w:color w:val="000000"/>
                <w:sz w:val="24"/>
                <w:szCs w:val="24"/>
              </w:rPr>
              <w:t>Наименование этапа</w:t>
            </w:r>
          </w:p>
        </w:tc>
        <w:tc>
          <w:tcPr>
            <w:tcW w:w="3415" w:type="dxa"/>
            <w:gridSpan w:val="2"/>
            <w:tcBorders>
              <w:top w:val="single" w:sz="4" w:space="0" w:color="00000A"/>
              <w:left w:val="single" w:sz="4" w:space="0" w:color="00000A"/>
              <w:bottom w:val="single" w:sz="4" w:space="0" w:color="00000A"/>
              <w:right w:val="single" w:sz="4" w:space="0" w:color="00000A"/>
            </w:tcBorders>
          </w:tcPr>
          <w:p w:rsidR="00620D7F" w:rsidRPr="00620D7F" w:rsidRDefault="00620D7F" w:rsidP="00620D7F">
            <w:pPr>
              <w:suppressAutoHyphens/>
              <w:spacing w:line="240" w:lineRule="auto"/>
              <w:jc w:val="center"/>
              <w:rPr>
                <w:rFonts w:eastAsia="SimSun"/>
                <w:b/>
                <w:bCs/>
                <w:iCs/>
                <w:color w:val="000000"/>
                <w:kern w:val="2"/>
                <w:sz w:val="24"/>
                <w:szCs w:val="24"/>
              </w:rPr>
            </w:pPr>
            <w:r w:rsidRPr="00620D7F">
              <w:rPr>
                <w:rFonts w:eastAsia="SimSun"/>
                <w:b/>
                <w:bCs/>
                <w:iCs/>
                <w:color w:val="000000"/>
                <w:sz w:val="24"/>
                <w:szCs w:val="24"/>
              </w:rPr>
              <w:t>Результат выполнения этапа</w:t>
            </w:r>
          </w:p>
        </w:tc>
        <w:tc>
          <w:tcPr>
            <w:tcW w:w="2010" w:type="dxa"/>
            <w:gridSpan w:val="2"/>
            <w:tcBorders>
              <w:top w:val="single" w:sz="4" w:space="0" w:color="00000A"/>
              <w:left w:val="single" w:sz="4" w:space="0" w:color="00000A"/>
              <w:bottom w:val="single" w:sz="4" w:space="0" w:color="00000A"/>
              <w:right w:val="single" w:sz="4" w:space="0" w:color="00000A"/>
            </w:tcBorders>
          </w:tcPr>
          <w:p w:rsidR="00620D7F" w:rsidRPr="00620D7F" w:rsidRDefault="00620D7F" w:rsidP="00620D7F">
            <w:pPr>
              <w:suppressAutoHyphens/>
              <w:spacing w:line="240" w:lineRule="auto"/>
              <w:jc w:val="center"/>
              <w:rPr>
                <w:rFonts w:eastAsia="SimSun"/>
                <w:b/>
                <w:bCs/>
                <w:iCs/>
                <w:color w:val="000000"/>
                <w:kern w:val="2"/>
                <w:sz w:val="24"/>
                <w:szCs w:val="24"/>
              </w:rPr>
            </w:pPr>
            <w:r w:rsidRPr="00620D7F">
              <w:rPr>
                <w:rFonts w:eastAsia="SimSun"/>
                <w:b/>
                <w:bCs/>
                <w:iCs/>
                <w:color w:val="000000"/>
                <w:sz w:val="24"/>
                <w:szCs w:val="24"/>
              </w:rPr>
              <w:t xml:space="preserve">Срок </w:t>
            </w:r>
            <w:r w:rsidRPr="00620D7F">
              <w:rPr>
                <w:b/>
                <w:bCs/>
                <w:iCs/>
                <w:color w:val="000000"/>
                <w:sz w:val="24"/>
                <w:szCs w:val="24"/>
              </w:rPr>
              <w:t>оказания услуг по этапу</w:t>
            </w:r>
          </w:p>
        </w:tc>
      </w:tr>
      <w:tr w:rsidR="00620D7F" w:rsidRPr="000A4E70" w:rsidTr="00620D7F">
        <w:trPr>
          <w:trHeight w:val="70"/>
        </w:trPr>
        <w:tc>
          <w:tcPr>
            <w:tcW w:w="814" w:type="dxa"/>
            <w:tcBorders>
              <w:top w:val="single" w:sz="4" w:space="0" w:color="00000A"/>
              <w:left w:val="single" w:sz="4" w:space="0" w:color="00000A"/>
              <w:bottom w:val="single" w:sz="4" w:space="0" w:color="00000A"/>
              <w:right w:val="single" w:sz="4" w:space="0" w:color="00000A"/>
            </w:tcBorders>
          </w:tcPr>
          <w:p w:rsidR="00620D7F" w:rsidRPr="00620D7F" w:rsidRDefault="00620D7F" w:rsidP="00FA033D">
            <w:pPr>
              <w:numPr>
                <w:ilvl w:val="0"/>
                <w:numId w:val="4"/>
              </w:numPr>
              <w:tabs>
                <w:tab w:val="left" w:pos="610"/>
              </w:tabs>
              <w:suppressAutoHyphens/>
              <w:spacing w:after="0" w:line="240" w:lineRule="auto"/>
              <w:ind w:hanging="890"/>
              <w:contextualSpacing/>
              <w:jc w:val="left"/>
              <w:rPr>
                <w:rFonts w:eastAsia="SimSun"/>
                <w:bCs/>
                <w:iCs/>
                <w:color w:val="000000"/>
                <w:kern w:val="2"/>
                <w:sz w:val="24"/>
                <w:szCs w:val="24"/>
              </w:rPr>
            </w:pPr>
          </w:p>
        </w:tc>
        <w:tc>
          <w:tcPr>
            <w:tcW w:w="3439" w:type="dxa"/>
            <w:gridSpan w:val="2"/>
            <w:tcBorders>
              <w:top w:val="single" w:sz="4" w:space="0" w:color="00000A"/>
              <w:left w:val="single" w:sz="4" w:space="0" w:color="00000A"/>
              <w:bottom w:val="single" w:sz="4" w:space="0" w:color="00000A"/>
              <w:right w:val="single" w:sz="4" w:space="0" w:color="00000A"/>
            </w:tcBorders>
          </w:tcPr>
          <w:p w:rsidR="00620D7F" w:rsidRPr="00620D7F" w:rsidRDefault="00620D7F" w:rsidP="00620D7F">
            <w:pPr>
              <w:tabs>
                <w:tab w:val="left" w:pos="347"/>
              </w:tabs>
              <w:suppressAutoHyphens/>
              <w:spacing w:line="240" w:lineRule="auto"/>
              <w:rPr>
                <w:rFonts w:eastAsia="SimSun"/>
                <w:color w:val="000000"/>
                <w:kern w:val="2"/>
                <w:sz w:val="24"/>
                <w:szCs w:val="24"/>
              </w:rPr>
            </w:pPr>
            <w:r w:rsidRPr="00620D7F">
              <w:rPr>
                <w:rFonts w:eastAsia="SimSun"/>
                <w:color w:val="000000"/>
                <w:kern w:val="2"/>
                <w:sz w:val="24"/>
                <w:szCs w:val="24"/>
              </w:rPr>
              <w:t xml:space="preserve">Подготовка и согласование с Заказчиком комплекта технической документации по расширению </w:t>
            </w:r>
            <w:r w:rsidRPr="00620D7F">
              <w:rPr>
                <w:color w:val="000000"/>
                <w:sz w:val="24"/>
                <w:szCs w:val="24"/>
                <w:lang w:eastAsia="ru-RU"/>
              </w:rPr>
              <w:t xml:space="preserve">вычислительных мощностей </w:t>
            </w:r>
            <w:r w:rsidRPr="00620D7F">
              <w:rPr>
                <w:color w:val="000000"/>
                <w:kern w:val="2"/>
                <w:sz w:val="24"/>
                <w:szCs w:val="24"/>
                <w:lang w:eastAsia="ru-RU"/>
              </w:rPr>
              <w:t>системы резервного копирования</w:t>
            </w:r>
            <w:r w:rsidRPr="00620D7F">
              <w:rPr>
                <w:color w:val="000000"/>
                <w:sz w:val="24"/>
                <w:szCs w:val="24"/>
                <w:lang w:eastAsia="ru-RU"/>
              </w:rPr>
              <w:t xml:space="preserve"> </w:t>
            </w:r>
            <w:r w:rsidRPr="00620D7F">
              <w:rPr>
                <w:color w:val="000000"/>
                <w:sz w:val="24"/>
                <w:szCs w:val="24"/>
              </w:rPr>
              <w:t>ЦОД Правительства НСО, РЦОД Правительства НСО</w:t>
            </w:r>
            <w:r w:rsidRPr="00620D7F">
              <w:rPr>
                <w:color w:val="000000"/>
                <w:sz w:val="24"/>
                <w:szCs w:val="24"/>
                <w:lang w:eastAsia="ru-RU"/>
              </w:rPr>
              <w:t xml:space="preserve">, </w:t>
            </w:r>
            <w:r w:rsidRPr="00620D7F">
              <w:rPr>
                <w:rFonts w:eastAsia="SimSun"/>
                <w:color w:val="000000"/>
                <w:kern w:val="2"/>
                <w:sz w:val="24"/>
                <w:szCs w:val="24"/>
              </w:rPr>
              <w:lastRenderedPageBreak/>
              <w:t>разработанной в соответствии с характеристиками, указанными в п.1.1, п.1.2, п.1.3 Таблицы №1 Приложения №1 настоящего ООЗ в соответствие с п.2 ООЗ, включают в себя следующие документы:</w:t>
            </w:r>
          </w:p>
          <w:p w:rsidR="00620D7F" w:rsidRPr="00620D7F" w:rsidRDefault="00620D7F" w:rsidP="00D67FEB">
            <w:pPr>
              <w:numPr>
                <w:ilvl w:val="0"/>
                <w:numId w:val="36"/>
              </w:numPr>
              <w:tabs>
                <w:tab w:val="left" w:pos="347"/>
              </w:tabs>
              <w:suppressAutoHyphens/>
              <w:spacing w:after="0" w:line="240" w:lineRule="auto"/>
              <w:jc w:val="left"/>
              <w:rPr>
                <w:rFonts w:eastAsia="SimSun"/>
                <w:color w:val="000000"/>
                <w:kern w:val="2"/>
                <w:sz w:val="24"/>
                <w:szCs w:val="24"/>
              </w:rPr>
            </w:pPr>
            <w:r w:rsidRPr="00620D7F">
              <w:rPr>
                <w:rFonts w:eastAsia="SimSun"/>
                <w:color w:val="000000"/>
                <w:kern w:val="2"/>
                <w:sz w:val="24"/>
                <w:szCs w:val="24"/>
              </w:rPr>
              <w:t>Структурная схема комплекса технических средств;</w:t>
            </w:r>
          </w:p>
          <w:p w:rsidR="00620D7F" w:rsidRPr="00620D7F" w:rsidRDefault="00620D7F" w:rsidP="00D67FEB">
            <w:pPr>
              <w:numPr>
                <w:ilvl w:val="0"/>
                <w:numId w:val="36"/>
              </w:numPr>
              <w:tabs>
                <w:tab w:val="left" w:pos="347"/>
              </w:tabs>
              <w:suppressAutoHyphens/>
              <w:spacing w:after="0" w:line="240" w:lineRule="auto"/>
              <w:jc w:val="left"/>
              <w:rPr>
                <w:rFonts w:eastAsia="SimSun"/>
                <w:color w:val="000000"/>
                <w:kern w:val="2"/>
                <w:sz w:val="24"/>
                <w:szCs w:val="24"/>
              </w:rPr>
            </w:pPr>
            <w:r w:rsidRPr="00620D7F">
              <w:rPr>
                <w:rFonts w:eastAsia="SimSun"/>
                <w:color w:val="000000"/>
                <w:kern w:val="2"/>
                <w:sz w:val="24"/>
                <w:szCs w:val="24"/>
              </w:rPr>
              <w:t>План расположения оборудования и проводов</w:t>
            </w:r>
            <w:r w:rsidRPr="00620D7F">
              <w:rPr>
                <w:rFonts w:eastAsia="SimSun"/>
                <w:color w:val="000000"/>
                <w:sz w:val="24"/>
                <w:szCs w:val="24"/>
              </w:rPr>
              <w:t xml:space="preserve"> в телекоммуникационном шкафу</w:t>
            </w:r>
            <w:r w:rsidRPr="00620D7F">
              <w:rPr>
                <w:rFonts w:eastAsia="SimSun"/>
                <w:color w:val="000000"/>
                <w:kern w:val="2"/>
                <w:sz w:val="24"/>
                <w:szCs w:val="24"/>
              </w:rPr>
              <w:t xml:space="preserve">; </w:t>
            </w:r>
          </w:p>
          <w:p w:rsidR="00620D7F" w:rsidRPr="00620D7F" w:rsidRDefault="00620D7F" w:rsidP="00D67FEB">
            <w:pPr>
              <w:numPr>
                <w:ilvl w:val="0"/>
                <w:numId w:val="36"/>
              </w:numPr>
              <w:tabs>
                <w:tab w:val="left" w:pos="347"/>
              </w:tabs>
              <w:suppressAutoHyphens/>
              <w:spacing w:after="0" w:line="240" w:lineRule="auto"/>
              <w:jc w:val="left"/>
              <w:rPr>
                <w:rFonts w:eastAsia="SimSun"/>
                <w:color w:val="000000"/>
                <w:kern w:val="2"/>
                <w:sz w:val="24"/>
                <w:szCs w:val="24"/>
              </w:rPr>
            </w:pPr>
            <w:r w:rsidRPr="00620D7F">
              <w:rPr>
                <w:rFonts w:eastAsia="SimSun"/>
                <w:color w:val="000000"/>
                <w:kern w:val="2"/>
                <w:sz w:val="24"/>
                <w:szCs w:val="24"/>
              </w:rPr>
              <w:t>Схема коммутации оборудования (соединений);</w:t>
            </w:r>
          </w:p>
          <w:p w:rsidR="00620D7F" w:rsidRPr="00620D7F" w:rsidRDefault="00620D7F" w:rsidP="00D67FEB">
            <w:pPr>
              <w:numPr>
                <w:ilvl w:val="0"/>
                <w:numId w:val="36"/>
              </w:numPr>
              <w:tabs>
                <w:tab w:val="left" w:pos="347"/>
              </w:tabs>
              <w:suppressAutoHyphens/>
              <w:spacing w:after="0" w:line="240" w:lineRule="auto"/>
              <w:jc w:val="left"/>
              <w:rPr>
                <w:rFonts w:eastAsia="SimSun"/>
                <w:color w:val="000000"/>
                <w:kern w:val="2"/>
                <w:sz w:val="24"/>
                <w:szCs w:val="24"/>
              </w:rPr>
            </w:pPr>
            <w:r w:rsidRPr="00620D7F">
              <w:rPr>
                <w:rFonts w:eastAsia="SimSun"/>
                <w:color w:val="000000"/>
                <w:kern w:val="2"/>
                <w:sz w:val="24"/>
                <w:szCs w:val="24"/>
              </w:rPr>
              <w:t>Спецификация оборудования и программного обеспечения системы резервного копирования;</w:t>
            </w:r>
          </w:p>
          <w:p w:rsidR="00620D7F" w:rsidRPr="00620D7F" w:rsidRDefault="00620D7F" w:rsidP="00D67FEB">
            <w:pPr>
              <w:numPr>
                <w:ilvl w:val="0"/>
                <w:numId w:val="36"/>
              </w:numPr>
              <w:tabs>
                <w:tab w:val="left" w:pos="347"/>
              </w:tabs>
              <w:suppressAutoHyphens/>
              <w:spacing w:after="0" w:line="240" w:lineRule="auto"/>
              <w:jc w:val="left"/>
              <w:rPr>
                <w:rFonts w:eastAsia="SimSun"/>
                <w:color w:val="000000"/>
                <w:kern w:val="2"/>
                <w:sz w:val="24"/>
                <w:szCs w:val="24"/>
              </w:rPr>
            </w:pPr>
            <w:r w:rsidRPr="00620D7F">
              <w:rPr>
                <w:rFonts w:eastAsia="SimSun"/>
                <w:color w:val="000000"/>
                <w:kern w:val="2"/>
                <w:sz w:val="24"/>
                <w:szCs w:val="24"/>
              </w:rPr>
              <w:t>Схема соединений и подключений поставляемого оборудования к электросети;</w:t>
            </w:r>
          </w:p>
          <w:p w:rsidR="00620D7F" w:rsidRPr="00620D7F" w:rsidRDefault="00620D7F" w:rsidP="00D67FEB">
            <w:pPr>
              <w:numPr>
                <w:ilvl w:val="0"/>
                <w:numId w:val="36"/>
              </w:numPr>
              <w:tabs>
                <w:tab w:val="left" w:pos="347"/>
              </w:tabs>
              <w:suppressAutoHyphens/>
              <w:spacing w:after="0" w:line="240" w:lineRule="auto"/>
              <w:jc w:val="left"/>
              <w:rPr>
                <w:rFonts w:eastAsia="SimSun"/>
                <w:color w:val="000000"/>
                <w:kern w:val="2"/>
                <w:sz w:val="24"/>
                <w:szCs w:val="24"/>
              </w:rPr>
            </w:pPr>
            <w:r w:rsidRPr="00620D7F">
              <w:rPr>
                <w:rFonts w:eastAsia="SimSun"/>
                <w:color w:val="000000"/>
                <w:kern w:val="2"/>
                <w:sz w:val="24"/>
                <w:szCs w:val="24"/>
              </w:rPr>
              <w:t>Программа и методика испытаний на поставляемое оборудование в соответствии с п.2.2 настоящего ООЗ.</w:t>
            </w:r>
          </w:p>
        </w:tc>
        <w:tc>
          <w:tcPr>
            <w:tcW w:w="3378" w:type="dxa"/>
            <w:tcBorders>
              <w:top w:val="single" w:sz="4" w:space="0" w:color="00000A"/>
              <w:left w:val="single" w:sz="4" w:space="0" w:color="00000A"/>
              <w:bottom w:val="single" w:sz="4" w:space="0" w:color="00000A"/>
              <w:right w:val="single" w:sz="4" w:space="0" w:color="00000A"/>
            </w:tcBorders>
          </w:tcPr>
          <w:p w:rsidR="00620D7F" w:rsidRPr="00620D7F" w:rsidRDefault="00620D7F" w:rsidP="00620D7F">
            <w:pPr>
              <w:tabs>
                <w:tab w:val="left" w:pos="347"/>
              </w:tabs>
              <w:suppressAutoHyphens/>
              <w:spacing w:line="240" w:lineRule="auto"/>
              <w:rPr>
                <w:rFonts w:eastAsia="SimSun"/>
                <w:color w:val="000000"/>
                <w:kern w:val="2"/>
                <w:sz w:val="24"/>
                <w:szCs w:val="24"/>
              </w:rPr>
            </w:pPr>
            <w:r w:rsidRPr="00620D7F">
              <w:rPr>
                <w:rFonts w:eastAsia="SimSun"/>
                <w:color w:val="000000"/>
                <w:kern w:val="2"/>
                <w:sz w:val="24"/>
                <w:szCs w:val="24"/>
              </w:rPr>
              <w:lastRenderedPageBreak/>
              <w:t xml:space="preserve">Согласованный и переданный Заказчику комплект технической документации по расширению </w:t>
            </w:r>
            <w:r w:rsidRPr="00620D7F">
              <w:rPr>
                <w:color w:val="000000"/>
                <w:sz w:val="24"/>
                <w:szCs w:val="24"/>
                <w:lang w:eastAsia="ru-RU"/>
              </w:rPr>
              <w:t xml:space="preserve">вычислительных мощностей </w:t>
            </w:r>
            <w:r w:rsidRPr="00620D7F">
              <w:rPr>
                <w:color w:val="000000"/>
                <w:kern w:val="2"/>
                <w:sz w:val="24"/>
                <w:szCs w:val="24"/>
                <w:lang w:eastAsia="ru-RU"/>
              </w:rPr>
              <w:t>системы резервного копирования</w:t>
            </w:r>
            <w:r w:rsidRPr="00620D7F">
              <w:rPr>
                <w:color w:val="000000"/>
                <w:sz w:val="24"/>
                <w:szCs w:val="24"/>
                <w:lang w:eastAsia="ru-RU"/>
              </w:rPr>
              <w:t xml:space="preserve"> </w:t>
            </w:r>
            <w:r w:rsidRPr="00620D7F">
              <w:rPr>
                <w:color w:val="000000"/>
                <w:sz w:val="24"/>
                <w:szCs w:val="24"/>
              </w:rPr>
              <w:t>ЦОД Правительства НСО, РЦОД Правительства НСО</w:t>
            </w:r>
            <w:r w:rsidRPr="00620D7F">
              <w:rPr>
                <w:color w:val="000000"/>
                <w:sz w:val="24"/>
                <w:szCs w:val="24"/>
                <w:lang w:eastAsia="ru-RU"/>
              </w:rPr>
              <w:t xml:space="preserve">, </w:t>
            </w:r>
            <w:r w:rsidRPr="00620D7F">
              <w:rPr>
                <w:rFonts w:eastAsia="SimSun"/>
                <w:color w:val="000000"/>
                <w:kern w:val="2"/>
                <w:sz w:val="24"/>
                <w:szCs w:val="24"/>
              </w:rPr>
              <w:lastRenderedPageBreak/>
              <w:t>разработанной в соответствии с характеристиками, указанными в п.1.1, п.1.2, п.1.3</w:t>
            </w:r>
            <w:r w:rsidRPr="00620D7F">
              <w:rPr>
                <w:color w:val="000000"/>
                <w:sz w:val="24"/>
                <w:szCs w:val="24"/>
                <w:lang w:eastAsia="ru-RU"/>
              </w:rPr>
              <w:t xml:space="preserve">, </w:t>
            </w:r>
            <w:r w:rsidRPr="00620D7F">
              <w:rPr>
                <w:rFonts w:eastAsia="SimSun"/>
                <w:color w:val="000000"/>
                <w:kern w:val="2"/>
                <w:sz w:val="24"/>
                <w:szCs w:val="24"/>
              </w:rPr>
              <w:t>Таблицы №1 Приложения №1 настоящего ООЗ, в соответствие с п.2 ООЗ, включают в себя следующие документы:</w:t>
            </w:r>
          </w:p>
          <w:p w:rsidR="00620D7F" w:rsidRPr="00620D7F" w:rsidRDefault="00620D7F" w:rsidP="00FA033D">
            <w:pPr>
              <w:numPr>
                <w:ilvl w:val="0"/>
                <w:numId w:val="5"/>
              </w:numPr>
              <w:tabs>
                <w:tab w:val="left" w:pos="347"/>
              </w:tabs>
              <w:suppressAutoHyphens/>
              <w:spacing w:after="0" w:line="240" w:lineRule="auto"/>
              <w:jc w:val="left"/>
              <w:rPr>
                <w:rFonts w:eastAsia="SimSun"/>
                <w:color w:val="000000"/>
                <w:kern w:val="2"/>
                <w:sz w:val="24"/>
                <w:szCs w:val="24"/>
              </w:rPr>
            </w:pPr>
            <w:r w:rsidRPr="00620D7F">
              <w:rPr>
                <w:rFonts w:eastAsia="SimSun"/>
                <w:color w:val="000000"/>
                <w:kern w:val="2"/>
                <w:sz w:val="24"/>
                <w:szCs w:val="24"/>
              </w:rPr>
              <w:t>Структурная схема комплекса технических средств;</w:t>
            </w:r>
          </w:p>
          <w:p w:rsidR="00620D7F" w:rsidRPr="00620D7F" w:rsidRDefault="00620D7F" w:rsidP="00FA033D">
            <w:pPr>
              <w:numPr>
                <w:ilvl w:val="0"/>
                <w:numId w:val="5"/>
              </w:numPr>
              <w:tabs>
                <w:tab w:val="left" w:pos="347"/>
              </w:tabs>
              <w:suppressAutoHyphens/>
              <w:spacing w:after="0" w:line="240" w:lineRule="auto"/>
              <w:jc w:val="left"/>
              <w:rPr>
                <w:rFonts w:eastAsia="SimSun"/>
                <w:color w:val="000000"/>
                <w:kern w:val="2"/>
                <w:sz w:val="24"/>
                <w:szCs w:val="24"/>
              </w:rPr>
            </w:pPr>
            <w:r w:rsidRPr="00620D7F">
              <w:rPr>
                <w:rFonts w:eastAsia="SimSun"/>
                <w:color w:val="000000"/>
                <w:kern w:val="2"/>
                <w:sz w:val="24"/>
                <w:szCs w:val="24"/>
              </w:rPr>
              <w:t>План расположения оборудования и проводов</w:t>
            </w:r>
            <w:r w:rsidRPr="00620D7F">
              <w:rPr>
                <w:rFonts w:eastAsia="SimSun"/>
                <w:color w:val="000000"/>
                <w:sz w:val="24"/>
                <w:szCs w:val="24"/>
              </w:rPr>
              <w:t xml:space="preserve"> в телекоммуникационном шкафу</w:t>
            </w:r>
            <w:r w:rsidRPr="00620D7F">
              <w:rPr>
                <w:rFonts w:eastAsia="SimSun"/>
                <w:color w:val="000000"/>
                <w:kern w:val="2"/>
                <w:sz w:val="24"/>
                <w:szCs w:val="24"/>
              </w:rPr>
              <w:t>;</w:t>
            </w:r>
          </w:p>
          <w:p w:rsidR="00620D7F" w:rsidRPr="00620D7F" w:rsidRDefault="00620D7F" w:rsidP="00FA033D">
            <w:pPr>
              <w:numPr>
                <w:ilvl w:val="0"/>
                <w:numId w:val="5"/>
              </w:numPr>
              <w:tabs>
                <w:tab w:val="left" w:pos="347"/>
              </w:tabs>
              <w:suppressAutoHyphens/>
              <w:spacing w:after="0" w:line="240" w:lineRule="auto"/>
              <w:jc w:val="left"/>
              <w:rPr>
                <w:rFonts w:eastAsia="SimSun"/>
                <w:color w:val="000000"/>
                <w:kern w:val="2"/>
                <w:sz w:val="24"/>
                <w:szCs w:val="24"/>
              </w:rPr>
            </w:pPr>
            <w:r w:rsidRPr="00620D7F">
              <w:rPr>
                <w:rFonts w:eastAsia="SimSun"/>
                <w:color w:val="000000"/>
                <w:kern w:val="2"/>
                <w:sz w:val="24"/>
                <w:szCs w:val="24"/>
              </w:rPr>
              <w:t>Схема коммутации оборудования (соединений);</w:t>
            </w:r>
          </w:p>
          <w:p w:rsidR="00620D7F" w:rsidRPr="00620D7F" w:rsidRDefault="00620D7F" w:rsidP="00FA033D">
            <w:pPr>
              <w:numPr>
                <w:ilvl w:val="0"/>
                <w:numId w:val="5"/>
              </w:numPr>
              <w:tabs>
                <w:tab w:val="left" w:pos="347"/>
              </w:tabs>
              <w:suppressAutoHyphens/>
              <w:spacing w:after="0" w:line="240" w:lineRule="auto"/>
              <w:jc w:val="left"/>
              <w:rPr>
                <w:rFonts w:eastAsia="SimSun"/>
                <w:color w:val="000000"/>
                <w:kern w:val="2"/>
                <w:sz w:val="24"/>
                <w:szCs w:val="24"/>
              </w:rPr>
            </w:pPr>
            <w:r w:rsidRPr="00620D7F">
              <w:rPr>
                <w:color w:val="000000"/>
                <w:sz w:val="24"/>
                <w:szCs w:val="24"/>
                <w:lang w:eastAsia="ru-RU"/>
              </w:rPr>
              <w:t>Спецификация оборудования и программного обеспечения системы резервного копирования</w:t>
            </w:r>
            <w:r w:rsidRPr="00620D7F">
              <w:rPr>
                <w:rFonts w:eastAsia="SimSun"/>
                <w:color w:val="000000"/>
                <w:kern w:val="2"/>
                <w:sz w:val="24"/>
                <w:szCs w:val="24"/>
              </w:rPr>
              <w:t>;</w:t>
            </w:r>
          </w:p>
          <w:p w:rsidR="00620D7F" w:rsidRPr="00620D7F" w:rsidRDefault="00620D7F" w:rsidP="00FA033D">
            <w:pPr>
              <w:numPr>
                <w:ilvl w:val="0"/>
                <w:numId w:val="5"/>
              </w:numPr>
              <w:tabs>
                <w:tab w:val="left" w:pos="347"/>
              </w:tabs>
              <w:suppressAutoHyphens/>
              <w:spacing w:after="0" w:line="240" w:lineRule="auto"/>
              <w:jc w:val="left"/>
              <w:rPr>
                <w:rFonts w:eastAsia="SimSun"/>
                <w:color w:val="000000"/>
                <w:kern w:val="2"/>
                <w:sz w:val="24"/>
                <w:szCs w:val="24"/>
              </w:rPr>
            </w:pPr>
            <w:r w:rsidRPr="00620D7F">
              <w:rPr>
                <w:rFonts w:eastAsia="SimSun"/>
                <w:color w:val="000000"/>
                <w:sz w:val="24"/>
                <w:szCs w:val="24"/>
              </w:rPr>
              <w:t>Схема соединений и подключений поставляемого оборудования к электросети;</w:t>
            </w:r>
          </w:p>
          <w:p w:rsidR="00620D7F" w:rsidRPr="00620D7F" w:rsidRDefault="00620D7F" w:rsidP="00FA033D">
            <w:pPr>
              <w:numPr>
                <w:ilvl w:val="0"/>
                <w:numId w:val="5"/>
              </w:numPr>
              <w:tabs>
                <w:tab w:val="left" w:pos="347"/>
              </w:tabs>
              <w:suppressAutoHyphens/>
              <w:spacing w:after="0" w:line="240" w:lineRule="auto"/>
              <w:jc w:val="left"/>
              <w:rPr>
                <w:rFonts w:eastAsia="SimSun"/>
                <w:color w:val="000000"/>
                <w:kern w:val="2"/>
                <w:sz w:val="24"/>
                <w:szCs w:val="24"/>
              </w:rPr>
            </w:pPr>
            <w:r w:rsidRPr="00620D7F">
              <w:rPr>
                <w:rFonts w:eastAsia="SimSun"/>
                <w:color w:val="000000"/>
                <w:kern w:val="2"/>
                <w:sz w:val="24"/>
                <w:szCs w:val="24"/>
              </w:rPr>
              <w:t>Методика и программа испытаний на поставляемое оборудование в соответствии с п.2.2 настоящего ООЗ.</w:t>
            </w:r>
          </w:p>
        </w:tc>
        <w:tc>
          <w:tcPr>
            <w:tcW w:w="2010" w:type="dxa"/>
            <w:gridSpan w:val="2"/>
            <w:tcBorders>
              <w:top w:val="single" w:sz="4" w:space="0" w:color="00000A"/>
              <w:left w:val="single" w:sz="4" w:space="0" w:color="00000A"/>
              <w:bottom w:val="single" w:sz="4" w:space="0" w:color="00000A"/>
              <w:right w:val="single" w:sz="4" w:space="0" w:color="00000A"/>
            </w:tcBorders>
          </w:tcPr>
          <w:p w:rsidR="00620D7F" w:rsidRPr="00620D7F" w:rsidRDefault="00620D7F" w:rsidP="00620D7F">
            <w:pPr>
              <w:suppressAutoHyphens/>
              <w:spacing w:line="240" w:lineRule="auto"/>
              <w:rPr>
                <w:color w:val="000000"/>
                <w:sz w:val="24"/>
                <w:szCs w:val="24"/>
                <w:lang w:eastAsia="ru-RU"/>
              </w:rPr>
            </w:pPr>
            <w:r w:rsidRPr="00620D7F">
              <w:rPr>
                <w:color w:val="000000"/>
                <w:sz w:val="24"/>
                <w:szCs w:val="24"/>
                <w:lang w:eastAsia="ru-RU"/>
              </w:rPr>
              <w:lastRenderedPageBreak/>
              <w:t xml:space="preserve">С </w:t>
            </w:r>
            <w:r w:rsidRPr="00620D7F">
              <w:rPr>
                <w:color w:val="000000"/>
                <w:kern w:val="2"/>
                <w:sz w:val="24"/>
                <w:szCs w:val="24"/>
                <w:lang w:eastAsia="ru-RU"/>
              </w:rPr>
              <w:t xml:space="preserve">даты заключения контракта </w:t>
            </w:r>
            <w:r w:rsidRPr="00620D7F">
              <w:rPr>
                <w:color w:val="000000"/>
                <w:sz w:val="24"/>
                <w:szCs w:val="24"/>
                <w:lang w:eastAsia="ru-RU"/>
              </w:rPr>
              <w:t>по 16.06.2025.</w:t>
            </w:r>
          </w:p>
        </w:tc>
      </w:tr>
      <w:tr w:rsidR="00620D7F" w:rsidRPr="000A4E70" w:rsidTr="00620D7F">
        <w:trPr>
          <w:trHeight w:val="70"/>
        </w:trPr>
        <w:tc>
          <w:tcPr>
            <w:tcW w:w="814" w:type="dxa"/>
            <w:tcBorders>
              <w:top w:val="single" w:sz="4" w:space="0" w:color="00000A"/>
              <w:left w:val="single" w:sz="4" w:space="0" w:color="00000A"/>
              <w:bottom w:val="single" w:sz="4" w:space="0" w:color="00000A"/>
              <w:right w:val="single" w:sz="4" w:space="0" w:color="00000A"/>
            </w:tcBorders>
          </w:tcPr>
          <w:p w:rsidR="00620D7F" w:rsidRPr="00620D7F" w:rsidRDefault="00620D7F" w:rsidP="00FA033D">
            <w:pPr>
              <w:numPr>
                <w:ilvl w:val="0"/>
                <w:numId w:val="4"/>
              </w:numPr>
              <w:tabs>
                <w:tab w:val="left" w:pos="322"/>
              </w:tabs>
              <w:suppressAutoHyphens/>
              <w:spacing w:after="0" w:line="240" w:lineRule="auto"/>
              <w:ind w:left="605" w:hanging="283"/>
              <w:contextualSpacing/>
              <w:jc w:val="left"/>
              <w:rPr>
                <w:rFonts w:eastAsia="SimSun"/>
                <w:bCs/>
                <w:iCs/>
                <w:color w:val="000000"/>
                <w:kern w:val="2"/>
                <w:sz w:val="24"/>
                <w:szCs w:val="24"/>
              </w:rPr>
            </w:pPr>
          </w:p>
        </w:tc>
        <w:tc>
          <w:tcPr>
            <w:tcW w:w="3439" w:type="dxa"/>
            <w:gridSpan w:val="2"/>
            <w:tcBorders>
              <w:top w:val="single" w:sz="4" w:space="0" w:color="00000A"/>
              <w:left w:val="single" w:sz="4" w:space="0" w:color="00000A"/>
              <w:bottom w:val="single" w:sz="4" w:space="0" w:color="00000A"/>
              <w:right w:val="single" w:sz="4" w:space="0" w:color="00000A"/>
            </w:tcBorders>
          </w:tcPr>
          <w:p w:rsidR="00620D7F" w:rsidRPr="00620D7F" w:rsidRDefault="00620D7F" w:rsidP="00620D7F">
            <w:pPr>
              <w:tabs>
                <w:tab w:val="left" w:pos="347"/>
              </w:tabs>
              <w:suppressAutoHyphens/>
              <w:spacing w:line="240" w:lineRule="auto"/>
              <w:rPr>
                <w:rFonts w:eastAsia="SimSun"/>
                <w:color w:val="000000"/>
                <w:kern w:val="2"/>
                <w:sz w:val="24"/>
                <w:szCs w:val="24"/>
              </w:rPr>
            </w:pPr>
            <w:r w:rsidRPr="00620D7F">
              <w:rPr>
                <w:rFonts w:eastAsia="SimSun"/>
                <w:color w:val="000000"/>
                <w:sz w:val="24"/>
                <w:szCs w:val="24"/>
              </w:rPr>
              <w:t>Поставка оборудования и программного обеспечения системы резервного копирования с характеристиками, указанными в</w:t>
            </w:r>
            <w:r w:rsidRPr="00620D7F">
              <w:rPr>
                <w:color w:val="000000"/>
                <w:sz w:val="24"/>
                <w:szCs w:val="24"/>
                <w:lang w:eastAsia="ru-RU"/>
              </w:rPr>
              <w:t xml:space="preserve"> п.1.1, п.1.2, п.1.3, Таблицы №1, п.2.1, Таблицы №2 Приложения №1 </w:t>
            </w:r>
            <w:r w:rsidRPr="00620D7F">
              <w:rPr>
                <w:color w:val="000000"/>
                <w:sz w:val="24"/>
                <w:szCs w:val="24"/>
              </w:rPr>
              <w:t>настоящего ООЗ.</w:t>
            </w:r>
          </w:p>
        </w:tc>
        <w:tc>
          <w:tcPr>
            <w:tcW w:w="3402" w:type="dxa"/>
            <w:gridSpan w:val="2"/>
            <w:tcBorders>
              <w:top w:val="single" w:sz="4" w:space="0" w:color="00000A"/>
              <w:left w:val="single" w:sz="4" w:space="0" w:color="00000A"/>
              <w:bottom w:val="single" w:sz="4" w:space="0" w:color="00000A"/>
              <w:right w:val="single" w:sz="4" w:space="0" w:color="00000A"/>
            </w:tcBorders>
          </w:tcPr>
          <w:p w:rsidR="00620D7F" w:rsidRPr="00620D7F" w:rsidRDefault="00620D7F" w:rsidP="00620D7F">
            <w:pPr>
              <w:tabs>
                <w:tab w:val="left" w:pos="347"/>
              </w:tabs>
              <w:suppressAutoHyphens/>
              <w:spacing w:after="0" w:line="240" w:lineRule="auto"/>
              <w:rPr>
                <w:rFonts w:eastAsia="SimSun"/>
                <w:color w:val="000000"/>
                <w:kern w:val="2"/>
                <w:sz w:val="24"/>
                <w:szCs w:val="24"/>
              </w:rPr>
            </w:pPr>
            <w:r w:rsidRPr="00620D7F">
              <w:rPr>
                <w:rFonts w:eastAsia="SimSun"/>
                <w:color w:val="000000"/>
                <w:kern w:val="2"/>
                <w:sz w:val="24"/>
                <w:szCs w:val="24"/>
              </w:rPr>
              <w:t>Оборудование и программное обеспечение системы резервного копирования поставлено:</w:t>
            </w:r>
          </w:p>
          <w:p w:rsidR="00620D7F" w:rsidRPr="00620D7F" w:rsidRDefault="00620D7F" w:rsidP="00FA033D">
            <w:pPr>
              <w:pStyle w:val="af3"/>
              <w:numPr>
                <w:ilvl w:val="2"/>
                <w:numId w:val="3"/>
              </w:numPr>
              <w:tabs>
                <w:tab w:val="left" w:pos="347"/>
              </w:tabs>
              <w:suppressAutoHyphens/>
              <w:spacing w:line="240" w:lineRule="auto"/>
              <w:ind w:left="0"/>
              <w:rPr>
                <w:rFonts w:ascii="Times New Roman" w:eastAsia="SimSun" w:hAnsi="Times New Roman"/>
                <w:kern w:val="2"/>
                <w:sz w:val="24"/>
                <w:szCs w:val="24"/>
              </w:rPr>
            </w:pPr>
            <w:r w:rsidRPr="00620D7F">
              <w:rPr>
                <w:rFonts w:ascii="Times New Roman" w:eastAsia="SimSun" w:hAnsi="Times New Roman"/>
                <w:kern w:val="2"/>
                <w:sz w:val="24"/>
                <w:szCs w:val="24"/>
              </w:rPr>
              <w:t xml:space="preserve"> в соответствии с характеристиками, указанными в п.1.1, Таблицы №1 Приложения №1 настоящего ООЗ, поставлено в </w:t>
            </w:r>
            <w:r w:rsidRPr="00620D7F">
              <w:rPr>
                <w:rFonts w:ascii="Times New Roman" w:hAnsi="Times New Roman"/>
                <w:sz w:val="24"/>
                <w:szCs w:val="24"/>
              </w:rPr>
              <w:t xml:space="preserve">ЦОД Правительства НСО </w:t>
            </w:r>
            <w:r w:rsidRPr="00620D7F">
              <w:rPr>
                <w:rFonts w:ascii="Times New Roman" w:eastAsia="SimSun" w:hAnsi="Times New Roman"/>
                <w:kern w:val="2"/>
                <w:sz w:val="24"/>
                <w:szCs w:val="24"/>
              </w:rPr>
              <w:t>в количестве 5шт.;</w:t>
            </w:r>
          </w:p>
          <w:p w:rsidR="00620D7F" w:rsidRPr="00620D7F" w:rsidRDefault="00620D7F" w:rsidP="00FA033D">
            <w:pPr>
              <w:pStyle w:val="af3"/>
              <w:numPr>
                <w:ilvl w:val="2"/>
                <w:numId w:val="3"/>
              </w:numPr>
              <w:tabs>
                <w:tab w:val="left" w:pos="347"/>
              </w:tabs>
              <w:suppressAutoHyphens/>
              <w:spacing w:line="240" w:lineRule="auto"/>
              <w:ind w:left="0"/>
              <w:rPr>
                <w:rFonts w:ascii="Times New Roman" w:eastAsia="SimSun" w:hAnsi="Times New Roman"/>
                <w:kern w:val="2"/>
                <w:sz w:val="24"/>
                <w:szCs w:val="24"/>
              </w:rPr>
            </w:pPr>
            <w:r w:rsidRPr="00620D7F">
              <w:rPr>
                <w:rFonts w:ascii="Times New Roman" w:eastAsia="SimSun" w:hAnsi="Times New Roman"/>
                <w:kern w:val="2"/>
                <w:sz w:val="24"/>
                <w:szCs w:val="24"/>
              </w:rPr>
              <w:t xml:space="preserve">в соответствии с характеристиками, указанными в п.1.2, Таблицы №1 Приложения №1 настоящего ООЗ, поставлено в </w:t>
            </w:r>
            <w:r w:rsidRPr="00620D7F">
              <w:rPr>
                <w:rFonts w:ascii="Times New Roman" w:hAnsi="Times New Roman"/>
                <w:sz w:val="24"/>
                <w:szCs w:val="24"/>
              </w:rPr>
              <w:lastRenderedPageBreak/>
              <w:t>ЦОД Правительства НСО</w:t>
            </w:r>
            <w:r w:rsidRPr="00620D7F">
              <w:rPr>
                <w:rFonts w:ascii="Times New Roman" w:eastAsia="SimSun" w:hAnsi="Times New Roman"/>
                <w:kern w:val="2"/>
                <w:sz w:val="24"/>
                <w:szCs w:val="24"/>
              </w:rPr>
              <w:t xml:space="preserve"> в количестве 1шт.;</w:t>
            </w:r>
          </w:p>
          <w:p w:rsidR="00620D7F" w:rsidRPr="00620D7F" w:rsidRDefault="00620D7F" w:rsidP="00FA033D">
            <w:pPr>
              <w:pStyle w:val="af3"/>
              <w:numPr>
                <w:ilvl w:val="2"/>
                <w:numId w:val="3"/>
              </w:numPr>
              <w:tabs>
                <w:tab w:val="left" w:pos="347"/>
              </w:tabs>
              <w:suppressAutoHyphens/>
              <w:spacing w:line="240" w:lineRule="auto"/>
              <w:ind w:left="0"/>
              <w:rPr>
                <w:rFonts w:ascii="Times New Roman" w:eastAsia="SimSun" w:hAnsi="Times New Roman"/>
                <w:kern w:val="2"/>
                <w:sz w:val="24"/>
                <w:szCs w:val="24"/>
              </w:rPr>
            </w:pPr>
            <w:r w:rsidRPr="00620D7F">
              <w:rPr>
                <w:rFonts w:ascii="Times New Roman" w:eastAsia="SimSun" w:hAnsi="Times New Roman"/>
                <w:kern w:val="2"/>
                <w:sz w:val="24"/>
                <w:szCs w:val="24"/>
              </w:rPr>
              <w:t xml:space="preserve">в соответствии с характеристиками, указанными в п.1.3, Таблицы №1 Приложения №1 настоящего ООЗ, поставлено в </w:t>
            </w:r>
            <w:r w:rsidRPr="00620D7F">
              <w:rPr>
                <w:rFonts w:ascii="Times New Roman" w:hAnsi="Times New Roman"/>
                <w:sz w:val="24"/>
                <w:szCs w:val="24"/>
              </w:rPr>
              <w:t>ЦОД Правительства НСО</w:t>
            </w:r>
            <w:r w:rsidRPr="00620D7F">
              <w:rPr>
                <w:rFonts w:ascii="Times New Roman" w:eastAsia="SimSun" w:hAnsi="Times New Roman"/>
                <w:kern w:val="2"/>
                <w:sz w:val="24"/>
                <w:szCs w:val="24"/>
              </w:rPr>
              <w:t xml:space="preserve"> в количестве 1шт.</w:t>
            </w:r>
            <w:r w:rsidRPr="00620D7F">
              <w:rPr>
                <w:rFonts w:ascii="Times New Roman" w:hAnsi="Times New Roman"/>
                <w:sz w:val="24"/>
                <w:szCs w:val="24"/>
              </w:rPr>
              <w:t>;</w:t>
            </w:r>
          </w:p>
          <w:p w:rsidR="00620D7F" w:rsidRPr="00620D7F" w:rsidRDefault="00620D7F" w:rsidP="00FA033D">
            <w:pPr>
              <w:pStyle w:val="af3"/>
              <w:numPr>
                <w:ilvl w:val="2"/>
                <w:numId w:val="3"/>
              </w:numPr>
              <w:tabs>
                <w:tab w:val="left" w:pos="347"/>
              </w:tabs>
              <w:suppressAutoHyphens/>
              <w:spacing w:line="240" w:lineRule="auto"/>
              <w:ind w:left="0"/>
              <w:rPr>
                <w:rFonts w:ascii="Times New Roman" w:eastAsia="SimSun" w:hAnsi="Times New Roman"/>
                <w:kern w:val="2"/>
                <w:sz w:val="24"/>
                <w:szCs w:val="24"/>
              </w:rPr>
            </w:pPr>
            <w:r w:rsidRPr="00620D7F">
              <w:rPr>
                <w:rFonts w:ascii="Times New Roman" w:eastAsia="SimSun" w:hAnsi="Times New Roman"/>
                <w:kern w:val="2"/>
                <w:sz w:val="24"/>
                <w:szCs w:val="24"/>
              </w:rPr>
              <w:t xml:space="preserve">в соответствии с характеристиками, указанными в п.2.1, Таблицы №2 Приложения №1 настоящего ООЗ, переданы Заказчику </w:t>
            </w:r>
            <w:r w:rsidRPr="00620D7F">
              <w:rPr>
                <w:rFonts w:ascii="Times New Roman" w:hAnsi="Times New Roman"/>
                <w:sz w:val="24"/>
                <w:szCs w:val="24"/>
              </w:rPr>
              <w:t>в количестве 36шт</w:t>
            </w:r>
            <w:r w:rsidRPr="00620D7F">
              <w:rPr>
                <w:rFonts w:ascii="Times New Roman" w:eastAsia="SimSun" w:hAnsi="Times New Roman"/>
                <w:kern w:val="2"/>
                <w:sz w:val="24"/>
                <w:szCs w:val="24"/>
              </w:rPr>
              <w:t>;</w:t>
            </w:r>
          </w:p>
          <w:p w:rsidR="00620D7F" w:rsidRPr="00620D7F" w:rsidRDefault="00620D7F" w:rsidP="00FA033D">
            <w:pPr>
              <w:pStyle w:val="af3"/>
              <w:numPr>
                <w:ilvl w:val="2"/>
                <w:numId w:val="3"/>
              </w:numPr>
              <w:tabs>
                <w:tab w:val="left" w:pos="347"/>
              </w:tabs>
              <w:suppressAutoHyphens/>
              <w:spacing w:line="240" w:lineRule="auto"/>
              <w:ind w:left="0"/>
              <w:rPr>
                <w:rFonts w:ascii="Times New Roman" w:eastAsia="SimSun" w:hAnsi="Times New Roman"/>
                <w:kern w:val="2"/>
                <w:sz w:val="24"/>
                <w:szCs w:val="24"/>
              </w:rPr>
            </w:pPr>
            <w:r w:rsidRPr="00620D7F">
              <w:rPr>
                <w:rFonts w:ascii="Times New Roman" w:eastAsia="SimSun" w:hAnsi="Times New Roman"/>
                <w:kern w:val="2"/>
                <w:sz w:val="24"/>
                <w:szCs w:val="24"/>
              </w:rPr>
              <w:t xml:space="preserve"> в соответствии с характеристиками, указанными в п.1.2, Таблицы №1 Приложения №1 настоящего ООЗ, поставлено в Р</w:t>
            </w:r>
            <w:r w:rsidRPr="00620D7F">
              <w:rPr>
                <w:rFonts w:ascii="Times New Roman" w:hAnsi="Times New Roman"/>
                <w:sz w:val="24"/>
                <w:szCs w:val="24"/>
              </w:rPr>
              <w:t>ЦОД Правительства НСО</w:t>
            </w:r>
            <w:r w:rsidRPr="00620D7F">
              <w:rPr>
                <w:rFonts w:ascii="Times New Roman" w:eastAsia="SimSun" w:hAnsi="Times New Roman"/>
                <w:kern w:val="2"/>
                <w:sz w:val="24"/>
                <w:szCs w:val="24"/>
              </w:rPr>
              <w:t xml:space="preserve"> </w:t>
            </w:r>
            <w:r w:rsidRPr="00620D7F">
              <w:rPr>
                <w:rFonts w:ascii="Times New Roman" w:hAnsi="Times New Roman"/>
                <w:sz w:val="24"/>
                <w:szCs w:val="24"/>
              </w:rPr>
              <w:t>в количестве 2шт.</w:t>
            </w:r>
          </w:p>
        </w:tc>
        <w:tc>
          <w:tcPr>
            <w:tcW w:w="1986" w:type="dxa"/>
            <w:tcBorders>
              <w:top w:val="single" w:sz="4" w:space="0" w:color="00000A"/>
              <w:left w:val="single" w:sz="4" w:space="0" w:color="00000A"/>
              <w:bottom w:val="single" w:sz="4" w:space="0" w:color="00000A"/>
              <w:right w:val="single" w:sz="4" w:space="0" w:color="00000A"/>
            </w:tcBorders>
          </w:tcPr>
          <w:p w:rsidR="00620D7F" w:rsidRPr="00620D7F" w:rsidRDefault="00620D7F" w:rsidP="00620D7F">
            <w:pPr>
              <w:suppressAutoHyphens/>
              <w:spacing w:line="240" w:lineRule="auto"/>
              <w:ind w:firstLine="34"/>
              <w:rPr>
                <w:color w:val="000000"/>
                <w:sz w:val="24"/>
                <w:szCs w:val="24"/>
                <w:lang w:eastAsia="ru-RU"/>
              </w:rPr>
            </w:pPr>
            <w:r w:rsidRPr="00620D7F">
              <w:rPr>
                <w:color w:val="000000"/>
                <w:sz w:val="24"/>
                <w:szCs w:val="24"/>
                <w:lang w:eastAsia="ru-RU"/>
              </w:rPr>
              <w:lastRenderedPageBreak/>
              <w:t>С 17.06.2025</w:t>
            </w:r>
            <w:r w:rsidRPr="00620D7F">
              <w:rPr>
                <w:rFonts w:eastAsia="SimSun"/>
                <w:color w:val="000000"/>
                <w:sz w:val="24"/>
                <w:szCs w:val="24"/>
              </w:rPr>
              <w:t xml:space="preserve"> </w:t>
            </w:r>
            <w:r w:rsidRPr="00620D7F">
              <w:rPr>
                <w:color w:val="000000"/>
                <w:sz w:val="24"/>
                <w:szCs w:val="24"/>
                <w:lang w:eastAsia="ru-RU"/>
              </w:rPr>
              <w:t>по 21.08.2025.</w:t>
            </w:r>
          </w:p>
        </w:tc>
      </w:tr>
      <w:tr w:rsidR="00620D7F" w:rsidRPr="000A4E70" w:rsidTr="00620D7F">
        <w:trPr>
          <w:trHeight w:val="1743"/>
        </w:trPr>
        <w:tc>
          <w:tcPr>
            <w:tcW w:w="814" w:type="dxa"/>
            <w:tcBorders>
              <w:top w:val="single" w:sz="4" w:space="0" w:color="00000A"/>
              <w:left w:val="single" w:sz="4" w:space="0" w:color="00000A"/>
              <w:bottom w:val="single" w:sz="4" w:space="0" w:color="00000A"/>
              <w:right w:val="single" w:sz="4" w:space="0" w:color="00000A"/>
            </w:tcBorders>
          </w:tcPr>
          <w:p w:rsidR="00620D7F" w:rsidRPr="00620D7F" w:rsidRDefault="00620D7F" w:rsidP="00FA033D">
            <w:pPr>
              <w:numPr>
                <w:ilvl w:val="0"/>
                <w:numId w:val="4"/>
              </w:numPr>
              <w:tabs>
                <w:tab w:val="left" w:pos="610"/>
              </w:tabs>
              <w:suppressAutoHyphens/>
              <w:spacing w:after="0" w:line="240" w:lineRule="auto"/>
              <w:ind w:hanging="748"/>
              <w:contextualSpacing/>
              <w:jc w:val="left"/>
              <w:rPr>
                <w:rFonts w:eastAsia="SimSun"/>
                <w:color w:val="000000"/>
                <w:kern w:val="2"/>
                <w:sz w:val="24"/>
                <w:szCs w:val="24"/>
              </w:rPr>
            </w:pPr>
          </w:p>
        </w:tc>
        <w:tc>
          <w:tcPr>
            <w:tcW w:w="3439" w:type="dxa"/>
            <w:gridSpan w:val="2"/>
            <w:tcBorders>
              <w:top w:val="single" w:sz="4" w:space="0" w:color="00000A"/>
              <w:left w:val="single" w:sz="4" w:space="0" w:color="00000A"/>
              <w:bottom w:val="single" w:sz="4" w:space="0" w:color="00000A"/>
              <w:right w:val="single" w:sz="4" w:space="0" w:color="00000A"/>
            </w:tcBorders>
          </w:tcPr>
          <w:p w:rsidR="00620D7F" w:rsidRPr="00620D7F" w:rsidRDefault="00620D7F" w:rsidP="00FA033D">
            <w:pPr>
              <w:numPr>
                <w:ilvl w:val="0"/>
                <w:numId w:val="6"/>
              </w:numPr>
              <w:tabs>
                <w:tab w:val="left" w:pos="469"/>
              </w:tabs>
              <w:suppressAutoHyphens/>
              <w:spacing w:after="0" w:line="240" w:lineRule="auto"/>
              <w:ind w:left="53"/>
              <w:contextualSpacing/>
              <w:jc w:val="left"/>
              <w:rPr>
                <w:rFonts w:eastAsia="SimSun"/>
                <w:bCs/>
                <w:iCs/>
                <w:color w:val="000000"/>
                <w:kern w:val="2"/>
                <w:sz w:val="24"/>
                <w:szCs w:val="24"/>
              </w:rPr>
            </w:pPr>
            <w:r w:rsidRPr="00620D7F">
              <w:rPr>
                <w:rFonts w:eastAsia="SimSun"/>
                <w:bCs/>
                <w:iCs/>
                <w:color w:val="000000"/>
                <w:kern w:val="2"/>
                <w:sz w:val="24"/>
                <w:szCs w:val="24"/>
              </w:rPr>
              <w:t xml:space="preserve">Расширение вычислительных мощностей </w:t>
            </w:r>
            <w:r w:rsidRPr="00620D7F">
              <w:rPr>
                <w:color w:val="000000"/>
                <w:sz w:val="24"/>
                <w:szCs w:val="24"/>
              </w:rPr>
              <w:t>ЦОД Правительства НСО, РЦОД Правительства НСО</w:t>
            </w:r>
            <w:r w:rsidRPr="00620D7F">
              <w:rPr>
                <w:rFonts w:eastAsia="SimSun"/>
                <w:bCs/>
                <w:iCs/>
                <w:color w:val="000000"/>
                <w:kern w:val="2"/>
                <w:sz w:val="24"/>
                <w:szCs w:val="24"/>
              </w:rPr>
              <w:t xml:space="preserve"> </w:t>
            </w:r>
            <w:r w:rsidRPr="00620D7F">
              <w:rPr>
                <w:rFonts w:eastAsia="SimSun"/>
                <w:color w:val="000000"/>
                <w:kern w:val="2"/>
                <w:sz w:val="24"/>
                <w:szCs w:val="24"/>
              </w:rPr>
              <w:t>в соответствии с требованиями, указанными в п.2.3</w:t>
            </w:r>
            <w:r w:rsidRPr="00620D7F">
              <w:rPr>
                <w:rFonts w:eastAsia="SimSun"/>
                <w:bCs/>
                <w:iCs/>
                <w:color w:val="000000"/>
                <w:kern w:val="2"/>
                <w:sz w:val="24"/>
                <w:szCs w:val="24"/>
              </w:rPr>
              <w:t xml:space="preserve"> настоящего ООЗ.</w:t>
            </w:r>
          </w:p>
        </w:tc>
        <w:tc>
          <w:tcPr>
            <w:tcW w:w="3402" w:type="dxa"/>
            <w:gridSpan w:val="2"/>
            <w:tcBorders>
              <w:top w:val="single" w:sz="4" w:space="0" w:color="00000A"/>
              <w:left w:val="single" w:sz="4" w:space="0" w:color="00000A"/>
              <w:bottom w:val="single" w:sz="4" w:space="0" w:color="00000A"/>
              <w:right w:val="single" w:sz="4" w:space="0" w:color="00000A"/>
            </w:tcBorders>
          </w:tcPr>
          <w:p w:rsidR="00620D7F" w:rsidRPr="00620D7F" w:rsidRDefault="00620D7F" w:rsidP="00620D7F">
            <w:pPr>
              <w:tabs>
                <w:tab w:val="left" w:pos="347"/>
              </w:tabs>
              <w:suppressAutoHyphens/>
              <w:spacing w:after="0" w:line="240" w:lineRule="auto"/>
              <w:rPr>
                <w:rFonts w:eastAsia="SimSun"/>
                <w:color w:val="000000"/>
                <w:kern w:val="2"/>
                <w:sz w:val="24"/>
                <w:szCs w:val="24"/>
              </w:rPr>
            </w:pPr>
            <w:r w:rsidRPr="00620D7F">
              <w:rPr>
                <w:rFonts w:eastAsia="SimSun"/>
                <w:color w:val="000000"/>
                <w:kern w:val="2"/>
                <w:sz w:val="24"/>
                <w:szCs w:val="24"/>
              </w:rPr>
              <w:t xml:space="preserve">Расширены вычислительные мощности </w:t>
            </w:r>
            <w:r w:rsidRPr="00620D7F">
              <w:rPr>
                <w:color w:val="000000"/>
                <w:sz w:val="24"/>
                <w:szCs w:val="24"/>
              </w:rPr>
              <w:t>ЦОД Правительства НСО, РЦОД Правительства НСО</w:t>
            </w:r>
            <w:r w:rsidRPr="00620D7F">
              <w:rPr>
                <w:rFonts w:eastAsia="SimSun"/>
                <w:color w:val="000000"/>
                <w:kern w:val="2"/>
                <w:sz w:val="24"/>
                <w:szCs w:val="24"/>
              </w:rPr>
              <w:t>, в соответствии с требованиями, указанными в п.2.3 настоящего ООЗ.</w:t>
            </w:r>
          </w:p>
        </w:tc>
        <w:tc>
          <w:tcPr>
            <w:tcW w:w="1986" w:type="dxa"/>
            <w:tcBorders>
              <w:top w:val="single" w:sz="4" w:space="0" w:color="00000A"/>
              <w:left w:val="single" w:sz="4" w:space="0" w:color="00000A"/>
              <w:bottom w:val="single" w:sz="4" w:space="0" w:color="00000A"/>
              <w:right w:val="single" w:sz="4" w:space="0" w:color="00000A"/>
            </w:tcBorders>
          </w:tcPr>
          <w:p w:rsidR="00620D7F" w:rsidRPr="00620D7F" w:rsidRDefault="00620D7F" w:rsidP="00620D7F">
            <w:pPr>
              <w:suppressAutoHyphens/>
              <w:spacing w:line="240" w:lineRule="auto"/>
              <w:ind w:firstLine="34"/>
              <w:rPr>
                <w:rFonts w:eastAsia="SimSun"/>
                <w:color w:val="000000"/>
                <w:kern w:val="2"/>
                <w:sz w:val="24"/>
                <w:szCs w:val="24"/>
              </w:rPr>
            </w:pPr>
            <w:r w:rsidRPr="00620D7F">
              <w:rPr>
                <w:color w:val="000000"/>
                <w:sz w:val="24"/>
                <w:szCs w:val="24"/>
                <w:lang w:eastAsia="ru-RU"/>
              </w:rPr>
              <w:t>С 22.08.2025</w:t>
            </w:r>
            <w:r w:rsidRPr="00620D7F">
              <w:rPr>
                <w:rFonts w:eastAsia="SimSun"/>
                <w:color w:val="000000"/>
                <w:sz w:val="24"/>
                <w:szCs w:val="24"/>
              </w:rPr>
              <w:t xml:space="preserve"> </w:t>
            </w:r>
            <w:r w:rsidRPr="00620D7F">
              <w:rPr>
                <w:color w:val="000000"/>
                <w:sz w:val="24"/>
                <w:szCs w:val="24"/>
                <w:lang w:eastAsia="ru-RU"/>
              </w:rPr>
              <w:t>по 28.08.2025</w:t>
            </w:r>
            <w:r w:rsidRPr="00620D7F">
              <w:rPr>
                <w:rFonts w:eastAsia="SimSun"/>
                <w:color w:val="000000"/>
                <w:kern w:val="2"/>
                <w:sz w:val="24"/>
                <w:szCs w:val="24"/>
              </w:rPr>
              <w:t>.</w:t>
            </w:r>
          </w:p>
        </w:tc>
      </w:tr>
    </w:tbl>
    <w:p w:rsidR="00620D7F" w:rsidRPr="00620D7F" w:rsidRDefault="00620D7F" w:rsidP="00620D7F">
      <w:pPr>
        <w:widowControl w:val="0"/>
        <w:tabs>
          <w:tab w:val="left" w:pos="426"/>
          <w:tab w:val="left" w:pos="1134"/>
        </w:tabs>
        <w:spacing w:after="120" w:line="240" w:lineRule="auto"/>
        <w:ind w:left="709"/>
        <w:contextualSpacing/>
        <w:rPr>
          <w:b/>
          <w:color w:val="000000"/>
          <w:sz w:val="24"/>
          <w:szCs w:val="24"/>
          <w:lang w:eastAsia="ru-RU"/>
        </w:rPr>
      </w:pPr>
    </w:p>
    <w:p w:rsidR="00620D7F" w:rsidRPr="00620D7F" w:rsidRDefault="00956C11" w:rsidP="00956C11">
      <w:pPr>
        <w:widowControl w:val="0"/>
        <w:tabs>
          <w:tab w:val="left" w:pos="284"/>
        </w:tabs>
        <w:suppressAutoHyphens/>
        <w:spacing w:after="240" w:line="240" w:lineRule="auto"/>
        <w:ind w:left="995"/>
        <w:contextualSpacing/>
        <w:jc w:val="center"/>
        <w:rPr>
          <w:b/>
          <w:color w:val="000000"/>
          <w:kern w:val="2"/>
          <w:sz w:val="24"/>
          <w:szCs w:val="24"/>
          <w:lang w:eastAsia="ru-RU"/>
        </w:rPr>
      </w:pPr>
      <w:r>
        <w:rPr>
          <w:b/>
          <w:color w:val="000000"/>
          <w:kern w:val="2"/>
          <w:sz w:val="24"/>
          <w:szCs w:val="24"/>
          <w:lang w:eastAsia="ru-RU"/>
        </w:rPr>
        <w:t>2.</w:t>
      </w:r>
      <w:r w:rsidR="00620D7F" w:rsidRPr="00620D7F">
        <w:rPr>
          <w:b/>
          <w:color w:val="000000"/>
          <w:kern w:val="2"/>
          <w:sz w:val="24"/>
          <w:szCs w:val="24"/>
          <w:lang w:eastAsia="ru-RU"/>
        </w:rPr>
        <w:t>Порядок оказания услуг</w:t>
      </w:r>
    </w:p>
    <w:p w:rsidR="00620D7F" w:rsidRPr="00620D7F" w:rsidRDefault="00620D7F" w:rsidP="00620D7F">
      <w:pPr>
        <w:widowControl w:val="0"/>
        <w:tabs>
          <w:tab w:val="left" w:pos="284"/>
        </w:tabs>
        <w:suppressAutoHyphens/>
        <w:spacing w:after="0" w:line="240" w:lineRule="auto"/>
        <w:ind w:firstLine="709"/>
        <w:contextualSpacing/>
        <w:rPr>
          <w:color w:val="000000"/>
          <w:kern w:val="2"/>
          <w:sz w:val="24"/>
          <w:szCs w:val="24"/>
          <w:lang w:eastAsia="ru-RU"/>
        </w:rPr>
      </w:pPr>
      <w:r w:rsidRPr="00620D7F">
        <w:rPr>
          <w:color w:val="000000"/>
          <w:kern w:val="2"/>
          <w:sz w:val="24"/>
          <w:szCs w:val="24"/>
          <w:lang w:eastAsia="ru-RU"/>
        </w:rPr>
        <w:t xml:space="preserve">В рамках оказываемых услуг Исполнитель осуществляет расширение </w:t>
      </w:r>
      <w:r w:rsidRPr="00620D7F">
        <w:rPr>
          <w:color w:val="000000"/>
          <w:sz w:val="24"/>
          <w:szCs w:val="24"/>
          <w:lang w:eastAsia="ru-RU"/>
        </w:rPr>
        <w:t>вычислительных мощностей системы резервного копирования</w:t>
      </w:r>
      <w:r w:rsidRPr="00620D7F">
        <w:rPr>
          <w:color w:val="000000"/>
          <w:kern w:val="2"/>
          <w:sz w:val="24"/>
          <w:szCs w:val="24"/>
          <w:lang w:eastAsia="ru-RU"/>
        </w:rPr>
        <w:t xml:space="preserve"> </w:t>
      </w:r>
      <w:r w:rsidRPr="00620D7F">
        <w:rPr>
          <w:color w:val="000000"/>
          <w:sz w:val="24"/>
          <w:szCs w:val="24"/>
          <w:lang w:eastAsia="ru-RU"/>
        </w:rPr>
        <w:t xml:space="preserve">ЦОД </w:t>
      </w:r>
      <w:r w:rsidRPr="00620D7F">
        <w:rPr>
          <w:color w:val="000000"/>
          <w:sz w:val="24"/>
          <w:szCs w:val="24"/>
        </w:rPr>
        <w:t>Правительства НСО</w:t>
      </w:r>
      <w:r w:rsidRPr="00620D7F">
        <w:rPr>
          <w:color w:val="000000"/>
          <w:sz w:val="24"/>
          <w:szCs w:val="24"/>
          <w:lang w:eastAsia="ru-RU"/>
        </w:rPr>
        <w:t>, РЦОД</w:t>
      </w:r>
      <w:r w:rsidRPr="00620D7F">
        <w:rPr>
          <w:color w:val="000000"/>
          <w:sz w:val="24"/>
          <w:szCs w:val="24"/>
        </w:rPr>
        <w:t xml:space="preserve"> Правительства НСО</w:t>
      </w:r>
      <w:r w:rsidRPr="00620D7F">
        <w:rPr>
          <w:color w:val="000000"/>
          <w:kern w:val="2"/>
          <w:sz w:val="24"/>
          <w:szCs w:val="24"/>
          <w:lang w:eastAsia="ru-RU"/>
        </w:rPr>
        <w:t>, необходимых при</w:t>
      </w:r>
      <w:r w:rsidRPr="00620D7F">
        <w:rPr>
          <w:bCs/>
          <w:color w:val="000000"/>
          <w:kern w:val="2"/>
          <w:sz w:val="24"/>
          <w:szCs w:val="24"/>
          <w:lang w:eastAsia="ru-RU"/>
        </w:rPr>
        <w:t xml:space="preserve"> управлении процессами резервного копирования и архивного хранения информационных систем (далее – ИС) и государственных информационных систем </w:t>
      </w:r>
      <w:r w:rsidRPr="00620D7F">
        <w:rPr>
          <w:color w:val="000000"/>
          <w:sz w:val="24"/>
          <w:szCs w:val="24"/>
          <w:lang w:eastAsia="ru-RU"/>
        </w:rPr>
        <w:t xml:space="preserve">и ресурсов, а также сервисов, функционирующих в ЦОД </w:t>
      </w:r>
      <w:r w:rsidRPr="00620D7F">
        <w:rPr>
          <w:color w:val="000000"/>
          <w:sz w:val="24"/>
          <w:szCs w:val="24"/>
        </w:rPr>
        <w:t>Правительства НСО</w:t>
      </w:r>
      <w:r w:rsidRPr="00620D7F">
        <w:rPr>
          <w:color w:val="000000"/>
          <w:sz w:val="24"/>
          <w:szCs w:val="24"/>
          <w:lang w:eastAsia="ru-RU"/>
        </w:rPr>
        <w:t>, РЦОД</w:t>
      </w:r>
      <w:r w:rsidRPr="00620D7F">
        <w:rPr>
          <w:color w:val="000000"/>
          <w:sz w:val="24"/>
          <w:szCs w:val="24"/>
        </w:rPr>
        <w:t xml:space="preserve"> Правительства НСО,</w:t>
      </w:r>
      <w:r w:rsidRPr="00620D7F">
        <w:rPr>
          <w:color w:val="000000"/>
          <w:kern w:val="2"/>
          <w:sz w:val="24"/>
          <w:szCs w:val="24"/>
          <w:lang w:eastAsia="ru-RU"/>
        </w:rPr>
        <w:t xml:space="preserve"> путем введения в эксплуатацию и объединения с имеющимися у Заказчика компонентами дополнительного оборудования, комплектующих, программного обеспечения системы резервного копирования в соответствии с этапностью, а именно:</w:t>
      </w:r>
    </w:p>
    <w:p w:rsidR="00620D7F" w:rsidRPr="00620D7F" w:rsidRDefault="00620D7F" w:rsidP="00FA033D">
      <w:pPr>
        <w:pStyle w:val="af3"/>
        <w:widowControl w:val="0"/>
        <w:numPr>
          <w:ilvl w:val="2"/>
          <w:numId w:val="3"/>
        </w:numPr>
        <w:tabs>
          <w:tab w:val="num" w:pos="993"/>
        </w:tabs>
        <w:suppressAutoHyphens/>
        <w:spacing w:line="240" w:lineRule="auto"/>
        <w:ind w:left="0" w:firstLine="709"/>
        <w:jc w:val="both"/>
        <w:rPr>
          <w:rFonts w:ascii="Times New Roman" w:hAnsi="Times New Roman"/>
          <w:kern w:val="2"/>
          <w:sz w:val="24"/>
          <w:szCs w:val="24"/>
        </w:rPr>
      </w:pPr>
      <w:r w:rsidRPr="00620D7F">
        <w:rPr>
          <w:rFonts w:ascii="Times New Roman" w:hAnsi="Times New Roman"/>
          <w:kern w:val="2"/>
          <w:sz w:val="24"/>
          <w:szCs w:val="24"/>
        </w:rPr>
        <w:t>Разработать комплект технической документации в соответствии с п.2.1 настоящего ООЗ;</w:t>
      </w:r>
    </w:p>
    <w:p w:rsidR="00620D7F" w:rsidRPr="00620D7F" w:rsidRDefault="00620D7F" w:rsidP="00FA033D">
      <w:pPr>
        <w:pStyle w:val="af3"/>
        <w:widowControl w:val="0"/>
        <w:numPr>
          <w:ilvl w:val="2"/>
          <w:numId w:val="3"/>
        </w:numPr>
        <w:tabs>
          <w:tab w:val="num" w:pos="993"/>
        </w:tabs>
        <w:suppressAutoHyphens/>
        <w:spacing w:line="240" w:lineRule="auto"/>
        <w:ind w:left="0" w:firstLine="709"/>
        <w:jc w:val="both"/>
        <w:rPr>
          <w:rFonts w:ascii="Times New Roman" w:hAnsi="Times New Roman"/>
          <w:kern w:val="2"/>
          <w:sz w:val="24"/>
          <w:szCs w:val="24"/>
        </w:rPr>
      </w:pPr>
      <w:r w:rsidRPr="00620D7F">
        <w:rPr>
          <w:rFonts w:ascii="Times New Roman" w:hAnsi="Times New Roman"/>
          <w:kern w:val="2"/>
          <w:sz w:val="24"/>
          <w:szCs w:val="24"/>
        </w:rPr>
        <w:t>Разработать программу и методику испытаний в соответствии с п.2.2 настоящего ООЗ;</w:t>
      </w:r>
    </w:p>
    <w:p w:rsidR="00620D7F" w:rsidRPr="00620D7F" w:rsidRDefault="00620D7F" w:rsidP="00FA033D">
      <w:pPr>
        <w:pStyle w:val="af3"/>
        <w:widowControl w:val="0"/>
        <w:numPr>
          <w:ilvl w:val="2"/>
          <w:numId w:val="3"/>
        </w:numPr>
        <w:tabs>
          <w:tab w:val="clear" w:pos="1814"/>
          <w:tab w:val="num" w:pos="993"/>
        </w:tabs>
        <w:suppressAutoHyphens/>
        <w:spacing w:line="240" w:lineRule="auto"/>
        <w:ind w:left="0" w:firstLine="709"/>
        <w:jc w:val="both"/>
        <w:rPr>
          <w:rFonts w:ascii="Times New Roman" w:hAnsi="Times New Roman"/>
          <w:kern w:val="2"/>
          <w:sz w:val="24"/>
          <w:szCs w:val="24"/>
        </w:rPr>
      </w:pPr>
      <w:r w:rsidRPr="00620D7F">
        <w:rPr>
          <w:rFonts w:ascii="Times New Roman" w:hAnsi="Times New Roman"/>
          <w:kern w:val="2"/>
          <w:sz w:val="24"/>
          <w:szCs w:val="24"/>
        </w:rPr>
        <w:t>Выполнить Поставку оборудования с характеристиками, указанными в п.1.1, п.1.2, п.1.3, Таблицы №1 Приложения №1 настоящего ООЗ и предоставить (передать) неисключительные права на программное обеспечение системы резервного копирования, указанное п.2.1, Таблицы №2 Приложения №1 настоящего ООЗ, в соответствие с этапностью, установленной п. 1.6. ООЗ;</w:t>
      </w:r>
    </w:p>
    <w:p w:rsidR="00620D7F" w:rsidRPr="00620D7F" w:rsidRDefault="00620D7F" w:rsidP="00FA033D">
      <w:pPr>
        <w:pStyle w:val="af3"/>
        <w:widowControl w:val="0"/>
        <w:numPr>
          <w:ilvl w:val="2"/>
          <w:numId w:val="3"/>
        </w:numPr>
        <w:tabs>
          <w:tab w:val="clear" w:pos="1814"/>
          <w:tab w:val="num" w:pos="993"/>
        </w:tabs>
        <w:suppressAutoHyphens/>
        <w:spacing w:line="240" w:lineRule="auto"/>
        <w:ind w:left="0" w:firstLine="709"/>
        <w:jc w:val="both"/>
        <w:rPr>
          <w:rFonts w:ascii="Times New Roman" w:hAnsi="Times New Roman"/>
          <w:kern w:val="2"/>
          <w:sz w:val="24"/>
          <w:szCs w:val="24"/>
        </w:rPr>
      </w:pPr>
      <w:r w:rsidRPr="00620D7F">
        <w:rPr>
          <w:rFonts w:ascii="Times New Roman" w:hAnsi="Times New Roman"/>
          <w:kern w:val="2"/>
          <w:sz w:val="24"/>
          <w:szCs w:val="24"/>
        </w:rPr>
        <w:t>Оказать услуги в полном объеме согласно п.2.3 настоящего ООЗ;</w:t>
      </w:r>
    </w:p>
    <w:p w:rsidR="00620D7F" w:rsidRPr="00620D7F" w:rsidRDefault="00620D7F" w:rsidP="00FA033D">
      <w:pPr>
        <w:pStyle w:val="af3"/>
        <w:widowControl w:val="0"/>
        <w:numPr>
          <w:ilvl w:val="2"/>
          <w:numId w:val="3"/>
        </w:numPr>
        <w:tabs>
          <w:tab w:val="clear" w:pos="1814"/>
          <w:tab w:val="num" w:pos="993"/>
        </w:tabs>
        <w:suppressAutoHyphens/>
        <w:spacing w:line="240" w:lineRule="auto"/>
        <w:ind w:left="0" w:firstLine="709"/>
        <w:jc w:val="both"/>
        <w:rPr>
          <w:rFonts w:ascii="Times New Roman" w:hAnsi="Times New Roman"/>
          <w:kern w:val="2"/>
          <w:sz w:val="24"/>
          <w:szCs w:val="24"/>
        </w:rPr>
      </w:pPr>
      <w:r w:rsidRPr="00620D7F">
        <w:rPr>
          <w:rFonts w:ascii="Times New Roman" w:hAnsi="Times New Roman"/>
          <w:kern w:val="2"/>
          <w:sz w:val="24"/>
          <w:szCs w:val="24"/>
        </w:rPr>
        <w:t>Выполнить пусконаладочные работы согласно п.2.4. настоящего ООЗ.</w:t>
      </w:r>
    </w:p>
    <w:p w:rsidR="00620D7F" w:rsidRPr="00620D7F" w:rsidRDefault="00620D7F" w:rsidP="00620D7F">
      <w:pPr>
        <w:widowControl w:val="0"/>
        <w:suppressAutoHyphens/>
        <w:spacing w:after="0" w:line="240" w:lineRule="auto"/>
        <w:rPr>
          <w:color w:val="000000"/>
          <w:kern w:val="2"/>
          <w:sz w:val="24"/>
          <w:szCs w:val="24"/>
          <w:lang w:eastAsia="ru-RU"/>
        </w:rPr>
      </w:pPr>
    </w:p>
    <w:p w:rsidR="00620D7F" w:rsidRPr="00620D7F" w:rsidRDefault="00956C11" w:rsidP="00956C11">
      <w:pPr>
        <w:pStyle w:val="af3"/>
        <w:widowControl w:val="0"/>
        <w:tabs>
          <w:tab w:val="left" w:pos="284"/>
        </w:tabs>
        <w:suppressAutoHyphens/>
        <w:spacing w:after="240" w:line="240" w:lineRule="auto"/>
        <w:ind w:left="1428"/>
        <w:jc w:val="center"/>
        <w:rPr>
          <w:rFonts w:ascii="Times New Roman" w:hAnsi="Times New Roman"/>
          <w:b/>
          <w:kern w:val="2"/>
          <w:sz w:val="24"/>
          <w:szCs w:val="24"/>
        </w:rPr>
      </w:pPr>
      <w:r>
        <w:rPr>
          <w:rFonts w:ascii="Times New Roman" w:hAnsi="Times New Roman"/>
          <w:b/>
          <w:kern w:val="2"/>
          <w:sz w:val="24"/>
          <w:szCs w:val="24"/>
        </w:rPr>
        <w:t>2.1.</w:t>
      </w:r>
      <w:r w:rsidR="00620D7F" w:rsidRPr="00620D7F">
        <w:rPr>
          <w:rFonts w:ascii="Times New Roman" w:hAnsi="Times New Roman"/>
          <w:b/>
          <w:kern w:val="2"/>
          <w:sz w:val="24"/>
          <w:szCs w:val="24"/>
        </w:rPr>
        <w:t>Требования к комплекту разрабатываемой технической документации</w:t>
      </w:r>
    </w:p>
    <w:p w:rsidR="00620D7F" w:rsidRPr="00620D7F" w:rsidRDefault="00620D7F" w:rsidP="00620D7F">
      <w:pPr>
        <w:widowControl w:val="0"/>
        <w:spacing w:after="0" w:line="240" w:lineRule="auto"/>
        <w:ind w:firstLine="709"/>
        <w:contextualSpacing/>
        <w:rPr>
          <w:bCs/>
          <w:iCs/>
          <w:color w:val="000000"/>
          <w:sz w:val="24"/>
          <w:szCs w:val="24"/>
        </w:rPr>
      </w:pPr>
      <w:r w:rsidRPr="00620D7F">
        <w:rPr>
          <w:bCs/>
          <w:iCs/>
          <w:color w:val="000000"/>
          <w:sz w:val="24"/>
          <w:szCs w:val="24"/>
        </w:rPr>
        <w:lastRenderedPageBreak/>
        <w:t xml:space="preserve">В рамках оказываемых Услуг по расширению вычислительных мощностей и </w:t>
      </w:r>
      <w:r w:rsidRPr="00620D7F">
        <w:rPr>
          <w:color w:val="000000"/>
          <w:sz w:val="24"/>
          <w:szCs w:val="24"/>
          <w:lang w:eastAsia="ru-RU"/>
        </w:rPr>
        <w:t>системы резервного копирования</w:t>
      </w:r>
      <w:r w:rsidRPr="00620D7F">
        <w:rPr>
          <w:color w:val="000000"/>
          <w:kern w:val="2"/>
          <w:sz w:val="24"/>
          <w:szCs w:val="24"/>
          <w:lang w:eastAsia="ru-RU"/>
        </w:rPr>
        <w:t xml:space="preserve"> </w:t>
      </w:r>
      <w:r w:rsidRPr="00620D7F">
        <w:rPr>
          <w:color w:val="000000"/>
          <w:sz w:val="24"/>
          <w:szCs w:val="24"/>
          <w:lang w:eastAsia="ru-RU"/>
        </w:rPr>
        <w:t xml:space="preserve">ЦОД </w:t>
      </w:r>
      <w:r w:rsidRPr="00620D7F">
        <w:rPr>
          <w:color w:val="000000"/>
          <w:sz w:val="24"/>
          <w:szCs w:val="24"/>
        </w:rPr>
        <w:t>Правительства НСО</w:t>
      </w:r>
      <w:r w:rsidRPr="00620D7F">
        <w:rPr>
          <w:color w:val="000000"/>
          <w:sz w:val="24"/>
          <w:szCs w:val="24"/>
          <w:lang w:eastAsia="ru-RU"/>
        </w:rPr>
        <w:t>, РЦОД</w:t>
      </w:r>
      <w:r w:rsidRPr="00620D7F">
        <w:rPr>
          <w:color w:val="000000"/>
          <w:sz w:val="24"/>
          <w:szCs w:val="24"/>
        </w:rPr>
        <w:t xml:space="preserve"> Правительства НСО</w:t>
      </w:r>
      <w:r w:rsidRPr="00620D7F">
        <w:rPr>
          <w:rFonts w:eastAsia="SimSun"/>
          <w:bCs/>
          <w:iCs/>
          <w:color w:val="000000"/>
          <w:sz w:val="24"/>
          <w:szCs w:val="24"/>
        </w:rPr>
        <w:t xml:space="preserve"> </w:t>
      </w:r>
      <w:r w:rsidRPr="00620D7F">
        <w:rPr>
          <w:bCs/>
          <w:iCs/>
          <w:color w:val="000000"/>
          <w:sz w:val="24"/>
          <w:szCs w:val="24"/>
        </w:rPr>
        <w:t xml:space="preserve">необходимо разработать, согласовать и </w:t>
      </w:r>
      <w:r w:rsidRPr="00620D7F">
        <w:rPr>
          <w:iCs/>
          <w:color w:val="000000"/>
          <w:sz w:val="24"/>
          <w:szCs w:val="24"/>
        </w:rPr>
        <w:t>предоставить Заказчику комплект технической документации в сроки, установленные п. 1.6 ООЗ (этапность оказания Услуг), в составе:</w:t>
      </w:r>
    </w:p>
    <w:p w:rsidR="00620D7F" w:rsidRPr="00620D7F" w:rsidRDefault="00620D7F" w:rsidP="00FA033D">
      <w:pPr>
        <w:numPr>
          <w:ilvl w:val="0"/>
          <w:numId w:val="11"/>
        </w:numPr>
        <w:tabs>
          <w:tab w:val="left" w:pos="708"/>
        </w:tabs>
        <w:spacing w:after="200" w:line="240" w:lineRule="auto"/>
        <w:contextualSpacing/>
        <w:rPr>
          <w:rFonts w:eastAsia="SimSun"/>
          <w:color w:val="000000"/>
          <w:sz w:val="24"/>
          <w:szCs w:val="24"/>
        </w:rPr>
      </w:pPr>
      <w:r w:rsidRPr="00620D7F">
        <w:rPr>
          <w:rFonts w:eastAsia="SimSun"/>
          <w:color w:val="000000"/>
          <w:sz w:val="24"/>
          <w:szCs w:val="24"/>
        </w:rPr>
        <w:t>структурная схема комплекса технических средств;</w:t>
      </w:r>
    </w:p>
    <w:p w:rsidR="00620D7F" w:rsidRPr="00620D7F" w:rsidRDefault="00620D7F" w:rsidP="00FA033D">
      <w:pPr>
        <w:numPr>
          <w:ilvl w:val="0"/>
          <w:numId w:val="11"/>
        </w:numPr>
        <w:tabs>
          <w:tab w:val="left" w:pos="708"/>
        </w:tabs>
        <w:spacing w:after="200" w:line="240" w:lineRule="auto"/>
        <w:contextualSpacing/>
        <w:rPr>
          <w:rFonts w:eastAsia="SimSun"/>
          <w:color w:val="000000"/>
          <w:sz w:val="24"/>
          <w:szCs w:val="24"/>
        </w:rPr>
      </w:pPr>
      <w:r w:rsidRPr="00620D7F">
        <w:rPr>
          <w:rFonts w:eastAsia="SimSun"/>
          <w:color w:val="000000"/>
          <w:sz w:val="24"/>
          <w:szCs w:val="24"/>
        </w:rPr>
        <w:t>план расположения оборудования и проводов в телекоммуникационном шкафу;</w:t>
      </w:r>
    </w:p>
    <w:p w:rsidR="00620D7F" w:rsidRPr="00620D7F" w:rsidRDefault="00620D7F" w:rsidP="00FA033D">
      <w:pPr>
        <w:numPr>
          <w:ilvl w:val="0"/>
          <w:numId w:val="11"/>
        </w:numPr>
        <w:tabs>
          <w:tab w:val="left" w:pos="708"/>
        </w:tabs>
        <w:spacing w:after="200" w:line="240" w:lineRule="auto"/>
        <w:contextualSpacing/>
        <w:rPr>
          <w:rFonts w:eastAsia="SimSun"/>
          <w:color w:val="000000"/>
          <w:sz w:val="24"/>
          <w:szCs w:val="24"/>
        </w:rPr>
      </w:pPr>
      <w:r w:rsidRPr="00620D7F">
        <w:rPr>
          <w:rFonts w:eastAsia="SimSun"/>
          <w:color w:val="000000"/>
          <w:sz w:val="24"/>
          <w:szCs w:val="24"/>
        </w:rPr>
        <w:t>схема коммутации оборудования (соединений);</w:t>
      </w:r>
    </w:p>
    <w:p w:rsidR="00620D7F" w:rsidRPr="00620D7F" w:rsidRDefault="00620D7F" w:rsidP="00FA033D">
      <w:pPr>
        <w:numPr>
          <w:ilvl w:val="0"/>
          <w:numId w:val="11"/>
        </w:numPr>
        <w:tabs>
          <w:tab w:val="left" w:pos="708"/>
        </w:tabs>
        <w:spacing w:after="200" w:line="240" w:lineRule="auto"/>
        <w:contextualSpacing/>
        <w:rPr>
          <w:rFonts w:eastAsia="SimSun"/>
          <w:color w:val="000000"/>
          <w:sz w:val="24"/>
          <w:szCs w:val="24"/>
        </w:rPr>
      </w:pPr>
      <w:r w:rsidRPr="00620D7F">
        <w:rPr>
          <w:rFonts w:eastAsia="SimSun"/>
          <w:color w:val="000000"/>
          <w:sz w:val="24"/>
          <w:szCs w:val="24"/>
        </w:rPr>
        <w:t>схема соединений и подключений поставляемого оборудования к электросети;</w:t>
      </w:r>
    </w:p>
    <w:p w:rsidR="00620D7F" w:rsidRPr="00620D7F" w:rsidRDefault="00620D7F" w:rsidP="00FA033D">
      <w:pPr>
        <w:numPr>
          <w:ilvl w:val="1"/>
          <w:numId w:val="10"/>
        </w:numPr>
        <w:tabs>
          <w:tab w:val="left" w:pos="708"/>
          <w:tab w:val="left" w:pos="1069"/>
        </w:tabs>
        <w:spacing w:after="200" w:line="240" w:lineRule="auto"/>
        <w:ind w:left="1418"/>
        <w:contextualSpacing/>
        <w:rPr>
          <w:color w:val="000000"/>
          <w:sz w:val="24"/>
          <w:szCs w:val="24"/>
          <w:lang w:eastAsia="ru-RU"/>
        </w:rPr>
      </w:pPr>
      <w:r w:rsidRPr="00620D7F">
        <w:rPr>
          <w:color w:val="000000"/>
          <w:sz w:val="24"/>
          <w:szCs w:val="24"/>
          <w:lang w:eastAsia="ru-RU"/>
        </w:rPr>
        <w:t xml:space="preserve">спецификация оборудования и программного обеспечения системы резервного копирования согласно </w:t>
      </w:r>
      <w:r w:rsidRPr="00620D7F">
        <w:rPr>
          <w:rFonts w:eastAsia="SimSun"/>
          <w:color w:val="000000"/>
          <w:kern w:val="2"/>
          <w:sz w:val="24"/>
          <w:szCs w:val="24"/>
        </w:rPr>
        <w:t>п.1.1, п.1.2</w:t>
      </w:r>
      <w:r w:rsidRPr="00620D7F">
        <w:rPr>
          <w:color w:val="000000"/>
          <w:sz w:val="24"/>
          <w:szCs w:val="24"/>
          <w:lang w:eastAsia="ru-RU"/>
        </w:rPr>
        <w:t>, п.1.3</w:t>
      </w:r>
      <w:r w:rsidRPr="00620D7F">
        <w:rPr>
          <w:rFonts w:eastAsia="SimSun"/>
          <w:color w:val="000000"/>
          <w:kern w:val="2"/>
          <w:sz w:val="24"/>
          <w:szCs w:val="24"/>
        </w:rPr>
        <w:t xml:space="preserve">, Таблицы №1, п.2.1, Таблицы №2 </w:t>
      </w:r>
      <w:r w:rsidRPr="00620D7F">
        <w:rPr>
          <w:color w:val="000000"/>
          <w:sz w:val="24"/>
          <w:szCs w:val="24"/>
          <w:lang w:eastAsia="ru-RU"/>
        </w:rPr>
        <w:t>Приложения №1 к ООЗ.</w:t>
      </w:r>
    </w:p>
    <w:p w:rsidR="00620D7F" w:rsidRPr="00620D7F" w:rsidRDefault="00620D7F" w:rsidP="00FA033D">
      <w:pPr>
        <w:numPr>
          <w:ilvl w:val="1"/>
          <w:numId w:val="10"/>
        </w:numPr>
        <w:tabs>
          <w:tab w:val="left" w:pos="708"/>
          <w:tab w:val="left" w:pos="1069"/>
        </w:tabs>
        <w:spacing w:after="200" w:line="240" w:lineRule="auto"/>
        <w:ind w:left="1418" w:hanging="425"/>
        <w:contextualSpacing/>
        <w:rPr>
          <w:color w:val="000000"/>
          <w:sz w:val="24"/>
          <w:szCs w:val="24"/>
          <w:lang w:eastAsia="ru-RU"/>
        </w:rPr>
      </w:pPr>
      <w:r w:rsidRPr="00620D7F">
        <w:rPr>
          <w:color w:val="000000"/>
          <w:sz w:val="24"/>
          <w:szCs w:val="24"/>
          <w:lang w:eastAsia="ru-RU"/>
        </w:rPr>
        <w:t>программа и методика испытаний (ПМИ)</w:t>
      </w:r>
    </w:p>
    <w:p w:rsidR="00620D7F" w:rsidRPr="00620D7F" w:rsidRDefault="00620D7F" w:rsidP="00620D7F">
      <w:pPr>
        <w:tabs>
          <w:tab w:val="left" w:pos="708"/>
        </w:tabs>
        <w:spacing w:line="240" w:lineRule="auto"/>
        <w:ind w:firstLine="851"/>
        <w:contextualSpacing/>
        <w:rPr>
          <w:color w:val="000000"/>
          <w:sz w:val="24"/>
          <w:szCs w:val="24"/>
          <w:lang w:eastAsia="ru-RU"/>
        </w:rPr>
      </w:pPr>
      <w:r w:rsidRPr="00620D7F">
        <w:rPr>
          <w:color w:val="000000"/>
          <w:sz w:val="24"/>
          <w:szCs w:val="24"/>
          <w:lang w:eastAsia="ru-RU"/>
        </w:rPr>
        <w:t>При необходимости проведения обследования инфраструктуры Заказчика для подготовки технической документации Исполнителем может быть запрошен доступ на объект Заказчика путем направления официального письма. Заказчик в течении 3 (трех) рабочих дней согласовывает доступ и обеспечивает сопровождение Исполнителя.</w:t>
      </w:r>
    </w:p>
    <w:p w:rsidR="00620D7F" w:rsidRPr="00620D7F" w:rsidRDefault="00620D7F" w:rsidP="00620D7F">
      <w:pPr>
        <w:spacing w:after="0" w:line="240" w:lineRule="auto"/>
        <w:ind w:right="-1" w:firstLine="851"/>
        <w:rPr>
          <w:color w:val="000000"/>
          <w:sz w:val="24"/>
          <w:szCs w:val="24"/>
          <w:lang w:eastAsia="ru-RU"/>
        </w:rPr>
      </w:pPr>
      <w:r w:rsidRPr="00620D7F">
        <w:rPr>
          <w:color w:val="000000"/>
          <w:sz w:val="24"/>
          <w:szCs w:val="24"/>
          <w:lang w:eastAsia="ru-RU"/>
        </w:rPr>
        <w:t xml:space="preserve">Разработка технической документации выполняется в соответствии с действующими нормативными требованиями Российской Федерации в объеме и качестве, необходимыми для выполнения пусконаладочных работ, а также для дальнейшей эксплуатации </w:t>
      </w:r>
      <w:r w:rsidRPr="00620D7F">
        <w:rPr>
          <w:rFonts w:eastAsia="SimSun"/>
          <w:color w:val="000000"/>
          <w:sz w:val="24"/>
          <w:szCs w:val="24"/>
        </w:rPr>
        <w:t xml:space="preserve">расширенных </w:t>
      </w:r>
      <w:r w:rsidRPr="00620D7F">
        <w:rPr>
          <w:bCs/>
          <w:iCs/>
          <w:color w:val="000000"/>
          <w:sz w:val="24"/>
          <w:szCs w:val="24"/>
          <w:lang w:eastAsia="ru-RU"/>
        </w:rPr>
        <w:t>вычислительных мощностей ЦОД Правительства НСО,</w:t>
      </w:r>
      <w:r w:rsidRPr="00620D7F">
        <w:rPr>
          <w:color w:val="000000"/>
          <w:sz w:val="24"/>
          <w:szCs w:val="24"/>
          <w:lang w:eastAsia="ru-RU"/>
        </w:rPr>
        <w:t xml:space="preserve"> РЦОД</w:t>
      </w:r>
      <w:r w:rsidRPr="00620D7F">
        <w:rPr>
          <w:color w:val="000000"/>
          <w:sz w:val="24"/>
          <w:szCs w:val="24"/>
        </w:rPr>
        <w:t xml:space="preserve"> Правительства НСО</w:t>
      </w:r>
      <w:r w:rsidRPr="00620D7F">
        <w:rPr>
          <w:bCs/>
          <w:iCs/>
          <w:color w:val="000000"/>
          <w:sz w:val="24"/>
          <w:szCs w:val="24"/>
          <w:lang w:eastAsia="ru-RU"/>
        </w:rPr>
        <w:t>.</w:t>
      </w:r>
    </w:p>
    <w:p w:rsidR="00620D7F" w:rsidRPr="00620D7F" w:rsidRDefault="00620D7F" w:rsidP="00620D7F">
      <w:pPr>
        <w:spacing w:after="0" w:line="240" w:lineRule="auto"/>
        <w:ind w:right="-1" w:firstLine="851"/>
        <w:rPr>
          <w:color w:val="000000"/>
          <w:sz w:val="24"/>
          <w:szCs w:val="24"/>
          <w:lang w:eastAsia="ru-RU"/>
        </w:rPr>
      </w:pPr>
      <w:r w:rsidRPr="00620D7F">
        <w:rPr>
          <w:color w:val="000000"/>
          <w:sz w:val="24"/>
          <w:szCs w:val="24"/>
          <w:lang w:eastAsia="ru-RU"/>
        </w:rPr>
        <w:t>Исполнитель обязан предоставить Заказчику комплект технической документации на бумажном носителе в одном экземпляре и на электронном носителе в соответствии со сроками, указанными в п. 1.6 ООЗ (этапность оказания услуг).</w:t>
      </w:r>
    </w:p>
    <w:p w:rsidR="00620D7F" w:rsidRPr="00620D7F" w:rsidRDefault="00620D7F" w:rsidP="00620D7F">
      <w:pPr>
        <w:spacing w:after="0" w:line="240" w:lineRule="auto"/>
        <w:ind w:right="-1" w:firstLine="708"/>
        <w:rPr>
          <w:color w:val="000000"/>
          <w:sz w:val="24"/>
          <w:szCs w:val="24"/>
          <w:lang w:eastAsia="ru-RU"/>
        </w:rPr>
      </w:pPr>
      <w:r w:rsidRPr="00620D7F">
        <w:rPr>
          <w:color w:val="000000"/>
          <w:sz w:val="24"/>
          <w:szCs w:val="24"/>
          <w:lang w:eastAsia="ru-RU"/>
        </w:rPr>
        <w:t>Набор технической документации выполнен в соответствии с ГОСТ 34.201</w:t>
      </w:r>
      <w:r w:rsidRPr="00620D7F">
        <w:rPr>
          <w:color w:val="000000"/>
          <w:sz w:val="24"/>
          <w:szCs w:val="24"/>
          <w:lang w:eastAsia="ru-RU"/>
        </w:rPr>
        <w:noBreakHyphen/>
        <w:t>2020 «Информационные технологии. Комплекс стандартов на автоматизированные системы. Виды, комплектность и обозначение документов при создании автоматизированных систем».</w:t>
      </w:r>
    </w:p>
    <w:p w:rsidR="00620D7F" w:rsidRPr="00620D7F" w:rsidRDefault="00620D7F" w:rsidP="00620D7F">
      <w:pPr>
        <w:spacing w:after="0" w:line="240" w:lineRule="auto"/>
        <w:ind w:right="-1" w:firstLine="708"/>
        <w:rPr>
          <w:color w:val="000000"/>
          <w:sz w:val="24"/>
          <w:szCs w:val="24"/>
          <w:lang w:eastAsia="ru-RU"/>
        </w:rPr>
      </w:pPr>
    </w:p>
    <w:p w:rsidR="00620D7F" w:rsidRPr="00620D7F" w:rsidRDefault="00956C11" w:rsidP="00956C11">
      <w:pPr>
        <w:pStyle w:val="af3"/>
        <w:widowControl w:val="0"/>
        <w:tabs>
          <w:tab w:val="left" w:pos="426"/>
          <w:tab w:val="left" w:pos="1134"/>
        </w:tabs>
        <w:suppressAutoHyphens/>
        <w:spacing w:after="120" w:line="240" w:lineRule="auto"/>
        <w:ind w:left="1428"/>
        <w:jc w:val="center"/>
        <w:rPr>
          <w:rFonts w:ascii="Times New Roman" w:hAnsi="Times New Roman"/>
          <w:b/>
          <w:kern w:val="2"/>
          <w:sz w:val="24"/>
          <w:szCs w:val="24"/>
        </w:rPr>
      </w:pPr>
      <w:r>
        <w:rPr>
          <w:rFonts w:ascii="Times New Roman" w:hAnsi="Times New Roman"/>
          <w:b/>
          <w:kern w:val="2"/>
          <w:sz w:val="24"/>
          <w:szCs w:val="24"/>
        </w:rPr>
        <w:t>2.2.</w:t>
      </w:r>
      <w:r w:rsidR="00620D7F" w:rsidRPr="00620D7F">
        <w:rPr>
          <w:rFonts w:ascii="Times New Roman" w:hAnsi="Times New Roman"/>
          <w:b/>
          <w:kern w:val="2"/>
          <w:sz w:val="24"/>
          <w:szCs w:val="24"/>
        </w:rPr>
        <w:t>Программа и методика испытаний</w:t>
      </w:r>
    </w:p>
    <w:p w:rsidR="00620D7F" w:rsidRPr="00620D7F" w:rsidRDefault="00620D7F" w:rsidP="00620D7F">
      <w:pPr>
        <w:widowControl w:val="0"/>
        <w:suppressAutoHyphens/>
        <w:spacing w:after="0" w:line="240" w:lineRule="auto"/>
        <w:ind w:firstLine="709"/>
        <w:rPr>
          <w:rFonts w:eastAsia="SimSun"/>
          <w:color w:val="000000"/>
          <w:kern w:val="2"/>
          <w:sz w:val="24"/>
          <w:szCs w:val="24"/>
        </w:rPr>
      </w:pPr>
      <w:r w:rsidRPr="00620D7F">
        <w:rPr>
          <w:rFonts w:eastAsia="SimSun"/>
          <w:color w:val="000000"/>
          <w:kern w:val="2"/>
          <w:sz w:val="24"/>
          <w:szCs w:val="24"/>
        </w:rPr>
        <w:t xml:space="preserve">В рамках оказываемых Услуг по расширению вычислительных мощностей </w:t>
      </w:r>
      <w:r w:rsidRPr="00620D7F">
        <w:rPr>
          <w:color w:val="000000"/>
          <w:sz w:val="24"/>
          <w:szCs w:val="24"/>
          <w:lang w:eastAsia="ru-RU"/>
        </w:rPr>
        <w:t>системы резервного копирования</w:t>
      </w:r>
      <w:r w:rsidRPr="00620D7F">
        <w:rPr>
          <w:color w:val="000000"/>
          <w:kern w:val="2"/>
          <w:sz w:val="24"/>
          <w:szCs w:val="24"/>
          <w:lang w:eastAsia="ru-RU"/>
        </w:rPr>
        <w:t xml:space="preserve"> </w:t>
      </w:r>
      <w:r w:rsidRPr="00620D7F">
        <w:rPr>
          <w:color w:val="000000"/>
          <w:sz w:val="24"/>
          <w:szCs w:val="24"/>
          <w:lang w:eastAsia="ru-RU"/>
        </w:rPr>
        <w:t xml:space="preserve">ЦОД </w:t>
      </w:r>
      <w:r w:rsidRPr="00620D7F">
        <w:rPr>
          <w:color w:val="000000"/>
          <w:sz w:val="24"/>
          <w:szCs w:val="24"/>
        </w:rPr>
        <w:t>Правительства НСО</w:t>
      </w:r>
      <w:r w:rsidRPr="00620D7F">
        <w:rPr>
          <w:color w:val="000000"/>
          <w:sz w:val="24"/>
          <w:szCs w:val="24"/>
          <w:lang w:eastAsia="ru-RU"/>
        </w:rPr>
        <w:t>, РЦОД</w:t>
      </w:r>
      <w:r w:rsidRPr="00620D7F">
        <w:rPr>
          <w:color w:val="000000"/>
          <w:sz w:val="24"/>
          <w:szCs w:val="24"/>
        </w:rPr>
        <w:t xml:space="preserve"> Правительства НСО</w:t>
      </w:r>
      <w:r w:rsidRPr="00620D7F">
        <w:rPr>
          <w:rFonts w:eastAsia="SimSun"/>
          <w:color w:val="000000"/>
          <w:kern w:val="2"/>
          <w:sz w:val="24"/>
          <w:szCs w:val="24"/>
        </w:rPr>
        <w:t xml:space="preserve"> необходимо разработать, согласовать и предоставить методику испытаний в сроки, установленные п. 1.6 ООЗ (этапность оказания Услуг), и включающий следующие обязательные тесты:</w:t>
      </w:r>
    </w:p>
    <w:p w:rsidR="00620D7F" w:rsidRPr="00620D7F" w:rsidRDefault="00620D7F"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620D7F">
        <w:rPr>
          <w:color w:val="000000"/>
          <w:sz w:val="24"/>
          <w:szCs w:val="24"/>
          <w:lang w:eastAsia="ru-RU"/>
        </w:rPr>
        <w:t xml:space="preserve">Проверка комплектности поставки на соответствие требованиям, указанным в </w:t>
      </w:r>
      <w:r w:rsidRPr="00620D7F">
        <w:rPr>
          <w:rFonts w:eastAsia="SimSun"/>
          <w:color w:val="000000"/>
          <w:kern w:val="2"/>
          <w:sz w:val="24"/>
          <w:szCs w:val="24"/>
        </w:rPr>
        <w:t>п.1.1, п.1.2, п.1.3</w:t>
      </w:r>
      <w:r w:rsidRPr="00620D7F">
        <w:rPr>
          <w:color w:val="000000"/>
          <w:sz w:val="24"/>
          <w:szCs w:val="24"/>
          <w:lang w:eastAsia="ru-RU"/>
        </w:rPr>
        <w:t xml:space="preserve">, </w:t>
      </w:r>
      <w:r w:rsidRPr="00620D7F">
        <w:rPr>
          <w:rFonts w:eastAsia="SimSun"/>
          <w:color w:val="000000"/>
          <w:kern w:val="2"/>
          <w:sz w:val="24"/>
          <w:szCs w:val="24"/>
        </w:rPr>
        <w:t xml:space="preserve">Таблицы №1 </w:t>
      </w:r>
      <w:r w:rsidRPr="00620D7F">
        <w:rPr>
          <w:color w:val="000000"/>
          <w:sz w:val="24"/>
          <w:szCs w:val="24"/>
          <w:lang w:eastAsia="ru-RU"/>
        </w:rPr>
        <w:t>Приложения №1 к ООЗ;</w:t>
      </w:r>
    </w:p>
    <w:p w:rsidR="00620D7F" w:rsidRPr="00620D7F" w:rsidRDefault="00620D7F"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620D7F">
        <w:rPr>
          <w:color w:val="000000"/>
          <w:sz w:val="24"/>
          <w:szCs w:val="24"/>
          <w:lang w:eastAsia="ru-RU"/>
        </w:rPr>
        <w:t>Проверка корректности установки оборудования в серверный шкаф;</w:t>
      </w:r>
    </w:p>
    <w:p w:rsidR="00620D7F" w:rsidRPr="00620D7F" w:rsidRDefault="00620D7F"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620D7F">
        <w:rPr>
          <w:color w:val="000000"/>
          <w:sz w:val="24"/>
          <w:szCs w:val="24"/>
          <w:lang w:eastAsia="ru-RU"/>
        </w:rPr>
        <w:t xml:space="preserve">Корректность установки «интеграции» модуля расширения с </w:t>
      </w:r>
      <w:r w:rsidRPr="00620D7F">
        <w:rPr>
          <w:color w:val="000000"/>
          <w:sz w:val="24"/>
          <w:szCs w:val="24"/>
        </w:rPr>
        <w:t>СХД АЭРОДИСК</w:t>
      </w:r>
      <w:r w:rsidRPr="00620D7F">
        <w:rPr>
          <w:color w:val="000000"/>
          <w:sz w:val="24"/>
          <w:szCs w:val="24"/>
          <w:lang w:eastAsia="ru-RU"/>
        </w:rPr>
        <w:t>;</w:t>
      </w:r>
    </w:p>
    <w:p w:rsidR="00620D7F" w:rsidRPr="00620D7F" w:rsidRDefault="00620D7F"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620D7F">
        <w:rPr>
          <w:color w:val="000000"/>
          <w:sz w:val="24"/>
          <w:szCs w:val="24"/>
          <w:lang w:eastAsia="ru-RU"/>
        </w:rPr>
        <w:t xml:space="preserve">Корректность установки «интеграции» модулей расширения с </w:t>
      </w:r>
      <w:r w:rsidRPr="00620D7F">
        <w:rPr>
          <w:color w:val="000000"/>
          <w:sz w:val="24"/>
          <w:szCs w:val="24"/>
        </w:rPr>
        <w:t>серверами хранения F+;</w:t>
      </w:r>
    </w:p>
    <w:p w:rsidR="00620D7F" w:rsidRPr="00620D7F" w:rsidRDefault="00620D7F"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620D7F">
        <w:rPr>
          <w:color w:val="000000"/>
          <w:sz w:val="24"/>
          <w:szCs w:val="24"/>
          <w:lang w:eastAsia="ru-RU"/>
        </w:rPr>
        <w:t>Процедура подачи питания, проверка стартовых процедур включения и результатов тестирования состояния компонентов;</w:t>
      </w:r>
    </w:p>
    <w:p w:rsidR="00620D7F" w:rsidRPr="00620D7F" w:rsidRDefault="00620D7F"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620D7F">
        <w:rPr>
          <w:color w:val="000000"/>
          <w:sz w:val="24"/>
          <w:szCs w:val="24"/>
          <w:lang w:eastAsia="ru-RU"/>
        </w:rPr>
        <w:t>Процедура эмуляции пропадания питания на каждом из блоков питания по очереди;</w:t>
      </w:r>
    </w:p>
    <w:p w:rsidR="00620D7F" w:rsidRPr="00620D7F" w:rsidRDefault="00620D7F"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620D7F">
        <w:rPr>
          <w:color w:val="000000"/>
          <w:sz w:val="24"/>
          <w:szCs w:val="24"/>
          <w:lang w:eastAsia="ru-RU"/>
        </w:rPr>
        <w:t xml:space="preserve">Проверка работы модуля удаленного управления в браузере, установка и сброс пароля на оборудовании </w:t>
      </w:r>
      <w:r w:rsidRPr="00620D7F">
        <w:rPr>
          <w:rFonts w:eastAsia="SimSun"/>
          <w:color w:val="000000"/>
          <w:kern w:val="2"/>
          <w:sz w:val="24"/>
          <w:szCs w:val="24"/>
        </w:rPr>
        <w:t xml:space="preserve">п.1.1, Таблицы №1 </w:t>
      </w:r>
      <w:r w:rsidRPr="00620D7F">
        <w:rPr>
          <w:color w:val="000000"/>
          <w:sz w:val="24"/>
          <w:szCs w:val="24"/>
          <w:lang w:eastAsia="ru-RU"/>
        </w:rPr>
        <w:t>Приложения №1 к ООЗ;</w:t>
      </w:r>
    </w:p>
    <w:p w:rsidR="00620D7F" w:rsidRPr="00620D7F" w:rsidRDefault="00620D7F"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620D7F">
        <w:rPr>
          <w:color w:val="000000"/>
          <w:sz w:val="24"/>
          <w:szCs w:val="24"/>
          <w:lang w:eastAsia="ru-RU"/>
        </w:rPr>
        <w:t xml:space="preserve">Работа с RAID-контроллером </w:t>
      </w:r>
      <w:r w:rsidRPr="00620D7F">
        <w:rPr>
          <w:rFonts w:eastAsia="SimSun"/>
          <w:color w:val="000000"/>
          <w:kern w:val="2"/>
          <w:sz w:val="24"/>
          <w:szCs w:val="24"/>
        </w:rPr>
        <w:t xml:space="preserve">п.1.1, Таблицы №1 </w:t>
      </w:r>
      <w:r w:rsidRPr="00620D7F">
        <w:rPr>
          <w:color w:val="000000"/>
          <w:sz w:val="24"/>
          <w:szCs w:val="24"/>
          <w:lang w:eastAsia="ru-RU"/>
        </w:rPr>
        <w:t>Приложения №1 к ООЗ;</w:t>
      </w:r>
    </w:p>
    <w:p w:rsidR="00620D7F" w:rsidRPr="00620D7F" w:rsidRDefault="00620D7F"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620D7F">
        <w:rPr>
          <w:color w:val="000000"/>
          <w:sz w:val="24"/>
          <w:szCs w:val="24"/>
          <w:lang w:eastAsia="ru-RU"/>
        </w:rPr>
        <w:t xml:space="preserve">Работа с сетевыми картами </w:t>
      </w:r>
      <w:r w:rsidRPr="00620D7F">
        <w:rPr>
          <w:rFonts w:eastAsia="SimSun"/>
          <w:color w:val="000000"/>
          <w:kern w:val="2"/>
          <w:sz w:val="24"/>
          <w:szCs w:val="24"/>
        </w:rPr>
        <w:t>п.1.1,</w:t>
      </w:r>
      <w:r w:rsidRPr="00620D7F">
        <w:rPr>
          <w:color w:val="000000"/>
          <w:sz w:val="24"/>
          <w:szCs w:val="24"/>
          <w:lang w:eastAsia="ru-RU"/>
        </w:rPr>
        <w:t xml:space="preserve"> </w:t>
      </w:r>
      <w:r w:rsidRPr="00620D7F">
        <w:rPr>
          <w:rFonts w:eastAsia="SimSun"/>
          <w:color w:val="000000"/>
          <w:kern w:val="2"/>
          <w:sz w:val="24"/>
          <w:szCs w:val="24"/>
        </w:rPr>
        <w:t xml:space="preserve">Таблицы №1 </w:t>
      </w:r>
      <w:r w:rsidRPr="00620D7F">
        <w:rPr>
          <w:color w:val="000000"/>
          <w:sz w:val="24"/>
          <w:szCs w:val="24"/>
          <w:lang w:eastAsia="ru-RU"/>
        </w:rPr>
        <w:t>Приложения №1 к ООЗ;</w:t>
      </w:r>
    </w:p>
    <w:p w:rsidR="00620D7F" w:rsidRPr="00620D7F" w:rsidRDefault="00620D7F"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620D7F">
        <w:rPr>
          <w:color w:val="000000"/>
          <w:sz w:val="24"/>
          <w:szCs w:val="24"/>
          <w:lang w:eastAsia="ru-RU"/>
        </w:rPr>
        <w:t xml:space="preserve">Процедура эмуляция аварии дисковой подсистемы </w:t>
      </w:r>
      <w:r w:rsidRPr="00620D7F">
        <w:rPr>
          <w:rFonts w:eastAsia="SimSun"/>
          <w:color w:val="000000"/>
          <w:kern w:val="2"/>
          <w:sz w:val="24"/>
          <w:szCs w:val="24"/>
        </w:rPr>
        <w:t>п.1.1, п.1.2, п.1.3,</w:t>
      </w:r>
      <w:r w:rsidRPr="00620D7F">
        <w:rPr>
          <w:color w:val="000000"/>
          <w:sz w:val="24"/>
          <w:szCs w:val="24"/>
          <w:lang w:eastAsia="ru-RU"/>
        </w:rPr>
        <w:t xml:space="preserve"> </w:t>
      </w:r>
      <w:r w:rsidRPr="00620D7F">
        <w:rPr>
          <w:rFonts w:eastAsia="SimSun"/>
          <w:color w:val="000000"/>
          <w:kern w:val="2"/>
          <w:sz w:val="24"/>
          <w:szCs w:val="24"/>
        </w:rPr>
        <w:t xml:space="preserve">Таблицы №1 </w:t>
      </w:r>
      <w:r w:rsidRPr="00620D7F">
        <w:rPr>
          <w:color w:val="000000"/>
          <w:sz w:val="24"/>
          <w:szCs w:val="24"/>
          <w:lang w:eastAsia="ru-RU"/>
        </w:rPr>
        <w:t>Приложения №1 к ООЗ.</w:t>
      </w:r>
    </w:p>
    <w:p w:rsidR="00620D7F" w:rsidRPr="00620D7F" w:rsidRDefault="00620D7F"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620D7F">
        <w:rPr>
          <w:color w:val="000000"/>
          <w:sz w:val="24"/>
          <w:szCs w:val="24"/>
          <w:lang w:eastAsia="ru-RU"/>
        </w:rPr>
        <w:t xml:space="preserve">Проверка корректности установки и отображении лицензий, </w:t>
      </w:r>
      <w:r w:rsidRPr="00620D7F">
        <w:rPr>
          <w:color w:val="000000"/>
          <w:kern w:val="2"/>
          <w:sz w:val="24"/>
          <w:szCs w:val="24"/>
          <w:lang w:eastAsia="ru-RU"/>
        </w:rPr>
        <w:t>предоставляемых (передаваемых)</w:t>
      </w:r>
      <w:r w:rsidRPr="00620D7F">
        <w:rPr>
          <w:color w:val="000000"/>
          <w:sz w:val="24"/>
          <w:szCs w:val="24"/>
          <w:lang w:eastAsia="ru-RU"/>
        </w:rPr>
        <w:t>, указанных в п.2.1 Таблицы №2 Приложения №1 в системе резервного копирования, имеющейся у Заказчика;</w:t>
      </w:r>
    </w:p>
    <w:p w:rsidR="00620D7F" w:rsidRPr="00620D7F" w:rsidRDefault="00620D7F" w:rsidP="00FA033D">
      <w:pPr>
        <w:numPr>
          <w:ilvl w:val="1"/>
          <w:numId w:val="9"/>
        </w:numPr>
        <w:tabs>
          <w:tab w:val="left" w:pos="708"/>
          <w:tab w:val="left" w:pos="1069"/>
        </w:tabs>
        <w:spacing w:after="0" w:line="240" w:lineRule="auto"/>
        <w:ind w:left="0" w:firstLine="993"/>
        <w:contextualSpacing/>
        <w:rPr>
          <w:color w:val="000000"/>
          <w:sz w:val="24"/>
          <w:szCs w:val="24"/>
          <w:lang w:eastAsia="ru-RU"/>
        </w:rPr>
      </w:pPr>
      <w:r w:rsidRPr="00620D7F">
        <w:rPr>
          <w:color w:val="000000"/>
          <w:sz w:val="24"/>
          <w:szCs w:val="24"/>
          <w:lang w:eastAsia="ru-RU"/>
        </w:rPr>
        <w:lastRenderedPageBreak/>
        <w:t xml:space="preserve">Проверка создания резервных копий на оборудовании </w:t>
      </w:r>
      <w:r w:rsidRPr="00620D7F">
        <w:rPr>
          <w:rFonts w:eastAsia="SimSun"/>
          <w:color w:val="000000"/>
          <w:kern w:val="2"/>
          <w:sz w:val="24"/>
          <w:szCs w:val="24"/>
        </w:rPr>
        <w:t>п.1.1, п.1.2, п.1.3,</w:t>
      </w:r>
      <w:r w:rsidRPr="00620D7F">
        <w:rPr>
          <w:color w:val="000000"/>
          <w:sz w:val="24"/>
          <w:szCs w:val="24"/>
          <w:lang w:eastAsia="ru-RU"/>
        </w:rPr>
        <w:t xml:space="preserve"> </w:t>
      </w:r>
      <w:r w:rsidRPr="00620D7F">
        <w:rPr>
          <w:rFonts w:eastAsia="SimSun"/>
          <w:color w:val="000000"/>
          <w:kern w:val="2"/>
          <w:sz w:val="24"/>
          <w:szCs w:val="24"/>
        </w:rPr>
        <w:t xml:space="preserve">Таблицы №1 </w:t>
      </w:r>
      <w:r w:rsidRPr="00620D7F">
        <w:rPr>
          <w:color w:val="000000"/>
          <w:sz w:val="24"/>
          <w:szCs w:val="24"/>
          <w:lang w:eastAsia="ru-RU"/>
        </w:rPr>
        <w:t>Приложения №1 к ООЗ.</w:t>
      </w:r>
    </w:p>
    <w:p w:rsidR="00620D7F" w:rsidRPr="00620D7F" w:rsidRDefault="00620D7F" w:rsidP="00620D7F">
      <w:pPr>
        <w:tabs>
          <w:tab w:val="left" w:pos="708"/>
          <w:tab w:val="left" w:pos="1069"/>
        </w:tabs>
        <w:spacing w:line="240" w:lineRule="auto"/>
        <w:ind w:firstLine="709"/>
        <w:contextualSpacing/>
        <w:rPr>
          <w:color w:val="000000"/>
          <w:sz w:val="24"/>
          <w:szCs w:val="24"/>
          <w:lang w:eastAsia="ru-RU"/>
        </w:rPr>
      </w:pPr>
      <w:r w:rsidRPr="00620D7F">
        <w:rPr>
          <w:color w:val="000000"/>
          <w:sz w:val="24"/>
          <w:szCs w:val="24"/>
          <w:lang w:eastAsia="ru-RU"/>
        </w:rPr>
        <w:t>Методика испытаний разрабатывается Исполнителем согласно этапности оказания Услуг и предоставляется Заказчику на согласование по электронной почте. Заказчик согласовывает методику испытаний в рабочем порядке или направляет свои замечания в течении 5 (пяти) рабочих дней с момента получения электронной почте.</w:t>
      </w:r>
    </w:p>
    <w:p w:rsidR="00620D7F" w:rsidRPr="00620D7F" w:rsidRDefault="00620D7F" w:rsidP="00620D7F">
      <w:pPr>
        <w:rPr>
          <w:color w:val="000000"/>
          <w:lang w:eastAsia="ru-RU"/>
        </w:rPr>
      </w:pPr>
    </w:p>
    <w:p w:rsidR="00620D7F" w:rsidRPr="00620D7F" w:rsidRDefault="00956C11" w:rsidP="00956C11">
      <w:pPr>
        <w:widowControl w:val="0"/>
        <w:tabs>
          <w:tab w:val="left" w:pos="426"/>
          <w:tab w:val="left" w:pos="1134"/>
        </w:tabs>
        <w:suppressAutoHyphens/>
        <w:spacing w:after="120" w:line="240" w:lineRule="auto"/>
        <w:ind w:left="1428"/>
        <w:contextualSpacing/>
        <w:jc w:val="center"/>
        <w:rPr>
          <w:b/>
          <w:color w:val="000000"/>
          <w:kern w:val="2"/>
          <w:sz w:val="24"/>
          <w:szCs w:val="24"/>
          <w:lang w:eastAsia="ru-RU"/>
        </w:rPr>
      </w:pPr>
      <w:r>
        <w:rPr>
          <w:b/>
          <w:color w:val="000000"/>
          <w:kern w:val="2"/>
          <w:sz w:val="24"/>
          <w:szCs w:val="24"/>
          <w:lang w:eastAsia="ru-RU"/>
        </w:rPr>
        <w:t>2.3.</w:t>
      </w:r>
      <w:r w:rsidR="00620D7F" w:rsidRPr="00620D7F">
        <w:rPr>
          <w:b/>
          <w:color w:val="000000"/>
          <w:kern w:val="2"/>
          <w:sz w:val="24"/>
          <w:szCs w:val="24"/>
          <w:lang w:eastAsia="ru-RU"/>
        </w:rPr>
        <w:t>Требования по объему оказываемых Услуг</w:t>
      </w:r>
    </w:p>
    <w:p w:rsidR="00620D7F" w:rsidRPr="00620D7F" w:rsidRDefault="00620D7F" w:rsidP="00620D7F">
      <w:pPr>
        <w:pStyle w:val="af3"/>
        <w:spacing w:line="240" w:lineRule="auto"/>
        <w:ind w:left="0" w:firstLine="708"/>
        <w:jc w:val="both"/>
        <w:rPr>
          <w:rFonts w:ascii="Times New Roman" w:eastAsia="SimSun" w:hAnsi="Times New Roman"/>
          <w:kern w:val="2"/>
          <w:sz w:val="24"/>
          <w:szCs w:val="24"/>
        </w:rPr>
      </w:pPr>
      <w:r w:rsidRPr="00620D7F">
        <w:rPr>
          <w:rFonts w:ascii="Times New Roman" w:eastAsia="SimSun" w:hAnsi="Times New Roman"/>
          <w:kern w:val="2"/>
          <w:sz w:val="24"/>
          <w:szCs w:val="24"/>
        </w:rPr>
        <w:t>В рамках оказываемых услуг по расширению</w:t>
      </w:r>
      <w:r w:rsidRPr="00620D7F">
        <w:rPr>
          <w:rFonts w:ascii="Times New Roman" w:eastAsia="SimSun" w:hAnsi="Times New Roman"/>
          <w:bCs/>
          <w:iCs/>
          <w:kern w:val="2"/>
          <w:sz w:val="24"/>
          <w:szCs w:val="24"/>
        </w:rPr>
        <w:t xml:space="preserve"> вычислительных мощностей и системы резервного копирования ЦОД Правительства НСО, РЦОД Правительства НСО,</w:t>
      </w:r>
      <w:r w:rsidRPr="00620D7F">
        <w:rPr>
          <w:rFonts w:ascii="Times New Roman" w:eastAsia="SimSun" w:hAnsi="Times New Roman"/>
          <w:kern w:val="2"/>
          <w:sz w:val="24"/>
          <w:szCs w:val="24"/>
        </w:rPr>
        <w:t xml:space="preserve"> расположенных по адресам г. Новосибирск, ул. Свердлова, 14</w:t>
      </w:r>
      <w:r w:rsidRPr="00620D7F">
        <w:rPr>
          <w:rFonts w:ascii="Times New Roman" w:hAnsi="Times New Roman"/>
          <w:sz w:val="24"/>
          <w:szCs w:val="24"/>
        </w:rPr>
        <w:t xml:space="preserve"> и </w:t>
      </w:r>
      <w:r w:rsidRPr="00620D7F">
        <w:rPr>
          <w:rFonts w:ascii="Times New Roman" w:eastAsia="SimSun" w:hAnsi="Times New Roman"/>
          <w:kern w:val="2"/>
          <w:sz w:val="24"/>
          <w:szCs w:val="24"/>
        </w:rPr>
        <w:t xml:space="preserve">ул. Николаева, д. 11/3 соответственно, в состав которого входят следующие компоненты: </w:t>
      </w:r>
      <w:r w:rsidRPr="00620D7F">
        <w:rPr>
          <w:rFonts w:ascii="Times New Roman" w:eastAsia="SimSun" w:hAnsi="Times New Roman"/>
          <w:bCs/>
          <w:iCs/>
          <w:kern w:val="2"/>
          <w:sz w:val="24"/>
          <w:szCs w:val="24"/>
        </w:rPr>
        <w:t xml:space="preserve">СХД АЭРОДИСК </w:t>
      </w:r>
      <w:r w:rsidRPr="00620D7F">
        <w:rPr>
          <w:rFonts w:ascii="Times New Roman" w:eastAsia="SimSun" w:hAnsi="Times New Roman"/>
          <w:kern w:val="2"/>
          <w:sz w:val="24"/>
          <w:szCs w:val="24"/>
        </w:rPr>
        <w:t>в количестве одной штуки (</w:t>
      </w:r>
      <w:r w:rsidRPr="00620D7F">
        <w:rPr>
          <w:rFonts w:ascii="Times New Roman" w:hAnsi="Times New Roman"/>
          <w:bCs/>
          <w:sz w:val="24"/>
          <w:szCs w:val="24"/>
        </w:rPr>
        <w:t>s/n</w:t>
      </w:r>
      <w:r w:rsidRPr="00620D7F">
        <w:rPr>
          <w:rFonts w:ascii="Times New Roman" w:hAnsi="Times New Roman"/>
          <w:bCs/>
          <w:sz w:val="24"/>
          <w:szCs w:val="24"/>
          <w:lang w:val="en-US"/>
        </w:rPr>
        <w:t> </w:t>
      </w:r>
      <w:r w:rsidRPr="00620D7F">
        <w:rPr>
          <w:rFonts w:ascii="Times New Roman" w:hAnsi="Times New Roman"/>
          <w:bCs/>
          <w:iCs/>
          <w:sz w:val="24"/>
          <w:szCs w:val="24"/>
        </w:rPr>
        <w:t>YN4QUF055)</w:t>
      </w:r>
      <w:r w:rsidRPr="00620D7F">
        <w:rPr>
          <w:rFonts w:ascii="Times New Roman" w:hAnsi="Times New Roman"/>
          <w:bCs/>
          <w:sz w:val="24"/>
          <w:szCs w:val="24"/>
        </w:rPr>
        <w:t xml:space="preserve">, серверы хранения </w:t>
      </w:r>
      <w:r w:rsidRPr="00620D7F">
        <w:rPr>
          <w:rFonts w:ascii="Times New Roman" w:hAnsi="Times New Roman"/>
          <w:bCs/>
          <w:sz w:val="24"/>
          <w:szCs w:val="24"/>
          <w:lang w:val="en-US"/>
        </w:rPr>
        <w:t>F</w:t>
      </w:r>
      <w:r w:rsidRPr="00620D7F">
        <w:rPr>
          <w:rFonts w:ascii="Times New Roman" w:hAnsi="Times New Roman"/>
          <w:bCs/>
          <w:sz w:val="24"/>
          <w:szCs w:val="24"/>
        </w:rPr>
        <w:t>+ в количестве трех штук (s/n 52623032002700893, V400201300001, V400201300002), программное обеспечение системы резервного копирования,</w:t>
      </w:r>
    </w:p>
    <w:p w:rsidR="00620D7F" w:rsidRPr="00620D7F" w:rsidRDefault="00620D7F" w:rsidP="00620D7F">
      <w:pPr>
        <w:suppressAutoHyphens/>
        <w:spacing w:after="0" w:line="240" w:lineRule="auto"/>
        <w:ind w:firstLine="709"/>
        <w:rPr>
          <w:rFonts w:eastAsia="SimSun"/>
          <w:color w:val="000000"/>
          <w:kern w:val="2"/>
          <w:sz w:val="24"/>
          <w:szCs w:val="24"/>
        </w:rPr>
      </w:pPr>
      <w:r w:rsidRPr="00620D7F">
        <w:rPr>
          <w:rFonts w:eastAsia="SimSun"/>
          <w:b/>
          <w:color w:val="000000"/>
          <w:kern w:val="2"/>
          <w:sz w:val="24"/>
          <w:szCs w:val="24"/>
        </w:rPr>
        <w:t>необходимо</w:t>
      </w:r>
      <w:r w:rsidRPr="00620D7F">
        <w:rPr>
          <w:rFonts w:eastAsia="SimSun"/>
          <w:color w:val="000000"/>
          <w:kern w:val="2"/>
          <w:sz w:val="24"/>
          <w:szCs w:val="24"/>
        </w:rPr>
        <w:t xml:space="preserve"> расширить функциональные и технические характеристики компонентов </w:t>
      </w:r>
      <w:r w:rsidRPr="00620D7F">
        <w:rPr>
          <w:rFonts w:eastAsia="SimSun"/>
          <w:bCs/>
          <w:iCs/>
          <w:color w:val="000000"/>
          <w:kern w:val="2"/>
          <w:sz w:val="24"/>
          <w:szCs w:val="24"/>
        </w:rPr>
        <w:t>ЦОД Правительства НСО, РЦОД Правительства НСО</w:t>
      </w:r>
      <w:r w:rsidRPr="00620D7F">
        <w:rPr>
          <w:rFonts w:eastAsia="SimSun"/>
          <w:color w:val="000000"/>
          <w:kern w:val="2"/>
          <w:sz w:val="24"/>
          <w:szCs w:val="24"/>
        </w:rPr>
        <w:t xml:space="preserve"> путем введения в эксплуатацию и объединения с компонентами, имеющимися у Заказчика, дополнительного оборудования, комплектующих и программного обеспечения </w:t>
      </w:r>
      <w:r w:rsidRPr="00620D7F">
        <w:rPr>
          <w:color w:val="000000"/>
          <w:sz w:val="24"/>
          <w:szCs w:val="24"/>
          <w:lang w:eastAsia="ru-RU"/>
        </w:rPr>
        <w:t>системы резервного копирования</w:t>
      </w:r>
      <w:r w:rsidRPr="00620D7F">
        <w:rPr>
          <w:rFonts w:eastAsia="SimSun"/>
          <w:color w:val="000000"/>
          <w:kern w:val="2"/>
          <w:sz w:val="24"/>
          <w:szCs w:val="24"/>
        </w:rPr>
        <w:t xml:space="preserve">, поставляемых в рамках оказания услуг, с характеристиками, указанными в </w:t>
      </w:r>
      <w:r w:rsidRPr="00620D7F">
        <w:rPr>
          <w:color w:val="000000"/>
          <w:sz w:val="24"/>
          <w:szCs w:val="24"/>
          <w:lang w:eastAsia="ru-RU"/>
        </w:rPr>
        <w:t xml:space="preserve">п.1.1, п.1.2, п.1.3, Таблицы №1, п.2.1, Таблицы №2 </w:t>
      </w:r>
      <w:r w:rsidRPr="00620D7F">
        <w:rPr>
          <w:rFonts w:eastAsia="SimSun"/>
          <w:color w:val="000000"/>
          <w:kern w:val="2"/>
          <w:sz w:val="24"/>
          <w:szCs w:val="24"/>
        </w:rPr>
        <w:t>Приложения №1 к ООЗ.</w:t>
      </w:r>
    </w:p>
    <w:p w:rsidR="00620D7F" w:rsidRPr="00620D7F" w:rsidRDefault="00620D7F" w:rsidP="00620D7F">
      <w:pPr>
        <w:suppressAutoHyphens/>
        <w:spacing w:after="0" w:line="240" w:lineRule="auto"/>
        <w:ind w:firstLine="709"/>
        <w:rPr>
          <w:color w:val="000000"/>
          <w:sz w:val="24"/>
          <w:szCs w:val="24"/>
        </w:rPr>
      </w:pPr>
      <w:r w:rsidRPr="00620D7F">
        <w:rPr>
          <w:rFonts w:eastAsia="SimSun"/>
          <w:color w:val="000000"/>
          <w:kern w:val="2"/>
          <w:sz w:val="24"/>
          <w:szCs w:val="24"/>
        </w:rPr>
        <w:t xml:space="preserve">Расширяемая единая инфраструктура сети хранения и обработки данных </w:t>
      </w:r>
      <w:r w:rsidRPr="00620D7F">
        <w:rPr>
          <w:rFonts w:eastAsia="SimSun"/>
          <w:bCs/>
          <w:iCs/>
          <w:color w:val="000000"/>
          <w:kern w:val="2"/>
          <w:sz w:val="24"/>
          <w:szCs w:val="24"/>
        </w:rPr>
        <w:t xml:space="preserve">вычислительных мощностей ЦОД Правительства НСО, РЦОД Правительства НСО </w:t>
      </w:r>
      <w:r w:rsidRPr="00620D7F">
        <w:rPr>
          <w:rFonts w:eastAsia="SimSun"/>
          <w:color w:val="000000"/>
          <w:kern w:val="2"/>
          <w:sz w:val="24"/>
          <w:szCs w:val="24"/>
        </w:rPr>
        <w:t xml:space="preserve">состоит из компонентов, расширенных функционально и технически, построенных на базе имеющегося у Заказчика оборудования и дополнительного оборудования, компонентов и программного обеспечения системы резервного копирования, поставляемых в рамках оказания Услуг, а именно: </w:t>
      </w:r>
      <w:r w:rsidRPr="00620D7F">
        <w:rPr>
          <w:color w:val="000000"/>
          <w:sz w:val="24"/>
          <w:szCs w:val="24"/>
        </w:rPr>
        <w:t xml:space="preserve">единой сети хранения и обработки данных </w:t>
      </w:r>
      <w:r w:rsidRPr="00620D7F">
        <w:rPr>
          <w:bCs/>
          <w:iCs/>
          <w:color w:val="000000"/>
          <w:sz w:val="24"/>
          <w:szCs w:val="24"/>
        </w:rPr>
        <w:t>вычислительных мощностей ЦОД Правительства НСО</w:t>
      </w:r>
      <w:r w:rsidRPr="00620D7F">
        <w:rPr>
          <w:color w:val="000000"/>
          <w:sz w:val="24"/>
          <w:szCs w:val="24"/>
        </w:rPr>
        <w:t>,</w:t>
      </w:r>
      <w:r w:rsidRPr="00620D7F">
        <w:rPr>
          <w:color w:val="000000"/>
        </w:rPr>
        <w:t xml:space="preserve"> </w:t>
      </w:r>
      <w:r w:rsidRPr="00620D7F">
        <w:rPr>
          <w:color w:val="000000"/>
          <w:sz w:val="24"/>
          <w:szCs w:val="24"/>
        </w:rPr>
        <w:t xml:space="preserve">РЦОД Правительства НСО, расширяемой в соответствии с техническими требованиями и условиями, указанными в </w:t>
      </w:r>
      <w:r w:rsidRPr="00620D7F">
        <w:rPr>
          <w:color w:val="000000"/>
          <w:sz w:val="24"/>
          <w:szCs w:val="24"/>
          <w:lang w:eastAsia="ru-RU"/>
        </w:rPr>
        <w:t xml:space="preserve">п.1.1, п.1.2, п.1.3, Таблицы №1, п.2.1, Таблицы №2 </w:t>
      </w:r>
      <w:r w:rsidRPr="00620D7F">
        <w:rPr>
          <w:rFonts w:eastAsia="SimSun"/>
          <w:color w:val="000000"/>
          <w:kern w:val="2"/>
          <w:sz w:val="24"/>
          <w:szCs w:val="24"/>
        </w:rPr>
        <w:t>Приложения №1</w:t>
      </w:r>
      <w:r w:rsidRPr="00620D7F">
        <w:rPr>
          <w:color w:val="000000"/>
          <w:sz w:val="24"/>
          <w:szCs w:val="24"/>
        </w:rPr>
        <w:t xml:space="preserve"> к ООЗ.</w:t>
      </w:r>
    </w:p>
    <w:p w:rsidR="00620D7F" w:rsidRPr="00620D7F" w:rsidRDefault="00620D7F" w:rsidP="00620D7F">
      <w:pPr>
        <w:suppressAutoHyphens/>
        <w:spacing w:after="0" w:line="240" w:lineRule="auto"/>
        <w:ind w:firstLine="709"/>
        <w:rPr>
          <w:rFonts w:eastAsia="SimSun"/>
          <w:color w:val="000000"/>
          <w:kern w:val="2"/>
          <w:sz w:val="24"/>
          <w:szCs w:val="24"/>
        </w:rPr>
      </w:pPr>
    </w:p>
    <w:p w:rsidR="00620D7F" w:rsidRPr="00620D7F" w:rsidRDefault="00620D7F" w:rsidP="00620D7F">
      <w:pPr>
        <w:suppressAutoHyphens/>
        <w:spacing w:line="240" w:lineRule="auto"/>
        <w:ind w:firstLine="709"/>
        <w:rPr>
          <w:rFonts w:eastAsia="SimSun"/>
          <w:b/>
          <w:bCs/>
          <w:color w:val="000000"/>
          <w:kern w:val="2"/>
          <w:sz w:val="24"/>
          <w:szCs w:val="24"/>
        </w:rPr>
      </w:pPr>
      <w:r w:rsidRPr="00620D7F">
        <w:rPr>
          <w:rFonts w:eastAsia="SimSun"/>
          <w:b/>
          <w:bCs/>
          <w:color w:val="000000"/>
          <w:kern w:val="2"/>
          <w:sz w:val="24"/>
          <w:szCs w:val="24"/>
        </w:rPr>
        <w:t xml:space="preserve">Создаваемая расширенная инфраструктура сети хранения и обработки данных </w:t>
      </w:r>
      <w:r w:rsidRPr="00620D7F">
        <w:rPr>
          <w:rFonts w:eastAsia="SimSun"/>
          <w:b/>
          <w:bCs/>
          <w:iCs/>
          <w:color w:val="000000"/>
          <w:kern w:val="2"/>
          <w:sz w:val="24"/>
          <w:szCs w:val="24"/>
        </w:rPr>
        <w:t xml:space="preserve">вычислительных мощностей ЦОД Правительства НСО и </w:t>
      </w:r>
      <w:r w:rsidRPr="00620D7F">
        <w:rPr>
          <w:b/>
          <w:color w:val="000000"/>
          <w:sz w:val="24"/>
          <w:szCs w:val="24"/>
          <w:lang w:eastAsia="ru-RU"/>
        </w:rPr>
        <w:t>РЦОД</w:t>
      </w:r>
      <w:r w:rsidRPr="00620D7F">
        <w:rPr>
          <w:b/>
          <w:color w:val="000000"/>
          <w:sz w:val="24"/>
          <w:szCs w:val="24"/>
        </w:rPr>
        <w:t xml:space="preserve"> Правительства НСО</w:t>
      </w:r>
      <w:r w:rsidRPr="00620D7F">
        <w:rPr>
          <w:rFonts w:eastAsia="SimSun"/>
          <w:b/>
          <w:bCs/>
          <w:color w:val="000000"/>
          <w:kern w:val="2"/>
          <w:sz w:val="24"/>
          <w:szCs w:val="24"/>
        </w:rPr>
        <w:t xml:space="preserve"> обеспечивает:</w:t>
      </w:r>
    </w:p>
    <w:p w:rsidR="00620D7F" w:rsidRPr="00620D7F" w:rsidRDefault="00620D7F" w:rsidP="00FA033D">
      <w:pPr>
        <w:numPr>
          <w:ilvl w:val="0"/>
          <w:numId w:val="7"/>
        </w:numPr>
        <w:tabs>
          <w:tab w:val="left" w:pos="708"/>
        </w:tabs>
        <w:suppressAutoHyphens/>
        <w:spacing w:after="0" w:line="240" w:lineRule="auto"/>
        <w:ind w:hanging="357"/>
        <w:contextualSpacing/>
        <w:rPr>
          <w:rFonts w:eastAsia="SimSun"/>
          <w:color w:val="000000"/>
          <w:kern w:val="2"/>
          <w:sz w:val="24"/>
          <w:szCs w:val="24"/>
        </w:rPr>
      </w:pPr>
      <w:r w:rsidRPr="00620D7F">
        <w:rPr>
          <w:rFonts w:eastAsia="SimSun"/>
          <w:color w:val="000000"/>
          <w:kern w:val="2"/>
          <w:sz w:val="24"/>
          <w:szCs w:val="24"/>
        </w:rPr>
        <w:t xml:space="preserve">полноценное функционирование каждого элемента единой инфраструктуры сети хранения и обработки данных </w:t>
      </w:r>
      <w:r w:rsidRPr="00620D7F">
        <w:rPr>
          <w:rFonts w:eastAsia="SimSun"/>
          <w:bCs/>
          <w:iCs/>
          <w:color w:val="000000"/>
          <w:kern w:val="2"/>
          <w:sz w:val="24"/>
          <w:szCs w:val="24"/>
        </w:rPr>
        <w:t>ЦОД Правительства НСО,</w:t>
      </w:r>
      <w:r w:rsidRPr="00620D7F">
        <w:rPr>
          <w:color w:val="000000"/>
        </w:rPr>
        <w:t xml:space="preserve"> </w:t>
      </w:r>
      <w:r w:rsidRPr="00620D7F">
        <w:rPr>
          <w:rFonts w:eastAsia="SimSun"/>
          <w:bCs/>
          <w:iCs/>
          <w:color w:val="000000"/>
          <w:kern w:val="2"/>
          <w:sz w:val="24"/>
          <w:szCs w:val="24"/>
        </w:rPr>
        <w:t>РЦОД Правительства НСО</w:t>
      </w:r>
      <w:r w:rsidRPr="00620D7F">
        <w:rPr>
          <w:rFonts w:eastAsia="SimSun"/>
          <w:color w:val="000000"/>
          <w:kern w:val="2"/>
          <w:sz w:val="24"/>
          <w:szCs w:val="24"/>
        </w:rPr>
        <w:t xml:space="preserve"> в отдельности и единой инфраструктуры обработки информации </w:t>
      </w:r>
      <w:r w:rsidRPr="00620D7F">
        <w:rPr>
          <w:rFonts w:eastAsia="SimSun"/>
          <w:bCs/>
          <w:iCs/>
          <w:color w:val="000000"/>
          <w:kern w:val="2"/>
          <w:sz w:val="24"/>
          <w:szCs w:val="24"/>
        </w:rPr>
        <w:t>ЦОД Правительства НСО, РЦОД Правительства НСО</w:t>
      </w:r>
      <w:r w:rsidRPr="00620D7F">
        <w:rPr>
          <w:rFonts w:eastAsia="SimSun"/>
          <w:color w:val="000000"/>
          <w:kern w:val="2"/>
          <w:sz w:val="24"/>
          <w:szCs w:val="24"/>
        </w:rPr>
        <w:t xml:space="preserve"> в целом;</w:t>
      </w:r>
    </w:p>
    <w:p w:rsidR="00620D7F" w:rsidRPr="00620D7F" w:rsidRDefault="00620D7F" w:rsidP="00FA033D">
      <w:pPr>
        <w:numPr>
          <w:ilvl w:val="0"/>
          <w:numId w:val="7"/>
        </w:numPr>
        <w:tabs>
          <w:tab w:val="left" w:pos="708"/>
        </w:tabs>
        <w:suppressAutoHyphens/>
        <w:spacing w:after="0" w:line="240" w:lineRule="auto"/>
        <w:ind w:hanging="357"/>
        <w:contextualSpacing/>
        <w:rPr>
          <w:rFonts w:eastAsia="SimSun"/>
          <w:color w:val="000000"/>
          <w:kern w:val="2"/>
          <w:sz w:val="24"/>
          <w:szCs w:val="24"/>
        </w:rPr>
      </w:pPr>
      <w:r w:rsidRPr="00620D7F">
        <w:rPr>
          <w:rFonts w:eastAsia="SimSun"/>
          <w:color w:val="000000"/>
          <w:kern w:val="2"/>
          <w:sz w:val="24"/>
          <w:szCs w:val="24"/>
        </w:rPr>
        <w:t>сбор информации от каждого элемента единой инфраструктуры сети хранения и обработки данных в систему централизованного мониторинга и управления;</w:t>
      </w:r>
    </w:p>
    <w:p w:rsidR="00620D7F" w:rsidRPr="00620D7F" w:rsidRDefault="00620D7F" w:rsidP="00FA033D">
      <w:pPr>
        <w:numPr>
          <w:ilvl w:val="0"/>
          <w:numId w:val="7"/>
        </w:numPr>
        <w:tabs>
          <w:tab w:val="left" w:pos="708"/>
        </w:tabs>
        <w:suppressAutoHyphens/>
        <w:spacing w:after="0" w:line="240" w:lineRule="auto"/>
        <w:ind w:hanging="357"/>
        <w:contextualSpacing/>
        <w:rPr>
          <w:rFonts w:eastAsia="SimSun"/>
          <w:color w:val="000000"/>
          <w:kern w:val="2"/>
          <w:sz w:val="24"/>
          <w:szCs w:val="24"/>
        </w:rPr>
      </w:pPr>
      <w:r w:rsidRPr="00620D7F">
        <w:rPr>
          <w:rFonts w:eastAsia="SimSun"/>
          <w:color w:val="000000"/>
          <w:kern w:val="2"/>
          <w:sz w:val="24"/>
          <w:szCs w:val="24"/>
        </w:rPr>
        <w:t xml:space="preserve">отказоустойчивый, высокоскоростной и маршрутизируемый доступ (скорость каждого соединения – не менее 10 Гбит/сек) к портам </w:t>
      </w:r>
      <w:r w:rsidRPr="00620D7F">
        <w:rPr>
          <w:color w:val="000000"/>
          <w:sz w:val="24"/>
          <w:szCs w:val="24"/>
        </w:rPr>
        <w:t xml:space="preserve">10 Гбит/сек тип </w:t>
      </w:r>
      <w:r w:rsidRPr="00620D7F">
        <w:rPr>
          <w:color w:val="000000"/>
          <w:sz w:val="24"/>
          <w:szCs w:val="24"/>
          <w:lang w:val="en-US"/>
        </w:rPr>
        <w:t>SFP</w:t>
      </w:r>
      <w:r w:rsidRPr="00620D7F">
        <w:rPr>
          <w:color w:val="000000"/>
          <w:sz w:val="24"/>
          <w:szCs w:val="24"/>
        </w:rPr>
        <w:t xml:space="preserve">+ </w:t>
      </w:r>
      <w:r w:rsidRPr="00620D7F">
        <w:rPr>
          <w:rFonts w:eastAsia="SimSun"/>
          <w:color w:val="000000"/>
          <w:kern w:val="2"/>
          <w:sz w:val="24"/>
          <w:szCs w:val="24"/>
        </w:rPr>
        <w:t>сети передачи данных Ethernet, имеющейся у Заказчика;</w:t>
      </w:r>
    </w:p>
    <w:p w:rsidR="00620D7F" w:rsidRPr="00620D7F" w:rsidRDefault="00620D7F" w:rsidP="00FA033D">
      <w:pPr>
        <w:numPr>
          <w:ilvl w:val="0"/>
          <w:numId w:val="8"/>
        </w:numPr>
        <w:tabs>
          <w:tab w:val="left" w:pos="708"/>
        </w:tabs>
        <w:suppressAutoHyphens/>
        <w:spacing w:after="0" w:line="240" w:lineRule="auto"/>
        <w:ind w:left="1418" w:hanging="357"/>
        <w:contextualSpacing/>
        <w:rPr>
          <w:rFonts w:eastAsia="SimSun"/>
          <w:color w:val="000000"/>
          <w:kern w:val="2"/>
          <w:sz w:val="24"/>
          <w:szCs w:val="24"/>
        </w:rPr>
      </w:pPr>
      <w:r w:rsidRPr="00620D7F">
        <w:rPr>
          <w:rFonts w:eastAsia="SimSun"/>
          <w:color w:val="000000"/>
          <w:kern w:val="2"/>
          <w:sz w:val="24"/>
          <w:szCs w:val="24"/>
        </w:rPr>
        <w:t xml:space="preserve">увеличение полезной емкости </w:t>
      </w:r>
      <w:r w:rsidRPr="00620D7F">
        <w:rPr>
          <w:color w:val="000000"/>
          <w:sz w:val="24"/>
          <w:szCs w:val="24"/>
        </w:rPr>
        <w:t>СХД</w:t>
      </w:r>
      <w:r w:rsidRPr="00620D7F">
        <w:rPr>
          <w:rFonts w:eastAsia="SimSun"/>
          <w:bCs/>
          <w:iCs/>
          <w:color w:val="000000"/>
          <w:kern w:val="2"/>
          <w:sz w:val="24"/>
          <w:szCs w:val="24"/>
        </w:rPr>
        <w:t xml:space="preserve"> АЭРОДИСК</w:t>
      </w:r>
      <w:r w:rsidRPr="00620D7F">
        <w:rPr>
          <w:rFonts w:eastAsia="SimSun"/>
          <w:color w:val="000000"/>
          <w:kern w:val="2"/>
          <w:sz w:val="24"/>
          <w:szCs w:val="24"/>
        </w:rPr>
        <w:t>;</w:t>
      </w:r>
    </w:p>
    <w:p w:rsidR="00620D7F" w:rsidRPr="00620D7F" w:rsidRDefault="00620D7F" w:rsidP="00FA033D">
      <w:pPr>
        <w:numPr>
          <w:ilvl w:val="0"/>
          <w:numId w:val="8"/>
        </w:numPr>
        <w:tabs>
          <w:tab w:val="left" w:pos="708"/>
        </w:tabs>
        <w:suppressAutoHyphens/>
        <w:spacing w:after="0" w:line="240" w:lineRule="auto"/>
        <w:ind w:left="1418" w:hanging="357"/>
        <w:contextualSpacing/>
        <w:rPr>
          <w:rFonts w:eastAsia="SimSun"/>
          <w:color w:val="000000"/>
          <w:kern w:val="2"/>
          <w:sz w:val="24"/>
          <w:szCs w:val="24"/>
        </w:rPr>
      </w:pPr>
      <w:r w:rsidRPr="00620D7F">
        <w:rPr>
          <w:rFonts w:eastAsia="SimSun"/>
          <w:color w:val="000000"/>
          <w:kern w:val="2"/>
          <w:sz w:val="24"/>
          <w:szCs w:val="24"/>
        </w:rPr>
        <w:t>увеличение полезной емкости серверов хранения F+;</w:t>
      </w:r>
    </w:p>
    <w:p w:rsidR="00620D7F" w:rsidRPr="00620D7F" w:rsidRDefault="00620D7F" w:rsidP="00FA033D">
      <w:pPr>
        <w:numPr>
          <w:ilvl w:val="0"/>
          <w:numId w:val="8"/>
        </w:numPr>
        <w:tabs>
          <w:tab w:val="left" w:pos="708"/>
        </w:tabs>
        <w:suppressAutoHyphens/>
        <w:spacing w:after="0" w:line="240" w:lineRule="auto"/>
        <w:ind w:left="1418" w:hanging="357"/>
        <w:contextualSpacing/>
        <w:rPr>
          <w:rFonts w:eastAsia="SimSun"/>
          <w:color w:val="000000"/>
          <w:kern w:val="2"/>
          <w:sz w:val="24"/>
          <w:szCs w:val="24"/>
        </w:rPr>
      </w:pPr>
      <w:r w:rsidRPr="00620D7F">
        <w:rPr>
          <w:rFonts w:eastAsia="SimSun"/>
          <w:color w:val="000000"/>
          <w:kern w:val="2"/>
          <w:sz w:val="24"/>
          <w:szCs w:val="24"/>
        </w:rPr>
        <w:t>увеличения количества защищаемых хостов, подключаемых к системе резервного копирования;</w:t>
      </w:r>
    </w:p>
    <w:p w:rsidR="00620D7F" w:rsidRPr="00620D7F" w:rsidRDefault="00620D7F" w:rsidP="00FA033D">
      <w:pPr>
        <w:numPr>
          <w:ilvl w:val="0"/>
          <w:numId w:val="8"/>
        </w:numPr>
        <w:tabs>
          <w:tab w:val="left" w:pos="708"/>
        </w:tabs>
        <w:suppressAutoHyphens/>
        <w:spacing w:after="0" w:line="240" w:lineRule="auto"/>
        <w:ind w:left="1418" w:hanging="357"/>
        <w:contextualSpacing/>
        <w:rPr>
          <w:rFonts w:eastAsia="SimSun"/>
          <w:color w:val="000000"/>
          <w:kern w:val="2"/>
          <w:sz w:val="24"/>
          <w:szCs w:val="24"/>
        </w:rPr>
      </w:pPr>
      <w:r w:rsidRPr="00620D7F">
        <w:rPr>
          <w:rFonts w:eastAsia="SimSun"/>
          <w:color w:val="000000"/>
          <w:kern w:val="2"/>
          <w:sz w:val="24"/>
          <w:szCs w:val="24"/>
        </w:rPr>
        <w:t xml:space="preserve">увеличение вычислительных мощностей, предназначенных для хранения и обработки резервных копий в </w:t>
      </w:r>
      <w:r w:rsidRPr="00620D7F">
        <w:rPr>
          <w:rFonts w:eastAsia="SimSun"/>
          <w:bCs/>
          <w:iCs/>
          <w:color w:val="000000"/>
          <w:kern w:val="2"/>
          <w:sz w:val="24"/>
          <w:szCs w:val="24"/>
        </w:rPr>
        <w:t>ЦОД Правительства НСО, РЦОД Правительства НСО</w:t>
      </w:r>
      <w:r w:rsidRPr="00620D7F">
        <w:rPr>
          <w:rFonts w:eastAsia="SimSun"/>
          <w:color w:val="000000"/>
          <w:kern w:val="2"/>
          <w:sz w:val="24"/>
          <w:szCs w:val="24"/>
        </w:rPr>
        <w:t xml:space="preserve">; </w:t>
      </w:r>
    </w:p>
    <w:p w:rsidR="00620D7F" w:rsidRPr="00620D7F" w:rsidRDefault="00620D7F" w:rsidP="00FA033D">
      <w:pPr>
        <w:numPr>
          <w:ilvl w:val="0"/>
          <w:numId w:val="8"/>
        </w:numPr>
        <w:suppressAutoHyphens/>
        <w:spacing w:after="0" w:line="240" w:lineRule="auto"/>
        <w:ind w:left="1418" w:hanging="357"/>
        <w:contextualSpacing/>
        <w:rPr>
          <w:rFonts w:eastAsia="SimSun"/>
          <w:color w:val="000000"/>
          <w:kern w:val="2"/>
          <w:sz w:val="24"/>
          <w:szCs w:val="24"/>
        </w:rPr>
      </w:pPr>
      <w:r w:rsidRPr="00620D7F">
        <w:rPr>
          <w:rFonts w:eastAsia="SimSun"/>
          <w:color w:val="000000"/>
          <w:kern w:val="2"/>
          <w:sz w:val="24"/>
          <w:szCs w:val="24"/>
        </w:rPr>
        <w:t>полноценное функционирование каждого элемента комплекса в отдельности и комплекса в целом.</w:t>
      </w:r>
    </w:p>
    <w:p w:rsidR="00620D7F" w:rsidRPr="00620D7F" w:rsidRDefault="00620D7F" w:rsidP="00620D7F">
      <w:pPr>
        <w:widowControl w:val="0"/>
        <w:tabs>
          <w:tab w:val="left" w:pos="708"/>
        </w:tabs>
        <w:suppressAutoHyphens/>
        <w:spacing w:line="240" w:lineRule="auto"/>
        <w:ind w:left="720" w:firstLine="708"/>
        <w:contextualSpacing/>
        <w:rPr>
          <w:rFonts w:eastAsia="SimSun"/>
          <w:color w:val="000000"/>
          <w:kern w:val="2"/>
          <w:sz w:val="24"/>
          <w:szCs w:val="24"/>
        </w:rPr>
      </w:pPr>
      <w:r w:rsidRPr="00620D7F">
        <w:rPr>
          <w:rFonts w:eastAsia="SimSun"/>
          <w:color w:val="000000"/>
          <w:kern w:val="2"/>
          <w:sz w:val="24"/>
          <w:szCs w:val="24"/>
        </w:rPr>
        <w:lastRenderedPageBreak/>
        <w:t xml:space="preserve">В рамках оказываемых Услуг Исполнитель обязан обеспечить пуско-наладку оборудования с характеристиками, указанными в </w:t>
      </w:r>
      <w:r w:rsidRPr="00620D7F">
        <w:rPr>
          <w:color w:val="000000"/>
          <w:sz w:val="24"/>
          <w:szCs w:val="24"/>
          <w:lang w:eastAsia="ru-RU"/>
        </w:rPr>
        <w:t xml:space="preserve">п.1.1, п.1.2, п.1.3, Таблицы №1, п.2.1, Таблицы №2 </w:t>
      </w:r>
      <w:r w:rsidRPr="00620D7F">
        <w:rPr>
          <w:rFonts w:eastAsia="SimSun"/>
          <w:color w:val="000000"/>
          <w:kern w:val="2"/>
          <w:sz w:val="24"/>
          <w:szCs w:val="24"/>
        </w:rPr>
        <w:t>Приложения №1</w:t>
      </w:r>
      <w:r w:rsidRPr="00620D7F">
        <w:rPr>
          <w:color w:val="000000"/>
          <w:sz w:val="24"/>
          <w:szCs w:val="24"/>
        </w:rPr>
        <w:t xml:space="preserve"> к ООЗ</w:t>
      </w:r>
      <w:r w:rsidRPr="00620D7F">
        <w:rPr>
          <w:rFonts w:eastAsia="SimSun"/>
          <w:color w:val="000000"/>
          <w:kern w:val="2"/>
          <w:sz w:val="24"/>
          <w:szCs w:val="24"/>
        </w:rPr>
        <w:t>.</w:t>
      </w:r>
    </w:p>
    <w:p w:rsidR="00620D7F" w:rsidRPr="00620D7F" w:rsidRDefault="00620D7F" w:rsidP="00620D7F">
      <w:pPr>
        <w:widowControl w:val="0"/>
        <w:tabs>
          <w:tab w:val="left" w:pos="426"/>
          <w:tab w:val="left" w:pos="1134"/>
        </w:tabs>
        <w:spacing w:after="120" w:line="240" w:lineRule="auto"/>
        <w:ind w:left="709"/>
        <w:contextualSpacing/>
        <w:rPr>
          <w:b/>
          <w:color w:val="000000"/>
          <w:kern w:val="2"/>
          <w:sz w:val="24"/>
          <w:szCs w:val="24"/>
          <w:lang w:eastAsia="ru-RU"/>
        </w:rPr>
      </w:pPr>
    </w:p>
    <w:p w:rsidR="00620D7F" w:rsidRPr="00620D7F" w:rsidRDefault="00956C11" w:rsidP="00956C11">
      <w:pPr>
        <w:widowControl w:val="0"/>
        <w:tabs>
          <w:tab w:val="left" w:pos="426"/>
          <w:tab w:val="left" w:pos="1134"/>
        </w:tabs>
        <w:suppressAutoHyphens/>
        <w:spacing w:after="120" w:line="240" w:lineRule="auto"/>
        <w:ind w:left="1428"/>
        <w:contextualSpacing/>
        <w:rPr>
          <w:b/>
          <w:color w:val="000000"/>
          <w:kern w:val="2"/>
          <w:sz w:val="24"/>
          <w:szCs w:val="24"/>
          <w:lang w:eastAsia="ru-RU"/>
        </w:rPr>
      </w:pPr>
      <w:r>
        <w:rPr>
          <w:b/>
          <w:color w:val="000000"/>
          <w:kern w:val="2"/>
          <w:sz w:val="24"/>
          <w:szCs w:val="24"/>
          <w:lang w:eastAsia="ru-RU"/>
        </w:rPr>
        <w:t>2.4.</w:t>
      </w:r>
      <w:r w:rsidR="00620D7F" w:rsidRPr="00620D7F">
        <w:rPr>
          <w:b/>
          <w:color w:val="000000"/>
          <w:kern w:val="2"/>
          <w:sz w:val="24"/>
          <w:szCs w:val="24"/>
          <w:lang w:eastAsia="ru-RU"/>
        </w:rPr>
        <w:t>Пуско-наладка оборудования и системы резервного копирования включает следующие этапы:</w:t>
      </w:r>
    </w:p>
    <w:p w:rsidR="00620D7F" w:rsidRPr="00620D7F" w:rsidRDefault="00620D7F" w:rsidP="00620D7F">
      <w:pPr>
        <w:widowControl w:val="0"/>
        <w:tabs>
          <w:tab w:val="left" w:pos="426"/>
          <w:tab w:val="left" w:pos="1134"/>
        </w:tabs>
        <w:suppressAutoHyphens/>
        <w:spacing w:after="120" w:line="240" w:lineRule="auto"/>
        <w:contextualSpacing/>
        <w:rPr>
          <w:b/>
          <w:color w:val="000000"/>
          <w:kern w:val="2"/>
          <w:sz w:val="24"/>
          <w:szCs w:val="24"/>
          <w:lang w:eastAsia="ru-RU"/>
        </w:rPr>
      </w:pPr>
    </w:p>
    <w:p w:rsidR="00620D7F" w:rsidRPr="00620D7F" w:rsidRDefault="00620D7F" w:rsidP="00620D7F">
      <w:pPr>
        <w:widowControl w:val="0"/>
        <w:tabs>
          <w:tab w:val="left" w:pos="709"/>
          <w:tab w:val="left" w:pos="1134"/>
        </w:tabs>
        <w:suppressAutoHyphens/>
        <w:spacing w:after="120" w:line="240" w:lineRule="auto"/>
        <w:contextualSpacing/>
        <w:rPr>
          <w:b/>
          <w:color w:val="000000"/>
          <w:kern w:val="2"/>
          <w:sz w:val="24"/>
          <w:szCs w:val="24"/>
          <w:lang w:eastAsia="ru-RU"/>
        </w:rPr>
      </w:pPr>
      <w:r w:rsidRPr="00620D7F">
        <w:rPr>
          <w:iCs/>
          <w:color w:val="000000"/>
          <w:sz w:val="24"/>
          <w:szCs w:val="24"/>
        </w:rPr>
        <w:tab/>
        <w:t xml:space="preserve">            Все услуги обязаны быть оказаны без остановки работы информационных </w:t>
      </w:r>
      <w:r w:rsidRPr="00620D7F">
        <w:rPr>
          <w:iCs/>
          <w:color w:val="000000"/>
          <w:sz w:val="24"/>
          <w:szCs w:val="24"/>
        </w:rPr>
        <w:br/>
        <w:t xml:space="preserve">          систем Заказчика.</w:t>
      </w:r>
    </w:p>
    <w:p w:rsidR="00620D7F" w:rsidRPr="00620D7F" w:rsidRDefault="00956C11" w:rsidP="00956C11">
      <w:pPr>
        <w:pStyle w:val="af3"/>
        <w:widowControl w:val="0"/>
        <w:tabs>
          <w:tab w:val="left" w:pos="426"/>
          <w:tab w:val="left" w:pos="1134"/>
        </w:tabs>
        <w:suppressAutoHyphens/>
        <w:spacing w:after="120" w:line="240" w:lineRule="auto"/>
        <w:ind w:left="2856"/>
        <w:jc w:val="center"/>
        <w:rPr>
          <w:rFonts w:ascii="Times New Roman" w:hAnsi="Times New Roman"/>
          <w:b/>
          <w:kern w:val="2"/>
          <w:sz w:val="24"/>
          <w:szCs w:val="24"/>
        </w:rPr>
      </w:pPr>
      <w:r>
        <w:rPr>
          <w:rFonts w:ascii="Times New Roman" w:hAnsi="Times New Roman"/>
          <w:b/>
          <w:kern w:val="2"/>
          <w:sz w:val="24"/>
          <w:szCs w:val="24"/>
        </w:rPr>
        <w:t>2.4.1</w:t>
      </w:r>
      <w:r w:rsidR="00620D7F" w:rsidRPr="00620D7F">
        <w:rPr>
          <w:rFonts w:ascii="Times New Roman" w:hAnsi="Times New Roman"/>
          <w:b/>
          <w:kern w:val="2"/>
          <w:sz w:val="24"/>
          <w:szCs w:val="24"/>
        </w:rPr>
        <w:t>Установка оборудования</w:t>
      </w:r>
    </w:p>
    <w:p w:rsidR="00620D7F" w:rsidRPr="00620D7F" w:rsidRDefault="00620D7F" w:rsidP="00620D7F">
      <w:pPr>
        <w:widowControl w:val="0"/>
        <w:suppressAutoHyphens/>
        <w:spacing w:line="240" w:lineRule="auto"/>
        <w:ind w:left="708" w:firstLine="708"/>
        <w:rPr>
          <w:rFonts w:eastAsia="SimSun"/>
          <w:color w:val="000000"/>
          <w:kern w:val="2"/>
          <w:sz w:val="24"/>
          <w:szCs w:val="24"/>
        </w:rPr>
      </w:pPr>
      <w:r w:rsidRPr="00620D7F">
        <w:rPr>
          <w:rFonts w:eastAsia="SimSun"/>
          <w:color w:val="000000"/>
          <w:kern w:val="2"/>
          <w:sz w:val="24"/>
          <w:szCs w:val="24"/>
        </w:rPr>
        <w:t>Все оборудование п.1.1 (Программно-аппаратный комплекс хранения данных – 5шт), п.1.2 (Модуль расширения дисковой емкости для сервера – 1шт), п.1.3 (Модуль расширения дискового пространства для системы хранения данных 1 – шт), Таблицы №1 Приложения №1 к ООЗ поставлено в ЦОД Правительства НСО по месту оказания услуг: г Новосибирск, ул. Свердлова, д. 14  и п.1.2 (Модуль расширения дисковой емкости для сервера – 2шт), Таблицы №1 Приложения №1 к ООЗ поставлено РЦОД Правительства НСО по месту оказания услуг: г Новосибирск, ул. Николаева, д. 11/3, а также смонтировано в телекоммуникационные шкафы Заказчика в пределах одного серверного помещения. Исполнитель согласовывает с Заказчиком дату и время начала пусконаладочных работ.</w:t>
      </w:r>
    </w:p>
    <w:p w:rsidR="00620D7F" w:rsidRPr="00620D7F" w:rsidRDefault="00956C11" w:rsidP="00956C11">
      <w:pPr>
        <w:pStyle w:val="af3"/>
        <w:widowControl w:val="0"/>
        <w:tabs>
          <w:tab w:val="left" w:pos="426"/>
          <w:tab w:val="left" w:pos="1134"/>
        </w:tabs>
        <w:suppressAutoHyphens/>
        <w:spacing w:after="120" w:line="240" w:lineRule="auto"/>
        <w:ind w:left="2856"/>
        <w:jc w:val="center"/>
        <w:rPr>
          <w:rFonts w:ascii="Times New Roman" w:hAnsi="Times New Roman"/>
          <w:b/>
          <w:kern w:val="2"/>
          <w:sz w:val="24"/>
          <w:szCs w:val="24"/>
        </w:rPr>
      </w:pPr>
      <w:r>
        <w:rPr>
          <w:rFonts w:ascii="Times New Roman" w:hAnsi="Times New Roman"/>
          <w:b/>
          <w:kern w:val="2"/>
          <w:sz w:val="24"/>
          <w:szCs w:val="24"/>
        </w:rPr>
        <w:t>2.4.2</w:t>
      </w:r>
      <w:r w:rsidR="00620D7F" w:rsidRPr="00620D7F">
        <w:rPr>
          <w:rFonts w:ascii="Times New Roman" w:hAnsi="Times New Roman"/>
          <w:b/>
          <w:kern w:val="2"/>
          <w:sz w:val="24"/>
          <w:szCs w:val="24"/>
        </w:rPr>
        <w:t>Подключение Программно-аппаратных комплексов хранения данных сети управления</w:t>
      </w:r>
    </w:p>
    <w:p w:rsidR="00620D7F" w:rsidRPr="00620D7F" w:rsidRDefault="00620D7F" w:rsidP="00620D7F">
      <w:pPr>
        <w:widowControl w:val="0"/>
        <w:suppressAutoHyphens/>
        <w:spacing w:line="240" w:lineRule="auto"/>
        <w:ind w:left="708" w:firstLine="708"/>
        <w:rPr>
          <w:rFonts w:eastAsia="SimSun"/>
          <w:color w:val="000000"/>
          <w:kern w:val="2"/>
          <w:sz w:val="24"/>
          <w:szCs w:val="24"/>
        </w:rPr>
      </w:pPr>
      <w:r w:rsidRPr="00620D7F">
        <w:rPr>
          <w:rFonts w:eastAsia="SimSun"/>
          <w:color w:val="000000"/>
          <w:kern w:val="2"/>
          <w:sz w:val="24"/>
          <w:szCs w:val="24"/>
        </w:rPr>
        <w:t>На Программно-аппаратных комплексах хранения данных п.1.1, Таблицы №1 Приложения №1 необходимо выполнить подключение к имеющейся у Заказчика сети управления. Подключение включает в себя:</w:t>
      </w:r>
    </w:p>
    <w:p w:rsidR="00620D7F" w:rsidRPr="00620D7F" w:rsidRDefault="00620D7F" w:rsidP="00FA033D">
      <w:pPr>
        <w:numPr>
          <w:ilvl w:val="1"/>
          <w:numId w:val="9"/>
        </w:numPr>
        <w:tabs>
          <w:tab w:val="left" w:pos="708"/>
          <w:tab w:val="left" w:pos="1069"/>
        </w:tabs>
        <w:spacing w:after="200" w:line="240" w:lineRule="auto"/>
        <w:contextualSpacing/>
        <w:rPr>
          <w:color w:val="000000"/>
          <w:sz w:val="24"/>
          <w:szCs w:val="24"/>
          <w:lang w:eastAsia="ru-RU"/>
        </w:rPr>
      </w:pPr>
      <w:r w:rsidRPr="00620D7F">
        <w:rPr>
          <w:color w:val="000000"/>
          <w:sz w:val="24"/>
          <w:szCs w:val="24"/>
          <w:lang w:eastAsia="ru-RU"/>
        </w:rPr>
        <w:t>Коммутацию оборудования в коммутаторы управления оборудованием, имеющиеся у Заказчика;</w:t>
      </w:r>
    </w:p>
    <w:p w:rsidR="00620D7F" w:rsidRPr="00620D7F" w:rsidRDefault="00620D7F" w:rsidP="00FA033D">
      <w:pPr>
        <w:numPr>
          <w:ilvl w:val="1"/>
          <w:numId w:val="9"/>
        </w:numPr>
        <w:tabs>
          <w:tab w:val="left" w:pos="708"/>
          <w:tab w:val="left" w:pos="1069"/>
        </w:tabs>
        <w:spacing w:after="200" w:line="240" w:lineRule="auto"/>
        <w:contextualSpacing/>
        <w:rPr>
          <w:color w:val="000000"/>
          <w:sz w:val="24"/>
          <w:szCs w:val="24"/>
          <w:lang w:eastAsia="ru-RU"/>
        </w:rPr>
      </w:pPr>
      <w:r w:rsidRPr="00620D7F">
        <w:rPr>
          <w:color w:val="000000"/>
          <w:sz w:val="24"/>
          <w:szCs w:val="24"/>
          <w:lang w:eastAsia="ru-RU"/>
        </w:rPr>
        <w:t>Настройка IP адресации на сетевом интерфейсе управления каждой единицы оборудования.</w:t>
      </w:r>
    </w:p>
    <w:p w:rsidR="00620D7F" w:rsidRPr="00620D7F" w:rsidRDefault="00620D7F" w:rsidP="00620D7F">
      <w:pPr>
        <w:widowControl w:val="0"/>
        <w:suppressAutoHyphens/>
        <w:spacing w:line="240" w:lineRule="auto"/>
        <w:ind w:left="708" w:firstLine="708"/>
        <w:jc w:val="center"/>
        <w:rPr>
          <w:rFonts w:eastAsia="SimSun"/>
          <w:color w:val="000000"/>
          <w:kern w:val="2"/>
          <w:sz w:val="24"/>
          <w:szCs w:val="24"/>
        </w:rPr>
      </w:pPr>
    </w:p>
    <w:p w:rsidR="00620D7F" w:rsidRPr="00620D7F" w:rsidRDefault="00620D7F" w:rsidP="00620D7F">
      <w:pPr>
        <w:widowControl w:val="0"/>
        <w:tabs>
          <w:tab w:val="left" w:pos="426"/>
          <w:tab w:val="left" w:pos="1134"/>
        </w:tabs>
        <w:suppressAutoHyphens/>
        <w:spacing w:after="120" w:line="240" w:lineRule="auto"/>
        <w:ind w:left="1715"/>
        <w:jc w:val="center"/>
        <w:rPr>
          <w:b/>
          <w:color w:val="000000"/>
          <w:kern w:val="2"/>
          <w:sz w:val="24"/>
          <w:szCs w:val="24"/>
          <w:lang w:eastAsia="ru-RU"/>
        </w:rPr>
      </w:pPr>
      <w:r w:rsidRPr="00620D7F">
        <w:rPr>
          <w:b/>
          <w:color w:val="000000"/>
          <w:kern w:val="2"/>
          <w:sz w:val="24"/>
          <w:szCs w:val="24"/>
          <w:lang w:eastAsia="ru-RU"/>
        </w:rPr>
        <w:t>2.4.3. Подключение к сетям передачи данных Программно-аппаратных комплексов хранения данных</w:t>
      </w:r>
    </w:p>
    <w:p w:rsidR="00620D7F" w:rsidRPr="00620D7F" w:rsidRDefault="00620D7F" w:rsidP="00620D7F">
      <w:pPr>
        <w:widowControl w:val="0"/>
        <w:suppressAutoHyphens/>
        <w:spacing w:after="0" w:line="240" w:lineRule="auto"/>
        <w:ind w:left="708" w:firstLine="708"/>
        <w:rPr>
          <w:rFonts w:eastAsia="SimSun"/>
          <w:color w:val="000000"/>
          <w:kern w:val="2"/>
          <w:sz w:val="24"/>
          <w:szCs w:val="24"/>
        </w:rPr>
      </w:pPr>
      <w:r w:rsidRPr="00620D7F">
        <w:rPr>
          <w:rFonts w:eastAsia="SimSun"/>
          <w:color w:val="000000"/>
          <w:kern w:val="2"/>
          <w:sz w:val="24"/>
          <w:szCs w:val="24"/>
        </w:rPr>
        <w:t>На Программно-аппаратных комплексах хранения данных п.1.1, Таблицы №1 Приложения №1 необходимо выполнить подключение к имеющимся у Заказчика портам сети передачи данных Ethernet, в соответствии с требованиями производителя (инсталляционный профиль конфигурации предоставляется Заказчиком). Подключение включает в себя:</w:t>
      </w:r>
    </w:p>
    <w:p w:rsidR="00620D7F" w:rsidRPr="00620D7F" w:rsidRDefault="00620D7F" w:rsidP="00FA033D">
      <w:pPr>
        <w:numPr>
          <w:ilvl w:val="1"/>
          <w:numId w:val="9"/>
        </w:numPr>
        <w:tabs>
          <w:tab w:val="left" w:pos="708"/>
          <w:tab w:val="left" w:pos="1069"/>
        </w:tabs>
        <w:spacing w:after="0" w:line="240" w:lineRule="auto"/>
        <w:contextualSpacing/>
        <w:rPr>
          <w:color w:val="000000"/>
          <w:sz w:val="24"/>
          <w:szCs w:val="24"/>
          <w:lang w:eastAsia="ru-RU"/>
        </w:rPr>
      </w:pPr>
      <w:r w:rsidRPr="00620D7F">
        <w:rPr>
          <w:color w:val="000000"/>
          <w:sz w:val="24"/>
          <w:szCs w:val="24"/>
          <w:lang w:eastAsia="ru-RU"/>
        </w:rPr>
        <w:t>Коммутацию оборудования в коммутаторы сети передачи данных внутри телекоммуникационных шкафов, имеющихся у Заказчика;</w:t>
      </w:r>
    </w:p>
    <w:p w:rsidR="00620D7F" w:rsidRPr="00620D7F" w:rsidRDefault="00620D7F" w:rsidP="00FA033D">
      <w:pPr>
        <w:numPr>
          <w:ilvl w:val="1"/>
          <w:numId w:val="9"/>
        </w:numPr>
        <w:tabs>
          <w:tab w:val="left" w:pos="708"/>
          <w:tab w:val="left" w:pos="1069"/>
        </w:tabs>
        <w:spacing w:after="0" w:line="240" w:lineRule="auto"/>
        <w:contextualSpacing/>
        <w:rPr>
          <w:color w:val="000000"/>
          <w:sz w:val="24"/>
          <w:szCs w:val="24"/>
          <w:lang w:eastAsia="ru-RU"/>
        </w:rPr>
      </w:pPr>
      <w:r w:rsidRPr="00620D7F">
        <w:rPr>
          <w:color w:val="000000"/>
          <w:sz w:val="24"/>
          <w:szCs w:val="24"/>
          <w:lang w:eastAsia="ru-RU"/>
        </w:rPr>
        <w:t>Конфигурирование сетей;</w:t>
      </w:r>
    </w:p>
    <w:p w:rsidR="00620D7F" w:rsidRPr="00620D7F" w:rsidRDefault="00620D7F" w:rsidP="00FA033D">
      <w:pPr>
        <w:numPr>
          <w:ilvl w:val="1"/>
          <w:numId w:val="9"/>
        </w:numPr>
        <w:tabs>
          <w:tab w:val="left" w:pos="708"/>
          <w:tab w:val="left" w:pos="1069"/>
        </w:tabs>
        <w:spacing w:after="0" w:line="240" w:lineRule="auto"/>
        <w:contextualSpacing/>
        <w:rPr>
          <w:color w:val="000000"/>
          <w:sz w:val="24"/>
          <w:szCs w:val="24"/>
          <w:lang w:eastAsia="ru-RU"/>
        </w:rPr>
      </w:pPr>
      <w:r w:rsidRPr="00620D7F">
        <w:rPr>
          <w:color w:val="000000"/>
          <w:sz w:val="24"/>
          <w:szCs w:val="24"/>
          <w:lang w:eastAsia="ru-RU"/>
        </w:rPr>
        <w:t>Настройку агрегации каналов;</w:t>
      </w:r>
    </w:p>
    <w:p w:rsidR="00620D7F" w:rsidRPr="00620D7F" w:rsidRDefault="00620D7F" w:rsidP="00FA033D">
      <w:pPr>
        <w:numPr>
          <w:ilvl w:val="1"/>
          <w:numId w:val="9"/>
        </w:numPr>
        <w:tabs>
          <w:tab w:val="left" w:pos="708"/>
          <w:tab w:val="left" w:pos="1069"/>
        </w:tabs>
        <w:spacing w:after="0" w:line="240" w:lineRule="auto"/>
        <w:contextualSpacing/>
        <w:rPr>
          <w:color w:val="000000"/>
          <w:sz w:val="24"/>
          <w:szCs w:val="24"/>
          <w:lang w:eastAsia="ru-RU"/>
        </w:rPr>
      </w:pPr>
      <w:r w:rsidRPr="00620D7F">
        <w:rPr>
          <w:color w:val="000000"/>
          <w:sz w:val="24"/>
          <w:szCs w:val="24"/>
          <w:lang w:eastAsia="ru-RU"/>
        </w:rPr>
        <w:t>Настройку параметров отказоустойчивости.</w:t>
      </w:r>
    </w:p>
    <w:p w:rsidR="00620D7F" w:rsidRPr="00620D7F" w:rsidRDefault="00620D7F" w:rsidP="00620D7F">
      <w:pPr>
        <w:pStyle w:val="af3"/>
        <w:widowControl w:val="0"/>
        <w:tabs>
          <w:tab w:val="left" w:pos="426"/>
          <w:tab w:val="left" w:pos="1134"/>
        </w:tabs>
        <w:spacing w:after="120" w:line="240" w:lineRule="auto"/>
        <w:ind w:left="2268"/>
        <w:jc w:val="both"/>
        <w:rPr>
          <w:rFonts w:ascii="Times New Roman" w:hAnsi="Times New Roman"/>
          <w:b/>
          <w:kern w:val="2"/>
          <w:sz w:val="24"/>
          <w:szCs w:val="24"/>
        </w:rPr>
      </w:pPr>
    </w:p>
    <w:p w:rsidR="00620D7F" w:rsidRPr="00620D7F" w:rsidRDefault="00620D7F" w:rsidP="00620D7F">
      <w:pPr>
        <w:pStyle w:val="af3"/>
        <w:widowControl w:val="0"/>
        <w:tabs>
          <w:tab w:val="left" w:pos="426"/>
          <w:tab w:val="left" w:pos="1134"/>
        </w:tabs>
        <w:spacing w:after="120" w:line="240" w:lineRule="auto"/>
        <w:ind w:left="2145"/>
        <w:jc w:val="both"/>
        <w:rPr>
          <w:rFonts w:ascii="Times New Roman" w:hAnsi="Times New Roman"/>
          <w:kern w:val="2"/>
          <w:sz w:val="24"/>
          <w:szCs w:val="24"/>
        </w:rPr>
      </w:pPr>
    </w:p>
    <w:p w:rsidR="00620D7F" w:rsidRPr="00620D7F" w:rsidRDefault="00956C11" w:rsidP="00956C11">
      <w:pPr>
        <w:pStyle w:val="af3"/>
        <w:widowControl w:val="0"/>
        <w:tabs>
          <w:tab w:val="left" w:pos="426"/>
          <w:tab w:val="left" w:pos="1134"/>
        </w:tabs>
        <w:suppressAutoHyphens/>
        <w:spacing w:after="120" w:line="240" w:lineRule="auto"/>
        <w:ind w:left="2856"/>
        <w:jc w:val="center"/>
        <w:rPr>
          <w:rFonts w:ascii="Times New Roman" w:hAnsi="Times New Roman"/>
          <w:b/>
          <w:kern w:val="2"/>
          <w:sz w:val="24"/>
          <w:szCs w:val="24"/>
        </w:rPr>
      </w:pPr>
      <w:r>
        <w:rPr>
          <w:rFonts w:ascii="Times New Roman" w:hAnsi="Times New Roman"/>
          <w:b/>
          <w:kern w:val="2"/>
          <w:sz w:val="24"/>
          <w:szCs w:val="24"/>
        </w:rPr>
        <w:t>2.4.4.</w:t>
      </w:r>
      <w:r w:rsidR="00620D7F" w:rsidRPr="00620D7F">
        <w:rPr>
          <w:rFonts w:ascii="Times New Roman" w:hAnsi="Times New Roman"/>
          <w:b/>
          <w:kern w:val="2"/>
          <w:sz w:val="24"/>
          <w:szCs w:val="24"/>
        </w:rPr>
        <w:t>Установка модулей расширения дисковой емкости для серверов</w:t>
      </w:r>
    </w:p>
    <w:p w:rsidR="00620D7F" w:rsidRPr="00620D7F" w:rsidRDefault="00620D7F" w:rsidP="00620D7F">
      <w:pPr>
        <w:pStyle w:val="af3"/>
        <w:widowControl w:val="0"/>
        <w:tabs>
          <w:tab w:val="left" w:pos="426"/>
          <w:tab w:val="left" w:pos="1134"/>
        </w:tabs>
        <w:spacing w:after="120" w:line="240" w:lineRule="auto"/>
        <w:ind w:left="709" w:firstLine="709"/>
        <w:jc w:val="both"/>
        <w:rPr>
          <w:rFonts w:ascii="Times New Roman" w:hAnsi="Times New Roman"/>
          <w:kern w:val="2"/>
          <w:sz w:val="24"/>
          <w:szCs w:val="24"/>
        </w:rPr>
      </w:pPr>
      <w:r w:rsidRPr="00620D7F">
        <w:rPr>
          <w:rFonts w:ascii="Times New Roman" w:hAnsi="Times New Roman"/>
          <w:kern w:val="2"/>
          <w:sz w:val="24"/>
          <w:szCs w:val="24"/>
        </w:rPr>
        <w:t>В серверы хранения F+, имеющиеся у Заказчика, установить модули расширения дисковой емкости п.1.2, Таблицы №1 Приложения №1, а также выполнить:</w:t>
      </w:r>
    </w:p>
    <w:p w:rsidR="00620D7F" w:rsidRPr="00620D7F" w:rsidRDefault="00620D7F" w:rsidP="00FA033D">
      <w:pPr>
        <w:pStyle w:val="af3"/>
        <w:widowControl w:val="0"/>
        <w:numPr>
          <w:ilvl w:val="1"/>
          <w:numId w:val="9"/>
        </w:numPr>
        <w:tabs>
          <w:tab w:val="left" w:pos="426"/>
          <w:tab w:val="left" w:pos="1134"/>
        </w:tabs>
        <w:suppressAutoHyphens/>
        <w:spacing w:after="120" w:line="240" w:lineRule="auto"/>
        <w:jc w:val="both"/>
        <w:rPr>
          <w:rFonts w:ascii="Times New Roman" w:hAnsi="Times New Roman"/>
          <w:kern w:val="2"/>
          <w:sz w:val="24"/>
          <w:szCs w:val="24"/>
        </w:rPr>
      </w:pPr>
      <w:r w:rsidRPr="00620D7F">
        <w:rPr>
          <w:rFonts w:ascii="Times New Roman" w:hAnsi="Times New Roman"/>
          <w:kern w:val="2"/>
          <w:sz w:val="24"/>
          <w:szCs w:val="24"/>
        </w:rPr>
        <w:t xml:space="preserve">Тестирование установленных модулей расширения дисковой емкости на </w:t>
      </w:r>
      <w:r w:rsidRPr="00620D7F">
        <w:rPr>
          <w:rFonts w:ascii="Times New Roman" w:hAnsi="Times New Roman"/>
          <w:kern w:val="2"/>
          <w:sz w:val="24"/>
          <w:szCs w:val="24"/>
        </w:rPr>
        <w:lastRenderedPageBreak/>
        <w:t>работоспособность;</w:t>
      </w:r>
    </w:p>
    <w:p w:rsidR="00620D7F" w:rsidRPr="00620D7F" w:rsidRDefault="00620D7F" w:rsidP="00FA033D">
      <w:pPr>
        <w:pStyle w:val="af3"/>
        <w:widowControl w:val="0"/>
        <w:numPr>
          <w:ilvl w:val="1"/>
          <w:numId w:val="9"/>
        </w:numPr>
        <w:tabs>
          <w:tab w:val="left" w:pos="426"/>
          <w:tab w:val="left" w:pos="1134"/>
        </w:tabs>
        <w:suppressAutoHyphens/>
        <w:spacing w:after="120" w:line="240" w:lineRule="auto"/>
        <w:jc w:val="both"/>
        <w:rPr>
          <w:rFonts w:ascii="Times New Roman" w:hAnsi="Times New Roman"/>
          <w:kern w:val="2"/>
          <w:sz w:val="24"/>
          <w:szCs w:val="24"/>
        </w:rPr>
      </w:pPr>
      <w:r w:rsidRPr="00620D7F">
        <w:rPr>
          <w:rFonts w:ascii="Times New Roman" w:hAnsi="Times New Roman"/>
          <w:kern w:val="2"/>
          <w:sz w:val="24"/>
          <w:szCs w:val="24"/>
        </w:rPr>
        <w:t>Создание пулов хранения данных.</w:t>
      </w:r>
    </w:p>
    <w:p w:rsidR="00620D7F" w:rsidRPr="00620D7F" w:rsidRDefault="00620D7F" w:rsidP="00FA033D">
      <w:pPr>
        <w:pStyle w:val="af3"/>
        <w:widowControl w:val="0"/>
        <w:numPr>
          <w:ilvl w:val="1"/>
          <w:numId w:val="9"/>
        </w:numPr>
        <w:tabs>
          <w:tab w:val="left" w:pos="426"/>
          <w:tab w:val="left" w:pos="1134"/>
        </w:tabs>
        <w:suppressAutoHyphens/>
        <w:spacing w:after="120" w:line="240" w:lineRule="auto"/>
        <w:jc w:val="both"/>
        <w:rPr>
          <w:rFonts w:ascii="Times New Roman" w:hAnsi="Times New Roman"/>
          <w:kern w:val="2"/>
          <w:sz w:val="24"/>
          <w:szCs w:val="24"/>
        </w:rPr>
      </w:pPr>
      <w:r w:rsidRPr="00620D7F">
        <w:rPr>
          <w:rFonts w:ascii="Times New Roman" w:hAnsi="Times New Roman"/>
          <w:kern w:val="2"/>
          <w:sz w:val="24"/>
          <w:szCs w:val="24"/>
        </w:rPr>
        <w:t xml:space="preserve">Обновление </w:t>
      </w:r>
      <w:r w:rsidRPr="00620D7F">
        <w:rPr>
          <w:rFonts w:ascii="Times New Roman" w:hAnsi="Times New Roman"/>
          <w:sz w:val="24"/>
          <w:szCs w:val="24"/>
        </w:rPr>
        <w:t xml:space="preserve">Firmware внутренних компонентов модулей расширения дисковой емкости до актуальной и рекомендуемой производителем версии. </w:t>
      </w:r>
    </w:p>
    <w:p w:rsidR="00620D7F" w:rsidRPr="00620D7F" w:rsidRDefault="00620D7F" w:rsidP="00620D7F">
      <w:pPr>
        <w:widowControl w:val="0"/>
        <w:tabs>
          <w:tab w:val="left" w:pos="426"/>
          <w:tab w:val="left" w:pos="1134"/>
        </w:tabs>
        <w:suppressAutoHyphens/>
        <w:spacing w:after="120" w:line="240" w:lineRule="auto"/>
        <w:ind w:firstLine="1418"/>
        <w:rPr>
          <w:rFonts w:eastAsia="SimSun"/>
          <w:color w:val="000000"/>
          <w:kern w:val="2"/>
          <w:sz w:val="24"/>
          <w:szCs w:val="24"/>
        </w:rPr>
      </w:pPr>
      <w:r w:rsidRPr="00620D7F">
        <w:rPr>
          <w:rFonts w:eastAsia="SimSun"/>
          <w:color w:val="000000"/>
          <w:kern w:val="2"/>
          <w:sz w:val="24"/>
          <w:szCs w:val="24"/>
        </w:rPr>
        <w:t xml:space="preserve">Все операции по пуско-наладке </w:t>
      </w:r>
      <w:r w:rsidRPr="00620D7F">
        <w:rPr>
          <w:bCs/>
          <w:color w:val="000000"/>
          <w:kern w:val="2"/>
          <w:sz w:val="24"/>
          <w:szCs w:val="24"/>
          <w:lang w:eastAsia="ru-RU"/>
        </w:rPr>
        <w:t>модулей расширения дисковой емкости для серверов</w:t>
      </w:r>
      <w:r w:rsidRPr="00620D7F">
        <w:rPr>
          <w:rFonts w:eastAsia="SimSun"/>
          <w:color w:val="000000"/>
          <w:kern w:val="2"/>
          <w:sz w:val="24"/>
          <w:szCs w:val="24"/>
        </w:rPr>
        <w:t xml:space="preserve"> п.2.4.4. </w:t>
      </w:r>
      <w:r w:rsidRPr="00620D7F">
        <w:rPr>
          <w:color w:val="000000"/>
          <w:kern w:val="2"/>
          <w:sz w:val="24"/>
          <w:szCs w:val="24"/>
          <w:lang w:eastAsia="ru-RU"/>
        </w:rPr>
        <w:t>данного ООЗ</w:t>
      </w:r>
      <w:r w:rsidRPr="00620D7F">
        <w:rPr>
          <w:rFonts w:eastAsia="SimSun"/>
          <w:color w:val="000000"/>
          <w:kern w:val="2"/>
          <w:sz w:val="24"/>
          <w:szCs w:val="24"/>
        </w:rPr>
        <w:t>, указанных в п.1.2, Таблицы №1 Приложения №1, производятся силами Исполнителя в соответствии с условиями предоставления гарантийных обязательств (с целью обеспечения гарантии Производителя на оборудование).</w:t>
      </w:r>
    </w:p>
    <w:p w:rsidR="00620D7F" w:rsidRPr="00620D7F" w:rsidRDefault="00620D7F" w:rsidP="00620D7F">
      <w:pPr>
        <w:widowControl w:val="0"/>
        <w:tabs>
          <w:tab w:val="left" w:pos="1276"/>
          <w:tab w:val="left" w:pos="1418"/>
        </w:tabs>
        <w:suppressAutoHyphens/>
        <w:spacing w:after="120" w:line="240" w:lineRule="auto"/>
        <w:ind w:firstLine="1843"/>
        <w:rPr>
          <w:rFonts w:eastAsia="SimSun"/>
          <w:b/>
          <w:color w:val="000000"/>
          <w:kern w:val="2"/>
          <w:sz w:val="24"/>
          <w:szCs w:val="24"/>
        </w:rPr>
      </w:pPr>
    </w:p>
    <w:p w:rsidR="00620D7F" w:rsidRPr="00620D7F" w:rsidRDefault="00956C11" w:rsidP="00956C11">
      <w:pPr>
        <w:pStyle w:val="af3"/>
        <w:widowControl w:val="0"/>
        <w:suppressAutoHyphens/>
        <w:spacing w:after="200" w:line="240" w:lineRule="auto"/>
        <w:ind w:left="2856"/>
        <w:jc w:val="both"/>
        <w:rPr>
          <w:rFonts w:ascii="Times New Roman" w:eastAsia="SimSun" w:hAnsi="Times New Roman"/>
          <w:kern w:val="2"/>
          <w:sz w:val="24"/>
          <w:szCs w:val="24"/>
        </w:rPr>
      </w:pPr>
      <w:r>
        <w:rPr>
          <w:rFonts w:ascii="Times New Roman" w:hAnsi="Times New Roman"/>
          <w:b/>
          <w:kern w:val="2"/>
          <w:sz w:val="24"/>
          <w:szCs w:val="24"/>
        </w:rPr>
        <w:t>2.4.5.</w:t>
      </w:r>
      <w:r w:rsidR="00620D7F" w:rsidRPr="00620D7F">
        <w:rPr>
          <w:rFonts w:ascii="Times New Roman" w:hAnsi="Times New Roman"/>
          <w:b/>
          <w:kern w:val="2"/>
          <w:sz w:val="24"/>
          <w:szCs w:val="24"/>
        </w:rPr>
        <w:t>Установка модуля расширения дискового пространства для системы хранения данных</w:t>
      </w:r>
    </w:p>
    <w:p w:rsidR="00620D7F" w:rsidRPr="00620D7F" w:rsidRDefault="00620D7F" w:rsidP="00620D7F">
      <w:pPr>
        <w:pStyle w:val="af3"/>
        <w:widowControl w:val="0"/>
        <w:tabs>
          <w:tab w:val="left" w:pos="426"/>
          <w:tab w:val="left" w:pos="1134"/>
        </w:tabs>
        <w:spacing w:after="120" w:line="240" w:lineRule="auto"/>
        <w:ind w:left="709" w:firstLine="709"/>
        <w:jc w:val="both"/>
        <w:rPr>
          <w:rFonts w:ascii="Times New Roman" w:hAnsi="Times New Roman"/>
          <w:kern w:val="2"/>
          <w:sz w:val="24"/>
          <w:szCs w:val="24"/>
        </w:rPr>
      </w:pPr>
      <w:r w:rsidRPr="00620D7F">
        <w:rPr>
          <w:rFonts w:ascii="Times New Roman" w:hAnsi="Times New Roman"/>
          <w:kern w:val="2"/>
          <w:sz w:val="24"/>
          <w:szCs w:val="24"/>
        </w:rPr>
        <w:t xml:space="preserve">В </w:t>
      </w:r>
      <w:r w:rsidRPr="00620D7F">
        <w:rPr>
          <w:rFonts w:ascii="Times New Roman" w:hAnsi="Times New Roman"/>
          <w:sz w:val="24"/>
          <w:szCs w:val="24"/>
        </w:rPr>
        <w:t>СХД</w:t>
      </w:r>
      <w:r w:rsidRPr="00620D7F">
        <w:rPr>
          <w:rFonts w:ascii="Times New Roman" w:eastAsia="SimSun" w:hAnsi="Times New Roman"/>
          <w:bCs/>
          <w:iCs/>
          <w:kern w:val="2"/>
          <w:sz w:val="24"/>
          <w:szCs w:val="24"/>
        </w:rPr>
        <w:t xml:space="preserve"> АЭРОДИСК,</w:t>
      </w:r>
      <w:r w:rsidRPr="00620D7F">
        <w:rPr>
          <w:rFonts w:ascii="Times New Roman" w:hAnsi="Times New Roman"/>
          <w:kern w:val="2"/>
          <w:sz w:val="24"/>
          <w:szCs w:val="24"/>
        </w:rPr>
        <w:t xml:space="preserve"> имеющейся у Заказчика, установить модуль расширения дискового пространства п.1.3, Таблицы №1 Приложения №1, а также выполнить:</w:t>
      </w:r>
    </w:p>
    <w:p w:rsidR="00620D7F" w:rsidRPr="00620D7F" w:rsidRDefault="00620D7F" w:rsidP="00FA033D">
      <w:pPr>
        <w:pStyle w:val="af3"/>
        <w:widowControl w:val="0"/>
        <w:numPr>
          <w:ilvl w:val="1"/>
          <w:numId w:val="9"/>
        </w:numPr>
        <w:tabs>
          <w:tab w:val="left" w:pos="426"/>
          <w:tab w:val="left" w:pos="1134"/>
        </w:tabs>
        <w:suppressAutoHyphens/>
        <w:spacing w:after="120" w:line="240" w:lineRule="auto"/>
        <w:jc w:val="both"/>
        <w:rPr>
          <w:rFonts w:ascii="Times New Roman" w:hAnsi="Times New Roman"/>
          <w:kern w:val="2"/>
          <w:sz w:val="24"/>
          <w:szCs w:val="24"/>
        </w:rPr>
      </w:pPr>
      <w:r w:rsidRPr="00620D7F">
        <w:rPr>
          <w:rFonts w:ascii="Times New Roman" w:hAnsi="Times New Roman"/>
          <w:kern w:val="2"/>
          <w:sz w:val="24"/>
          <w:szCs w:val="24"/>
        </w:rPr>
        <w:t>Тестирование установленного модуля расширения дискового пространства на работоспособность;</w:t>
      </w:r>
    </w:p>
    <w:p w:rsidR="00620D7F" w:rsidRPr="00620D7F" w:rsidRDefault="00620D7F" w:rsidP="00FA033D">
      <w:pPr>
        <w:pStyle w:val="af3"/>
        <w:widowControl w:val="0"/>
        <w:numPr>
          <w:ilvl w:val="1"/>
          <w:numId w:val="9"/>
        </w:numPr>
        <w:tabs>
          <w:tab w:val="left" w:pos="426"/>
          <w:tab w:val="left" w:pos="1134"/>
        </w:tabs>
        <w:suppressAutoHyphens/>
        <w:spacing w:after="120" w:line="240" w:lineRule="auto"/>
        <w:jc w:val="both"/>
        <w:rPr>
          <w:rFonts w:ascii="Times New Roman" w:hAnsi="Times New Roman"/>
          <w:kern w:val="2"/>
          <w:sz w:val="24"/>
          <w:szCs w:val="24"/>
        </w:rPr>
      </w:pPr>
      <w:r w:rsidRPr="00620D7F">
        <w:rPr>
          <w:rFonts w:ascii="Times New Roman" w:hAnsi="Times New Roman"/>
          <w:kern w:val="2"/>
          <w:sz w:val="24"/>
          <w:szCs w:val="24"/>
        </w:rPr>
        <w:t>Создание пулов хранения данных.</w:t>
      </w:r>
    </w:p>
    <w:p w:rsidR="00620D7F" w:rsidRPr="00620D7F" w:rsidRDefault="00620D7F" w:rsidP="00FA033D">
      <w:pPr>
        <w:pStyle w:val="af3"/>
        <w:widowControl w:val="0"/>
        <w:numPr>
          <w:ilvl w:val="1"/>
          <w:numId w:val="9"/>
        </w:numPr>
        <w:tabs>
          <w:tab w:val="left" w:pos="426"/>
          <w:tab w:val="left" w:pos="1134"/>
        </w:tabs>
        <w:suppressAutoHyphens/>
        <w:spacing w:after="120" w:line="240" w:lineRule="auto"/>
        <w:jc w:val="both"/>
        <w:rPr>
          <w:rFonts w:ascii="Times New Roman" w:hAnsi="Times New Roman"/>
          <w:kern w:val="2"/>
          <w:sz w:val="24"/>
          <w:szCs w:val="24"/>
        </w:rPr>
      </w:pPr>
      <w:r w:rsidRPr="00620D7F">
        <w:rPr>
          <w:rFonts w:ascii="Times New Roman" w:hAnsi="Times New Roman"/>
          <w:kern w:val="2"/>
          <w:sz w:val="24"/>
          <w:szCs w:val="24"/>
        </w:rPr>
        <w:t xml:space="preserve">Обновление </w:t>
      </w:r>
      <w:r w:rsidRPr="00620D7F">
        <w:rPr>
          <w:rFonts w:ascii="Times New Roman" w:hAnsi="Times New Roman"/>
          <w:sz w:val="24"/>
          <w:szCs w:val="24"/>
        </w:rPr>
        <w:t xml:space="preserve">Firmware внутренних компонентов модуля расширения дискового пространства до актуальной и рекомендуемой производителем версии. </w:t>
      </w:r>
    </w:p>
    <w:p w:rsidR="00620D7F" w:rsidRPr="00620D7F" w:rsidRDefault="00620D7F" w:rsidP="00620D7F">
      <w:pPr>
        <w:widowControl w:val="0"/>
        <w:suppressAutoHyphens/>
        <w:spacing w:line="240" w:lineRule="auto"/>
        <w:ind w:firstLine="708"/>
        <w:rPr>
          <w:rFonts w:eastAsia="SimSun"/>
          <w:color w:val="000000"/>
          <w:kern w:val="2"/>
          <w:sz w:val="24"/>
          <w:szCs w:val="24"/>
        </w:rPr>
      </w:pPr>
      <w:r w:rsidRPr="00620D7F">
        <w:rPr>
          <w:rFonts w:eastAsia="SimSun"/>
          <w:color w:val="000000"/>
          <w:kern w:val="2"/>
          <w:sz w:val="24"/>
          <w:szCs w:val="24"/>
        </w:rPr>
        <w:t xml:space="preserve">   Все операции по пуско-наладке </w:t>
      </w:r>
      <w:r w:rsidRPr="00620D7F">
        <w:rPr>
          <w:bCs/>
          <w:color w:val="000000"/>
          <w:kern w:val="2"/>
          <w:sz w:val="24"/>
          <w:szCs w:val="24"/>
          <w:lang w:eastAsia="ru-RU"/>
        </w:rPr>
        <w:t xml:space="preserve">модуля расширения дискового пространства для </w:t>
      </w:r>
      <w:r w:rsidRPr="00620D7F">
        <w:rPr>
          <w:color w:val="000000"/>
          <w:sz w:val="24"/>
          <w:szCs w:val="24"/>
        </w:rPr>
        <w:t>СХД</w:t>
      </w:r>
      <w:r w:rsidRPr="00620D7F">
        <w:rPr>
          <w:rFonts w:eastAsia="SimSun"/>
          <w:bCs/>
          <w:iCs/>
          <w:color w:val="000000"/>
          <w:kern w:val="2"/>
          <w:sz w:val="24"/>
          <w:szCs w:val="24"/>
        </w:rPr>
        <w:t xml:space="preserve"> АЭРОДИСК</w:t>
      </w:r>
      <w:r w:rsidRPr="00620D7F">
        <w:rPr>
          <w:rFonts w:eastAsia="SimSun"/>
          <w:color w:val="000000"/>
          <w:kern w:val="2"/>
          <w:sz w:val="24"/>
          <w:szCs w:val="24"/>
        </w:rPr>
        <w:t xml:space="preserve"> п.2.4.5. </w:t>
      </w:r>
      <w:r w:rsidRPr="00620D7F">
        <w:rPr>
          <w:color w:val="000000"/>
          <w:kern w:val="2"/>
          <w:sz w:val="24"/>
          <w:szCs w:val="24"/>
          <w:lang w:eastAsia="ru-RU"/>
        </w:rPr>
        <w:t>данного ООЗ</w:t>
      </w:r>
      <w:r w:rsidRPr="00620D7F">
        <w:rPr>
          <w:rFonts w:eastAsia="SimSun"/>
          <w:color w:val="000000"/>
          <w:kern w:val="2"/>
          <w:sz w:val="24"/>
          <w:szCs w:val="24"/>
        </w:rPr>
        <w:t>, указанного в п.1.3, Таблицы №1 Приложения №1, производятся силами Исполнителя в соответствии с условиями предоставления гарантийных обязательств (с целью обеспечения гарантии Производителя на оборудование).</w:t>
      </w:r>
    </w:p>
    <w:p w:rsidR="00620D7F" w:rsidRPr="00620D7F" w:rsidRDefault="00956C11" w:rsidP="00956C11">
      <w:pPr>
        <w:pStyle w:val="af3"/>
        <w:widowControl w:val="0"/>
        <w:tabs>
          <w:tab w:val="left" w:pos="426"/>
          <w:tab w:val="left" w:pos="1134"/>
        </w:tabs>
        <w:suppressAutoHyphens/>
        <w:spacing w:after="120" w:line="240" w:lineRule="auto"/>
        <w:ind w:left="2856"/>
        <w:rPr>
          <w:rFonts w:ascii="Times New Roman" w:hAnsi="Times New Roman"/>
          <w:b/>
          <w:kern w:val="2"/>
          <w:sz w:val="24"/>
          <w:szCs w:val="24"/>
        </w:rPr>
      </w:pPr>
      <w:r>
        <w:rPr>
          <w:rFonts w:ascii="Times New Roman" w:hAnsi="Times New Roman"/>
          <w:b/>
          <w:kern w:val="2"/>
          <w:sz w:val="24"/>
          <w:szCs w:val="24"/>
        </w:rPr>
        <w:t>2.4.6.</w:t>
      </w:r>
      <w:r w:rsidR="00620D7F" w:rsidRPr="00620D7F">
        <w:rPr>
          <w:rFonts w:ascii="Times New Roman" w:hAnsi="Times New Roman"/>
          <w:b/>
          <w:kern w:val="2"/>
          <w:sz w:val="24"/>
          <w:szCs w:val="24"/>
        </w:rPr>
        <w:t>Пуско-наладка программно-аппаратных комплексов хранения данных</w:t>
      </w:r>
    </w:p>
    <w:p w:rsidR="00620D7F" w:rsidRPr="00620D7F" w:rsidRDefault="00620D7F" w:rsidP="00620D7F">
      <w:pPr>
        <w:widowControl w:val="0"/>
        <w:suppressAutoHyphens/>
        <w:spacing w:line="240" w:lineRule="auto"/>
        <w:ind w:left="708" w:firstLine="708"/>
        <w:rPr>
          <w:rFonts w:eastAsia="SimSun"/>
          <w:color w:val="000000"/>
          <w:kern w:val="2"/>
          <w:sz w:val="24"/>
          <w:szCs w:val="24"/>
        </w:rPr>
      </w:pPr>
      <w:r w:rsidRPr="00620D7F">
        <w:rPr>
          <w:rFonts w:eastAsia="SimSun"/>
          <w:color w:val="000000"/>
          <w:kern w:val="2"/>
          <w:sz w:val="24"/>
          <w:szCs w:val="24"/>
        </w:rPr>
        <w:t>На программно-аппаратных комплексах хранения данных п.1.1</w:t>
      </w:r>
      <w:r w:rsidRPr="00620D7F">
        <w:rPr>
          <w:color w:val="000000"/>
          <w:sz w:val="24"/>
          <w:szCs w:val="24"/>
          <w:lang w:eastAsia="ru-RU"/>
        </w:rPr>
        <w:t xml:space="preserve">, </w:t>
      </w:r>
      <w:r w:rsidRPr="00620D7F">
        <w:rPr>
          <w:rFonts w:eastAsia="SimSun"/>
          <w:color w:val="000000"/>
          <w:kern w:val="2"/>
          <w:sz w:val="24"/>
          <w:szCs w:val="24"/>
        </w:rPr>
        <w:t xml:space="preserve">Таблицы №1 Приложения №1 к ООЗ выполнить: </w:t>
      </w:r>
    </w:p>
    <w:p w:rsidR="00620D7F" w:rsidRPr="00620D7F" w:rsidRDefault="00620D7F" w:rsidP="00FA033D">
      <w:pPr>
        <w:numPr>
          <w:ilvl w:val="1"/>
          <w:numId w:val="9"/>
        </w:numPr>
        <w:tabs>
          <w:tab w:val="left" w:pos="708"/>
          <w:tab w:val="left" w:pos="1069"/>
        </w:tabs>
        <w:spacing w:after="200" w:line="240" w:lineRule="auto"/>
        <w:contextualSpacing/>
        <w:rPr>
          <w:color w:val="000000"/>
          <w:sz w:val="24"/>
          <w:szCs w:val="24"/>
          <w:lang w:eastAsia="ru-RU"/>
        </w:rPr>
      </w:pPr>
      <w:r w:rsidRPr="00620D7F">
        <w:rPr>
          <w:color w:val="000000"/>
          <w:sz w:val="24"/>
          <w:szCs w:val="24"/>
          <w:lang w:eastAsia="ru-RU"/>
        </w:rPr>
        <w:t>инициализация оборудования, базовая настройка и конфигурирование;</w:t>
      </w:r>
    </w:p>
    <w:p w:rsidR="00620D7F" w:rsidRPr="00620D7F" w:rsidRDefault="00620D7F" w:rsidP="00FA033D">
      <w:pPr>
        <w:numPr>
          <w:ilvl w:val="1"/>
          <w:numId w:val="9"/>
        </w:numPr>
        <w:tabs>
          <w:tab w:val="left" w:pos="708"/>
          <w:tab w:val="left" w:pos="1069"/>
        </w:tabs>
        <w:spacing w:after="200" w:line="240" w:lineRule="auto"/>
        <w:contextualSpacing/>
        <w:rPr>
          <w:color w:val="000000"/>
          <w:sz w:val="24"/>
          <w:szCs w:val="24"/>
          <w:lang w:eastAsia="ru-RU"/>
        </w:rPr>
      </w:pPr>
      <w:r w:rsidRPr="00620D7F">
        <w:rPr>
          <w:color w:val="000000"/>
          <w:sz w:val="24"/>
          <w:szCs w:val="24"/>
          <w:lang w:eastAsia="ru-RU"/>
        </w:rPr>
        <w:t>тестирование исправности компонентов оборудования;</w:t>
      </w:r>
    </w:p>
    <w:p w:rsidR="00620D7F" w:rsidRPr="00620D7F" w:rsidRDefault="00620D7F" w:rsidP="00FA033D">
      <w:pPr>
        <w:numPr>
          <w:ilvl w:val="1"/>
          <w:numId w:val="9"/>
        </w:numPr>
        <w:tabs>
          <w:tab w:val="left" w:pos="708"/>
          <w:tab w:val="left" w:pos="1069"/>
        </w:tabs>
        <w:spacing w:after="0" w:line="240" w:lineRule="auto"/>
        <w:contextualSpacing/>
        <w:rPr>
          <w:color w:val="000000"/>
          <w:sz w:val="24"/>
          <w:szCs w:val="24"/>
          <w:lang w:eastAsia="ru-RU"/>
        </w:rPr>
      </w:pPr>
      <w:r w:rsidRPr="00620D7F">
        <w:rPr>
          <w:color w:val="000000"/>
          <w:sz w:val="24"/>
          <w:szCs w:val="24"/>
          <w:lang w:eastAsia="ru-RU"/>
        </w:rPr>
        <w:t>обновление Firmware до последних рекомендованных производителем версий.</w:t>
      </w:r>
    </w:p>
    <w:p w:rsidR="00620D7F" w:rsidRPr="00620D7F" w:rsidRDefault="00620D7F" w:rsidP="00620D7F">
      <w:pPr>
        <w:widowControl w:val="0"/>
        <w:suppressAutoHyphens/>
        <w:spacing w:line="240" w:lineRule="auto"/>
        <w:ind w:firstLine="708"/>
        <w:rPr>
          <w:rFonts w:eastAsia="SimSun"/>
          <w:color w:val="000000"/>
          <w:kern w:val="2"/>
          <w:sz w:val="24"/>
          <w:szCs w:val="24"/>
        </w:rPr>
      </w:pPr>
      <w:r w:rsidRPr="00620D7F">
        <w:rPr>
          <w:rFonts w:eastAsia="SimSun"/>
          <w:color w:val="000000"/>
          <w:kern w:val="2"/>
          <w:sz w:val="24"/>
          <w:szCs w:val="24"/>
        </w:rPr>
        <w:t>Услуги по пуско-наладке оборудования оказываются Исполнителем в присутствии Заказчика.</w:t>
      </w:r>
    </w:p>
    <w:p w:rsidR="00620D7F" w:rsidRPr="00620D7F" w:rsidRDefault="00620D7F" w:rsidP="00620D7F">
      <w:pPr>
        <w:tabs>
          <w:tab w:val="left" w:pos="708"/>
          <w:tab w:val="left" w:pos="1069"/>
        </w:tabs>
        <w:spacing w:after="0" w:line="240" w:lineRule="auto"/>
        <w:rPr>
          <w:rFonts w:eastAsia="SimSun"/>
          <w:color w:val="000000"/>
          <w:kern w:val="2"/>
          <w:sz w:val="24"/>
          <w:szCs w:val="24"/>
        </w:rPr>
      </w:pPr>
      <w:r w:rsidRPr="00620D7F">
        <w:rPr>
          <w:rFonts w:eastAsia="SimSun"/>
          <w:color w:val="000000"/>
          <w:kern w:val="2"/>
          <w:sz w:val="24"/>
          <w:szCs w:val="24"/>
        </w:rPr>
        <w:tab/>
        <w:t>Все операции в рамках пусконаладочных работ, а также предшествующие им процедуры установки и подключений обязаны соответствовать требованиям к данным видам работ, установленным производителями поставляемого оборудования, а также условиям предоставления гарантийных обязательств производителями оборудования.</w:t>
      </w:r>
    </w:p>
    <w:p w:rsidR="00620D7F" w:rsidRPr="00620D7F" w:rsidRDefault="00620D7F" w:rsidP="00620D7F">
      <w:pPr>
        <w:tabs>
          <w:tab w:val="left" w:pos="708"/>
          <w:tab w:val="left" w:pos="1069"/>
        </w:tabs>
        <w:spacing w:after="0" w:line="240" w:lineRule="auto"/>
        <w:rPr>
          <w:color w:val="000000"/>
          <w:sz w:val="24"/>
          <w:szCs w:val="24"/>
          <w:lang w:eastAsia="ru-RU"/>
        </w:rPr>
      </w:pPr>
    </w:p>
    <w:p w:rsidR="00620D7F" w:rsidRPr="00620D7F" w:rsidRDefault="00956C11" w:rsidP="00956C11">
      <w:pPr>
        <w:pStyle w:val="af3"/>
        <w:tabs>
          <w:tab w:val="left" w:pos="708"/>
          <w:tab w:val="left" w:pos="1069"/>
        </w:tabs>
        <w:spacing w:after="200" w:line="240" w:lineRule="auto"/>
        <w:ind w:left="2856"/>
        <w:rPr>
          <w:rFonts w:ascii="Times New Roman" w:hAnsi="Times New Roman"/>
          <w:b/>
          <w:sz w:val="24"/>
          <w:szCs w:val="24"/>
        </w:rPr>
      </w:pPr>
      <w:r>
        <w:rPr>
          <w:rFonts w:ascii="Times New Roman" w:hAnsi="Times New Roman"/>
          <w:b/>
          <w:sz w:val="24"/>
          <w:szCs w:val="24"/>
        </w:rPr>
        <w:t>2.4.7.</w:t>
      </w:r>
      <w:r w:rsidR="00620D7F" w:rsidRPr="00620D7F">
        <w:rPr>
          <w:rFonts w:ascii="Times New Roman" w:hAnsi="Times New Roman"/>
          <w:b/>
          <w:sz w:val="24"/>
          <w:szCs w:val="24"/>
        </w:rPr>
        <w:t>Пуско-наладка системы резервного копирования</w:t>
      </w:r>
    </w:p>
    <w:p w:rsidR="00620D7F" w:rsidRPr="00620D7F" w:rsidRDefault="00620D7F" w:rsidP="00620D7F">
      <w:pPr>
        <w:pStyle w:val="af3"/>
        <w:tabs>
          <w:tab w:val="left" w:pos="708"/>
          <w:tab w:val="left" w:pos="1069"/>
        </w:tabs>
        <w:spacing w:line="240" w:lineRule="auto"/>
        <w:ind w:left="540"/>
        <w:rPr>
          <w:rFonts w:ascii="Times New Roman" w:eastAsia="SimSun" w:hAnsi="Times New Roman"/>
          <w:kern w:val="2"/>
          <w:sz w:val="24"/>
          <w:szCs w:val="24"/>
        </w:rPr>
      </w:pPr>
      <w:r w:rsidRPr="00620D7F">
        <w:rPr>
          <w:rFonts w:ascii="Times New Roman" w:eastAsia="SimSun" w:hAnsi="Times New Roman"/>
          <w:kern w:val="2"/>
          <w:sz w:val="24"/>
          <w:szCs w:val="24"/>
        </w:rPr>
        <w:t xml:space="preserve">На </w:t>
      </w:r>
      <w:r w:rsidRPr="00620D7F">
        <w:rPr>
          <w:rFonts w:ascii="Times New Roman" w:hAnsi="Times New Roman"/>
          <w:bCs/>
          <w:kern w:val="2"/>
          <w:sz w:val="24"/>
          <w:szCs w:val="24"/>
        </w:rPr>
        <w:t>программно-аппаратных комплексах</w:t>
      </w:r>
      <w:r w:rsidRPr="00620D7F">
        <w:rPr>
          <w:rFonts w:ascii="Times New Roman" w:eastAsia="SimSun" w:hAnsi="Times New Roman"/>
          <w:kern w:val="2"/>
          <w:sz w:val="24"/>
          <w:szCs w:val="24"/>
        </w:rPr>
        <w:t xml:space="preserve"> п.1.1, Таблицы №1 Приложения №1 к ООЗ выполнить:</w:t>
      </w:r>
    </w:p>
    <w:p w:rsidR="00620D7F" w:rsidRPr="00620D7F" w:rsidRDefault="00620D7F" w:rsidP="00FA033D">
      <w:pPr>
        <w:numPr>
          <w:ilvl w:val="1"/>
          <w:numId w:val="9"/>
        </w:numPr>
        <w:tabs>
          <w:tab w:val="left" w:pos="708"/>
          <w:tab w:val="left" w:pos="1069"/>
        </w:tabs>
        <w:spacing w:after="200" w:line="240" w:lineRule="auto"/>
        <w:ind w:left="1494"/>
        <w:contextualSpacing/>
        <w:rPr>
          <w:color w:val="000000"/>
          <w:sz w:val="24"/>
          <w:szCs w:val="24"/>
          <w:lang w:eastAsia="ru-RU"/>
        </w:rPr>
      </w:pPr>
      <w:r w:rsidRPr="00620D7F">
        <w:rPr>
          <w:color w:val="000000"/>
          <w:sz w:val="24"/>
          <w:szCs w:val="24"/>
          <w:lang w:eastAsia="ru-RU"/>
        </w:rPr>
        <w:t xml:space="preserve">Установка ОС </w:t>
      </w:r>
      <w:r w:rsidRPr="00620D7F">
        <w:rPr>
          <w:color w:val="000000"/>
          <w:sz w:val="24"/>
          <w:szCs w:val="24"/>
        </w:rPr>
        <w:t>Ред ОС 7.3.4 Муром</w:t>
      </w:r>
      <w:r w:rsidRPr="00620D7F">
        <w:rPr>
          <w:color w:val="000000"/>
          <w:sz w:val="24"/>
          <w:szCs w:val="24"/>
          <w:lang w:eastAsia="ru-RU"/>
        </w:rPr>
        <w:t xml:space="preserve"> на </w:t>
      </w:r>
      <w:r w:rsidRPr="00620D7F">
        <w:rPr>
          <w:bCs/>
          <w:color w:val="000000"/>
          <w:kern w:val="2"/>
          <w:sz w:val="24"/>
          <w:szCs w:val="24"/>
          <w:lang w:eastAsia="ru-RU"/>
        </w:rPr>
        <w:t>программно-аппаратные комплексы хранения данных</w:t>
      </w:r>
      <w:r w:rsidRPr="00620D7F">
        <w:rPr>
          <w:b/>
          <w:color w:val="000000"/>
          <w:kern w:val="2"/>
          <w:sz w:val="24"/>
          <w:szCs w:val="24"/>
          <w:lang w:eastAsia="ru-RU"/>
        </w:rPr>
        <w:t xml:space="preserve"> </w:t>
      </w:r>
      <w:r w:rsidRPr="00620D7F">
        <w:rPr>
          <w:rFonts w:eastAsia="SimSun"/>
          <w:color w:val="000000"/>
          <w:kern w:val="2"/>
          <w:sz w:val="24"/>
          <w:szCs w:val="24"/>
        </w:rPr>
        <w:t>п.1.1</w:t>
      </w:r>
      <w:r w:rsidRPr="00620D7F">
        <w:rPr>
          <w:color w:val="000000"/>
          <w:sz w:val="24"/>
          <w:szCs w:val="24"/>
          <w:lang w:eastAsia="ru-RU"/>
        </w:rPr>
        <w:t xml:space="preserve">, </w:t>
      </w:r>
      <w:r w:rsidRPr="00620D7F">
        <w:rPr>
          <w:rFonts w:eastAsia="SimSun"/>
          <w:color w:val="000000"/>
          <w:kern w:val="2"/>
          <w:sz w:val="24"/>
          <w:szCs w:val="24"/>
        </w:rPr>
        <w:t>Таблицы №1 Приложения №1 к ООЗ</w:t>
      </w:r>
      <w:r w:rsidRPr="00620D7F">
        <w:rPr>
          <w:color w:val="000000"/>
          <w:sz w:val="24"/>
          <w:szCs w:val="24"/>
          <w:lang w:eastAsia="ru-RU"/>
        </w:rPr>
        <w:t xml:space="preserve"> (дистрибутив ОС предоставляется Заказчиком);</w:t>
      </w:r>
    </w:p>
    <w:p w:rsidR="00620D7F" w:rsidRPr="00620D7F" w:rsidRDefault="00620D7F" w:rsidP="00FA033D">
      <w:pPr>
        <w:numPr>
          <w:ilvl w:val="1"/>
          <w:numId w:val="9"/>
        </w:numPr>
        <w:tabs>
          <w:tab w:val="left" w:pos="708"/>
          <w:tab w:val="left" w:pos="1069"/>
        </w:tabs>
        <w:spacing w:after="200" w:line="240" w:lineRule="auto"/>
        <w:ind w:left="1494"/>
        <w:contextualSpacing/>
        <w:rPr>
          <w:color w:val="000000"/>
          <w:sz w:val="24"/>
          <w:szCs w:val="24"/>
          <w:lang w:eastAsia="ru-RU"/>
        </w:rPr>
      </w:pPr>
      <w:r w:rsidRPr="00620D7F">
        <w:rPr>
          <w:color w:val="000000"/>
          <w:sz w:val="24"/>
          <w:szCs w:val="24"/>
          <w:lang w:eastAsia="ru-RU"/>
        </w:rPr>
        <w:t xml:space="preserve">Установка лицензий п.2.1, Таблицы №2 </w:t>
      </w:r>
      <w:r w:rsidRPr="00620D7F">
        <w:rPr>
          <w:rFonts w:eastAsia="SimSun"/>
          <w:color w:val="000000"/>
          <w:kern w:val="2"/>
          <w:sz w:val="24"/>
          <w:szCs w:val="24"/>
        </w:rPr>
        <w:t>Приложения №1</w:t>
      </w:r>
      <w:r w:rsidRPr="00620D7F">
        <w:rPr>
          <w:color w:val="000000"/>
          <w:sz w:val="24"/>
          <w:szCs w:val="24"/>
        </w:rPr>
        <w:t xml:space="preserve"> к ООЗ</w:t>
      </w:r>
      <w:r w:rsidRPr="00620D7F">
        <w:rPr>
          <w:color w:val="000000"/>
          <w:sz w:val="24"/>
          <w:szCs w:val="24"/>
          <w:lang w:eastAsia="ru-RU"/>
        </w:rPr>
        <w:t xml:space="preserve"> в систему резервного копирования, имеющуюся у Заказчика; </w:t>
      </w:r>
    </w:p>
    <w:p w:rsidR="00620D7F" w:rsidRPr="00620D7F" w:rsidRDefault="00620D7F" w:rsidP="00FA033D">
      <w:pPr>
        <w:numPr>
          <w:ilvl w:val="1"/>
          <w:numId w:val="9"/>
        </w:numPr>
        <w:tabs>
          <w:tab w:val="left" w:pos="708"/>
          <w:tab w:val="left" w:pos="1069"/>
        </w:tabs>
        <w:spacing w:after="200" w:line="240" w:lineRule="auto"/>
        <w:ind w:left="1494"/>
        <w:contextualSpacing/>
        <w:rPr>
          <w:color w:val="000000"/>
          <w:sz w:val="24"/>
          <w:szCs w:val="24"/>
          <w:lang w:eastAsia="ru-RU"/>
        </w:rPr>
      </w:pPr>
      <w:r w:rsidRPr="00620D7F">
        <w:rPr>
          <w:iCs/>
          <w:color w:val="000000"/>
          <w:sz w:val="24"/>
          <w:szCs w:val="24"/>
        </w:rPr>
        <w:t xml:space="preserve">Настройка роли «Узел хранения» на </w:t>
      </w:r>
      <w:r w:rsidRPr="00620D7F">
        <w:rPr>
          <w:bCs/>
          <w:color w:val="000000"/>
          <w:kern w:val="2"/>
          <w:sz w:val="24"/>
          <w:szCs w:val="24"/>
          <w:lang w:eastAsia="ru-RU"/>
        </w:rPr>
        <w:t>программно-аппаратных комплексах</w:t>
      </w:r>
      <w:r w:rsidRPr="00620D7F">
        <w:rPr>
          <w:iCs/>
          <w:color w:val="000000"/>
          <w:sz w:val="24"/>
          <w:szCs w:val="24"/>
        </w:rPr>
        <w:t>, необходимая для оперативного хранения резервных копий виртуальных машин</w:t>
      </w:r>
      <w:r w:rsidRPr="00620D7F">
        <w:rPr>
          <w:rFonts w:eastAsia="SimSun"/>
          <w:color w:val="000000"/>
          <w:kern w:val="2"/>
          <w:sz w:val="24"/>
          <w:szCs w:val="24"/>
        </w:rPr>
        <w:t>.</w:t>
      </w:r>
    </w:p>
    <w:p w:rsidR="00620D7F" w:rsidRPr="00620D7F" w:rsidRDefault="00620D7F" w:rsidP="00FA033D">
      <w:pPr>
        <w:numPr>
          <w:ilvl w:val="1"/>
          <w:numId w:val="9"/>
        </w:numPr>
        <w:tabs>
          <w:tab w:val="left" w:pos="708"/>
          <w:tab w:val="left" w:pos="1069"/>
        </w:tabs>
        <w:spacing w:after="200" w:line="240" w:lineRule="auto"/>
        <w:ind w:left="1494"/>
        <w:contextualSpacing/>
        <w:rPr>
          <w:color w:val="000000"/>
          <w:sz w:val="24"/>
          <w:szCs w:val="24"/>
          <w:lang w:eastAsia="ru-RU"/>
        </w:rPr>
      </w:pPr>
      <w:r w:rsidRPr="00620D7F">
        <w:rPr>
          <w:iCs/>
          <w:color w:val="000000"/>
          <w:sz w:val="24"/>
          <w:szCs w:val="24"/>
        </w:rPr>
        <w:lastRenderedPageBreak/>
        <w:t>Подключение «Узлов хранения» к системе резервного копирования, имеющейся в распоряжении Заказчика</w:t>
      </w:r>
      <w:r w:rsidRPr="00620D7F">
        <w:rPr>
          <w:rFonts w:eastAsia="SimSun"/>
          <w:color w:val="000000"/>
          <w:kern w:val="2"/>
          <w:sz w:val="24"/>
          <w:szCs w:val="24"/>
        </w:rPr>
        <w:t>.</w:t>
      </w:r>
    </w:p>
    <w:p w:rsidR="00620D7F" w:rsidRPr="00620D7F" w:rsidRDefault="00620D7F" w:rsidP="00FA033D">
      <w:pPr>
        <w:numPr>
          <w:ilvl w:val="1"/>
          <w:numId w:val="9"/>
        </w:numPr>
        <w:tabs>
          <w:tab w:val="left" w:pos="708"/>
          <w:tab w:val="left" w:pos="1069"/>
        </w:tabs>
        <w:spacing w:after="200" w:line="240" w:lineRule="auto"/>
        <w:ind w:left="1494"/>
        <w:contextualSpacing/>
        <w:rPr>
          <w:color w:val="000000"/>
          <w:sz w:val="24"/>
          <w:szCs w:val="24"/>
          <w:lang w:eastAsia="ru-RU"/>
        </w:rPr>
      </w:pPr>
      <w:r w:rsidRPr="00620D7F">
        <w:rPr>
          <w:iCs/>
          <w:color w:val="000000"/>
          <w:sz w:val="24"/>
          <w:szCs w:val="24"/>
        </w:rPr>
        <w:t>Развертывание виртуальной машины, предоставляемой производителем ПО на узлах кластеров виртуализации, имеющихся в наличии у Заказчика (параметры настройки виртуальных машин предоставляются заказчиком), предназначенной для резервного копирования виртуальных машин, на кластерах системы виртуализации, имеющихся в эксплуатации у Заказчика</w:t>
      </w:r>
    </w:p>
    <w:p w:rsidR="00620D7F" w:rsidRPr="00620D7F" w:rsidRDefault="00620D7F" w:rsidP="00FA033D">
      <w:pPr>
        <w:numPr>
          <w:ilvl w:val="1"/>
          <w:numId w:val="9"/>
        </w:numPr>
        <w:tabs>
          <w:tab w:val="left" w:pos="708"/>
          <w:tab w:val="left" w:pos="1069"/>
        </w:tabs>
        <w:spacing w:after="200" w:line="240" w:lineRule="auto"/>
        <w:ind w:left="1494"/>
        <w:contextualSpacing/>
        <w:rPr>
          <w:color w:val="000000"/>
          <w:sz w:val="24"/>
          <w:szCs w:val="24"/>
          <w:lang w:eastAsia="ru-RU"/>
        </w:rPr>
      </w:pPr>
      <w:r w:rsidRPr="00620D7F">
        <w:rPr>
          <w:iCs/>
          <w:color w:val="000000"/>
          <w:sz w:val="24"/>
          <w:szCs w:val="24"/>
        </w:rPr>
        <w:t xml:space="preserve">Проверка корректности и работоспособности восстановления из резервных копий виртуальных машин, указанных Заказчиком и расположенных на вновь введенных Узлах хранения, </w:t>
      </w:r>
      <w:r w:rsidRPr="00620D7F">
        <w:rPr>
          <w:bCs/>
          <w:color w:val="000000"/>
          <w:kern w:val="2"/>
          <w:sz w:val="24"/>
          <w:szCs w:val="24"/>
          <w:lang w:eastAsia="ru-RU"/>
        </w:rPr>
        <w:t xml:space="preserve">модуле расширения дисковой емкости для </w:t>
      </w:r>
      <w:r w:rsidRPr="00620D7F">
        <w:rPr>
          <w:color w:val="000000"/>
          <w:sz w:val="24"/>
          <w:szCs w:val="24"/>
        </w:rPr>
        <w:t>СХД</w:t>
      </w:r>
      <w:r w:rsidRPr="00620D7F">
        <w:rPr>
          <w:rFonts w:eastAsia="SimSun"/>
          <w:bCs/>
          <w:iCs/>
          <w:color w:val="000000"/>
          <w:kern w:val="2"/>
          <w:sz w:val="24"/>
          <w:szCs w:val="24"/>
        </w:rPr>
        <w:t xml:space="preserve"> АЭРОДИСК, модулях расширения дисковой емкости на серверах хранения F+.</w:t>
      </w:r>
    </w:p>
    <w:p w:rsidR="00620D7F" w:rsidRPr="00620D7F" w:rsidRDefault="00620D7F" w:rsidP="00620D7F">
      <w:pPr>
        <w:tabs>
          <w:tab w:val="left" w:pos="708"/>
          <w:tab w:val="left" w:pos="1069"/>
        </w:tabs>
        <w:spacing w:line="240" w:lineRule="auto"/>
        <w:ind w:left="1494"/>
        <w:contextualSpacing/>
        <w:rPr>
          <w:color w:val="000000"/>
          <w:sz w:val="24"/>
          <w:szCs w:val="24"/>
          <w:lang w:eastAsia="ru-RU"/>
        </w:rPr>
      </w:pPr>
    </w:p>
    <w:p w:rsidR="00620D7F" w:rsidRPr="00620D7F" w:rsidRDefault="00956C11" w:rsidP="00956C11">
      <w:pPr>
        <w:widowControl w:val="0"/>
        <w:tabs>
          <w:tab w:val="left" w:pos="426"/>
          <w:tab w:val="left" w:pos="1134"/>
        </w:tabs>
        <w:suppressAutoHyphens/>
        <w:spacing w:after="120" w:line="240" w:lineRule="auto"/>
        <w:ind w:left="1428"/>
        <w:contextualSpacing/>
        <w:jc w:val="center"/>
        <w:rPr>
          <w:b/>
          <w:color w:val="000000"/>
          <w:kern w:val="2"/>
          <w:sz w:val="24"/>
          <w:szCs w:val="24"/>
          <w:lang w:eastAsia="ru-RU"/>
        </w:rPr>
      </w:pPr>
      <w:r>
        <w:rPr>
          <w:b/>
          <w:color w:val="000000"/>
          <w:kern w:val="2"/>
          <w:sz w:val="24"/>
          <w:szCs w:val="24"/>
          <w:lang w:eastAsia="ru-RU"/>
        </w:rPr>
        <w:t>2.5.</w:t>
      </w:r>
      <w:r w:rsidR="00620D7F" w:rsidRPr="00620D7F">
        <w:rPr>
          <w:b/>
          <w:color w:val="000000"/>
          <w:kern w:val="2"/>
          <w:sz w:val="24"/>
          <w:szCs w:val="24"/>
          <w:lang w:eastAsia="ru-RU"/>
        </w:rPr>
        <w:t>Комплектация оборудования</w:t>
      </w:r>
    </w:p>
    <w:p w:rsidR="00620D7F" w:rsidRPr="00620D7F" w:rsidRDefault="00620D7F" w:rsidP="00620D7F">
      <w:pPr>
        <w:widowControl w:val="0"/>
        <w:spacing w:after="0" w:line="240" w:lineRule="auto"/>
        <w:ind w:firstLine="708"/>
        <w:contextualSpacing/>
        <w:rPr>
          <w:iCs/>
          <w:color w:val="000000"/>
          <w:sz w:val="24"/>
          <w:szCs w:val="24"/>
          <w:lang w:eastAsia="x-none"/>
        </w:rPr>
      </w:pPr>
      <w:r w:rsidRPr="00620D7F">
        <w:rPr>
          <w:iCs/>
          <w:color w:val="000000"/>
          <w:sz w:val="24"/>
          <w:szCs w:val="24"/>
          <w:lang w:eastAsia="x-none"/>
        </w:rPr>
        <w:t>Комплектация оборудования (Приложение №1 к ООЗ) включает в себя необходимые адаптеры, кабели для оказания всего объема Услуг в соответствии с ООЗ.</w:t>
      </w:r>
    </w:p>
    <w:p w:rsidR="00620D7F" w:rsidRPr="00620D7F" w:rsidRDefault="00620D7F" w:rsidP="00620D7F">
      <w:pPr>
        <w:tabs>
          <w:tab w:val="left" w:pos="1134"/>
        </w:tabs>
        <w:spacing w:after="0" w:line="240" w:lineRule="auto"/>
        <w:rPr>
          <w:rFonts w:eastAsia="SimSun"/>
          <w:color w:val="000000"/>
          <w:kern w:val="2"/>
          <w:sz w:val="24"/>
          <w:szCs w:val="24"/>
          <w:lang w:eastAsia="ko-KR"/>
        </w:rPr>
      </w:pPr>
    </w:p>
    <w:p w:rsidR="00620D7F" w:rsidRPr="00620D7F" w:rsidRDefault="00620D7F" w:rsidP="00620D7F">
      <w:pPr>
        <w:tabs>
          <w:tab w:val="left" w:pos="1134"/>
        </w:tabs>
        <w:spacing w:after="0" w:line="240" w:lineRule="auto"/>
        <w:rPr>
          <w:rFonts w:eastAsia="SimSun"/>
          <w:color w:val="000000"/>
          <w:sz w:val="24"/>
          <w:szCs w:val="24"/>
          <w:lang w:eastAsia="ko-KR"/>
        </w:rPr>
      </w:pPr>
    </w:p>
    <w:p w:rsidR="00620D7F" w:rsidRPr="00620D7F" w:rsidRDefault="00956C11" w:rsidP="00956C11">
      <w:pPr>
        <w:widowControl w:val="0"/>
        <w:tabs>
          <w:tab w:val="left" w:pos="426"/>
          <w:tab w:val="left" w:pos="1134"/>
        </w:tabs>
        <w:suppressAutoHyphens/>
        <w:spacing w:after="120" w:line="240" w:lineRule="auto"/>
        <w:ind w:left="1428"/>
        <w:contextualSpacing/>
        <w:rPr>
          <w:b/>
          <w:color w:val="000000"/>
          <w:kern w:val="2"/>
          <w:sz w:val="24"/>
          <w:szCs w:val="24"/>
          <w:lang w:eastAsia="ru-RU"/>
        </w:rPr>
      </w:pPr>
      <w:r>
        <w:rPr>
          <w:b/>
          <w:color w:val="000000"/>
          <w:kern w:val="2"/>
          <w:sz w:val="24"/>
          <w:szCs w:val="24"/>
          <w:lang w:eastAsia="ru-RU"/>
        </w:rPr>
        <w:t>2.6.</w:t>
      </w:r>
      <w:r w:rsidR="00620D7F" w:rsidRPr="00620D7F">
        <w:rPr>
          <w:b/>
          <w:color w:val="000000"/>
          <w:kern w:val="2"/>
          <w:sz w:val="24"/>
          <w:szCs w:val="24"/>
          <w:lang w:eastAsia="ru-RU"/>
        </w:rPr>
        <w:t>Требования к оборудованию и гарантийным обязательствам</w:t>
      </w:r>
    </w:p>
    <w:p w:rsidR="00620D7F" w:rsidRPr="00620D7F" w:rsidRDefault="00620D7F" w:rsidP="00620D7F">
      <w:pPr>
        <w:spacing w:after="0" w:line="240" w:lineRule="auto"/>
        <w:ind w:firstLine="708"/>
        <w:rPr>
          <w:rFonts w:eastAsia="SimSun"/>
          <w:color w:val="000000"/>
          <w:sz w:val="24"/>
          <w:szCs w:val="24"/>
          <w:lang w:eastAsia="ko-KR"/>
        </w:rPr>
      </w:pPr>
      <w:r w:rsidRPr="00620D7F">
        <w:rPr>
          <w:rFonts w:eastAsia="SimSun"/>
          <w:color w:val="000000"/>
          <w:sz w:val="24"/>
          <w:szCs w:val="24"/>
          <w:lang w:eastAsia="ko-KR"/>
        </w:rPr>
        <w:t>Все поставляемое оборудование обязано быть не ранее 2024 года выпуска.</w:t>
      </w:r>
    </w:p>
    <w:p w:rsidR="00620D7F" w:rsidRPr="00620D7F" w:rsidRDefault="00620D7F" w:rsidP="00620D7F">
      <w:pPr>
        <w:spacing w:after="0" w:line="240" w:lineRule="auto"/>
        <w:ind w:firstLine="708"/>
        <w:rPr>
          <w:rFonts w:eastAsia="SimSun"/>
          <w:color w:val="000000"/>
          <w:sz w:val="24"/>
          <w:szCs w:val="24"/>
          <w:lang w:eastAsia="ko-KR"/>
        </w:rPr>
      </w:pPr>
      <w:r w:rsidRPr="00620D7F">
        <w:rPr>
          <w:rFonts w:eastAsia="SimSun"/>
          <w:color w:val="000000"/>
          <w:sz w:val="24"/>
          <w:szCs w:val="24"/>
          <w:lang w:eastAsia="ko-KR"/>
        </w:rPr>
        <w:t>При приемке и эксплуатации поставляемого оборудования предусмотрена возможность вскрытия оборудования для регулярного профилактического обслуживания комплектующих и узлов оборудования, без нарушения гарантий со стороны Производителя.</w:t>
      </w:r>
    </w:p>
    <w:p w:rsidR="00620D7F" w:rsidRPr="00620D7F" w:rsidRDefault="00620D7F" w:rsidP="00620D7F">
      <w:pPr>
        <w:spacing w:after="0" w:line="240" w:lineRule="auto"/>
        <w:ind w:firstLine="708"/>
        <w:rPr>
          <w:rFonts w:eastAsia="SimSun"/>
          <w:color w:val="000000"/>
          <w:sz w:val="24"/>
          <w:szCs w:val="24"/>
          <w:lang w:eastAsia="ko-KR"/>
        </w:rPr>
      </w:pPr>
      <w:r w:rsidRPr="00620D7F">
        <w:rPr>
          <w:rFonts w:eastAsia="SimSun"/>
          <w:color w:val="000000"/>
          <w:sz w:val="24"/>
          <w:szCs w:val="24"/>
          <w:lang w:eastAsia="ko-KR"/>
        </w:rPr>
        <w:t xml:space="preserve">Имеющиеся в программно-аппаратных комплексах хранения данных </w:t>
      </w:r>
      <w:r w:rsidRPr="00620D7F">
        <w:rPr>
          <w:rFonts w:eastAsia="SimSun"/>
          <w:color w:val="000000"/>
          <w:kern w:val="2"/>
          <w:sz w:val="24"/>
          <w:szCs w:val="24"/>
        </w:rPr>
        <w:t xml:space="preserve">п.1.1, Таблицы №1 </w:t>
      </w:r>
      <w:r w:rsidRPr="00620D7F">
        <w:rPr>
          <w:color w:val="000000"/>
          <w:sz w:val="24"/>
          <w:szCs w:val="24"/>
          <w:lang w:eastAsia="ru-RU"/>
        </w:rPr>
        <w:t xml:space="preserve">Приложения №1 </w:t>
      </w:r>
      <w:r w:rsidRPr="00620D7F">
        <w:rPr>
          <w:rFonts w:eastAsia="SimSun"/>
          <w:color w:val="000000"/>
          <w:sz w:val="24"/>
          <w:szCs w:val="24"/>
          <w:lang w:eastAsia="ko-KR"/>
        </w:rPr>
        <w:t xml:space="preserve">порты и интерфейсы, характеристики которых указаны в ООЗ, используются без адаптеров, переходников, дополнительных устройств, кроме серийно устанавливаемых производителем при производстве оборудования и предусмотренных конструкцией поставляемого оборудования, включая, но не ограничиваясь: сетевые адаптеры для подключения к сетям передачи данных, </w:t>
      </w:r>
      <w:r w:rsidRPr="00620D7F">
        <w:rPr>
          <w:rFonts w:eastAsia="SimSun"/>
          <w:color w:val="000000"/>
          <w:sz w:val="24"/>
          <w:szCs w:val="24"/>
          <w:lang w:val="en-US" w:eastAsia="ko-KR"/>
        </w:rPr>
        <w:t>RAID</w:t>
      </w:r>
      <w:r w:rsidRPr="00620D7F">
        <w:rPr>
          <w:rFonts w:eastAsia="SimSun"/>
          <w:color w:val="000000"/>
          <w:sz w:val="24"/>
          <w:szCs w:val="24"/>
          <w:lang w:eastAsia="ko-KR"/>
        </w:rPr>
        <w:t xml:space="preserve"> контроллеры, райзер карты, объединительные платы (бэкплейны), кожухи перераспределения воздушного потока для обеспечения охлаждения необходимых компонентов. Комплектация оборудования включает в себя кабели и комплектующие для подключения к сети питания и передачи данных, а также комплектующие для установки и закрепления оборудования в телекоммуникационных шкафах Заказчика, в соответствии с требованиями производителя оборудования.</w:t>
      </w:r>
    </w:p>
    <w:p w:rsidR="00620D7F" w:rsidRPr="00620D7F" w:rsidRDefault="00620D7F" w:rsidP="00620D7F">
      <w:pPr>
        <w:spacing w:after="0" w:line="240" w:lineRule="auto"/>
        <w:ind w:firstLine="708"/>
        <w:rPr>
          <w:rFonts w:eastAsia="SimSun"/>
          <w:color w:val="000000"/>
          <w:sz w:val="24"/>
          <w:szCs w:val="24"/>
          <w:lang w:eastAsia="ko-KR"/>
        </w:rPr>
      </w:pPr>
      <w:r w:rsidRPr="00620D7F">
        <w:rPr>
          <w:rFonts w:eastAsia="SimSun"/>
          <w:color w:val="000000"/>
          <w:sz w:val="24"/>
          <w:szCs w:val="24"/>
          <w:lang w:eastAsia="ko-KR"/>
        </w:rPr>
        <w:t>Все поставляемое оборудование обязано быть новым (оборудование, которое не было в использовании, в ремонте, в том числе не было восстановлено, у которого не была осуществлена замена составных частей, не были восстановлены потребительские свойства), не являвшимся ранее выставочным экземпляром. Корпус, а также все комплектующие (в том числе пластмассовые элементы и металлические детали) не имеют повреждений, включая, но не ограничиваясь потертостями, царапинами, сколами, трещинами, вздутиями, вмятинами, ухудшающими его внешний вид и препятствующими нормальной работе, а также следами вскрытия. Подвижные элементы легко перемещаются без перекосов и заеданий. Оборудование не имеет дефектов, связанных с конструкцией, материалами или работой по их изготовлению.</w:t>
      </w:r>
    </w:p>
    <w:p w:rsidR="00620D7F" w:rsidRPr="00620D7F" w:rsidRDefault="00620D7F" w:rsidP="00620D7F">
      <w:pPr>
        <w:spacing w:after="0" w:line="240" w:lineRule="auto"/>
        <w:ind w:firstLine="709"/>
        <w:rPr>
          <w:strike/>
          <w:color w:val="000000"/>
          <w:sz w:val="24"/>
          <w:szCs w:val="24"/>
          <w:lang w:eastAsia="ru-RU"/>
        </w:rPr>
      </w:pPr>
      <w:r w:rsidRPr="00620D7F">
        <w:rPr>
          <w:rFonts w:eastAsia="SimSun"/>
          <w:color w:val="000000"/>
          <w:sz w:val="24"/>
          <w:szCs w:val="24"/>
          <w:lang w:eastAsia="ko-KR"/>
        </w:rPr>
        <w:t xml:space="preserve">Все поставляемое оборудование соответствует требованиям к техническим и функциональным характеристикам, потребительским свойствам, в том числе по производительности и эргономическим показателям, установленным производителем оборудования. </w:t>
      </w:r>
    </w:p>
    <w:p w:rsidR="00620D7F" w:rsidRPr="00620D7F" w:rsidRDefault="00620D7F" w:rsidP="00620D7F">
      <w:pPr>
        <w:spacing w:after="0" w:line="240" w:lineRule="auto"/>
        <w:ind w:firstLine="708"/>
        <w:rPr>
          <w:rFonts w:eastAsia="SimSun"/>
          <w:color w:val="000000"/>
          <w:sz w:val="24"/>
          <w:szCs w:val="24"/>
          <w:lang w:eastAsia="ko-KR"/>
        </w:rPr>
      </w:pPr>
      <w:r w:rsidRPr="00620D7F">
        <w:rPr>
          <w:rFonts w:eastAsia="SimSun"/>
          <w:color w:val="000000"/>
          <w:sz w:val="24"/>
          <w:szCs w:val="24"/>
          <w:lang w:eastAsia="ko-KR"/>
        </w:rPr>
        <w:t>Качество оборудования, поставляемого Заказчику в соответствии с ООЗ, соответствует требованиям законодательства Российской Федерации согласно ст. 469 ГК РФ.</w:t>
      </w:r>
    </w:p>
    <w:p w:rsidR="00620D7F" w:rsidRPr="00620D7F" w:rsidRDefault="00620D7F" w:rsidP="00620D7F">
      <w:pPr>
        <w:spacing w:after="0" w:line="240" w:lineRule="auto"/>
        <w:ind w:firstLine="708"/>
        <w:rPr>
          <w:rFonts w:eastAsia="SimSun"/>
          <w:color w:val="000000"/>
          <w:sz w:val="24"/>
          <w:szCs w:val="24"/>
          <w:lang w:eastAsia="ko-KR"/>
        </w:rPr>
      </w:pPr>
      <w:r w:rsidRPr="00620D7F">
        <w:rPr>
          <w:rFonts w:eastAsia="SimSun"/>
          <w:color w:val="000000"/>
          <w:sz w:val="24"/>
          <w:szCs w:val="24"/>
          <w:lang w:eastAsia="ko-KR"/>
        </w:rPr>
        <w:t>Все поставляемое оборудование серийное, заводского производства (имеет заводской серийный номер на корпусе). Маркировка упакованного оборудования заводская и, в том числе, содержит сведения о наименовании оборудования (модель, артикул и др.), производителя оборудования, правилах хранения и транспортировки.</w:t>
      </w:r>
    </w:p>
    <w:p w:rsidR="00620D7F" w:rsidRPr="00620D7F" w:rsidRDefault="00620D7F" w:rsidP="00620D7F">
      <w:pPr>
        <w:widowControl w:val="0"/>
        <w:spacing w:after="0" w:line="240" w:lineRule="auto"/>
        <w:ind w:firstLine="708"/>
        <w:rPr>
          <w:color w:val="000000"/>
          <w:sz w:val="24"/>
          <w:szCs w:val="24"/>
          <w:lang w:eastAsia="ru-RU"/>
        </w:rPr>
      </w:pPr>
      <w:r w:rsidRPr="00620D7F">
        <w:rPr>
          <w:color w:val="000000"/>
          <w:sz w:val="24"/>
          <w:szCs w:val="24"/>
          <w:lang w:eastAsia="ru-RU"/>
        </w:rPr>
        <w:lastRenderedPageBreak/>
        <w:t xml:space="preserve">Оказание Услуг с применением оборудования производится в строгом соответствии с требованиями производителей по пусконаладочным работам с оборудованием. </w:t>
      </w:r>
    </w:p>
    <w:p w:rsidR="00620D7F" w:rsidRPr="00620D7F" w:rsidRDefault="00620D7F" w:rsidP="00620D7F">
      <w:pPr>
        <w:widowControl w:val="0"/>
        <w:spacing w:after="0" w:line="240" w:lineRule="auto"/>
        <w:ind w:firstLine="708"/>
        <w:rPr>
          <w:color w:val="000000"/>
          <w:sz w:val="24"/>
          <w:szCs w:val="24"/>
          <w:lang w:eastAsia="ru-RU"/>
        </w:rPr>
      </w:pPr>
      <w:r w:rsidRPr="00620D7F">
        <w:rPr>
          <w:color w:val="000000"/>
          <w:sz w:val="24"/>
          <w:szCs w:val="24"/>
          <w:lang w:eastAsia="ru-RU"/>
        </w:rPr>
        <w:t xml:space="preserve">Гарантийный талон обладает обязательной отметкой </w:t>
      </w:r>
      <w:r w:rsidRPr="00620D7F">
        <w:rPr>
          <w:rFonts w:eastAsia="SimSun"/>
          <w:color w:val="000000"/>
          <w:sz w:val="24"/>
          <w:szCs w:val="24"/>
          <w:lang w:eastAsia="ko-KR"/>
        </w:rPr>
        <w:t>Исполнителя</w:t>
      </w:r>
      <w:r w:rsidRPr="00620D7F">
        <w:rPr>
          <w:color w:val="000000"/>
          <w:sz w:val="24"/>
          <w:szCs w:val="24"/>
          <w:lang w:eastAsia="ru-RU"/>
        </w:rPr>
        <w:t xml:space="preserve"> (дата поставки, печать). Не допускается предоставление технической документации и руководств пользователя в виде копий. Гарантийный талон, техническая документация и руководства пользователя могут отсутствовать в случае, если это не предусмотрено заводом-изготовителем.</w:t>
      </w:r>
    </w:p>
    <w:p w:rsidR="00620D7F" w:rsidRPr="00620D7F" w:rsidRDefault="00620D7F" w:rsidP="00620D7F">
      <w:pPr>
        <w:widowControl w:val="0"/>
        <w:spacing w:after="0" w:line="240" w:lineRule="auto"/>
        <w:ind w:firstLine="708"/>
        <w:rPr>
          <w:color w:val="000000"/>
          <w:sz w:val="24"/>
          <w:szCs w:val="24"/>
          <w:lang w:eastAsia="ru-RU"/>
        </w:rPr>
      </w:pPr>
      <w:r w:rsidRPr="00620D7F">
        <w:rPr>
          <w:color w:val="000000"/>
          <w:sz w:val="24"/>
          <w:szCs w:val="24"/>
          <w:lang w:eastAsia="ru-RU"/>
        </w:rPr>
        <w:t>Гарантийный срок на пусконаладочные работы составляет 12 (двенадцать) месяцев с даты подписания Сторонами документа о приемке.</w:t>
      </w:r>
    </w:p>
    <w:p w:rsidR="00620D7F" w:rsidRPr="00620D7F" w:rsidRDefault="00620D7F" w:rsidP="00620D7F">
      <w:pPr>
        <w:spacing w:after="0" w:line="240" w:lineRule="auto"/>
        <w:ind w:firstLine="708"/>
        <w:rPr>
          <w:color w:val="000000"/>
          <w:sz w:val="24"/>
          <w:szCs w:val="24"/>
          <w:lang w:eastAsia="ru-RU"/>
        </w:rPr>
      </w:pPr>
      <w:r w:rsidRPr="00620D7F">
        <w:rPr>
          <w:color w:val="000000"/>
          <w:sz w:val="24"/>
          <w:szCs w:val="24"/>
          <w:lang w:eastAsia="ru-RU"/>
        </w:rPr>
        <w:t xml:space="preserve">На программно-аппаратные комплексы хранения данных, </w:t>
      </w:r>
      <w:r w:rsidRPr="00620D7F">
        <w:rPr>
          <w:rFonts w:eastAsia="SimSun"/>
          <w:color w:val="000000"/>
          <w:kern w:val="2"/>
          <w:sz w:val="24"/>
          <w:szCs w:val="24"/>
        </w:rPr>
        <w:t xml:space="preserve">п.1.1, Таблицы №1 </w:t>
      </w:r>
      <w:r w:rsidRPr="00620D7F">
        <w:rPr>
          <w:color w:val="000000"/>
          <w:sz w:val="24"/>
          <w:szCs w:val="24"/>
          <w:lang w:eastAsia="ru-RU"/>
        </w:rPr>
        <w:t>Приложения №1 установлена гарантия Производителя и Исполнителя – 60 (шестьдесят) месяцев со дня подписания документа о приемке.</w:t>
      </w:r>
    </w:p>
    <w:p w:rsidR="00620D7F" w:rsidRPr="00620D7F" w:rsidRDefault="00620D7F" w:rsidP="00620D7F">
      <w:pPr>
        <w:spacing w:after="0" w:line="240" w:lineRule="auto"/>
        <w:ind w:firstLine="708"/>
        <w:rPr>
          <w:rFonts w:eastAsia="SimSun"/>
          <w:color w:val="000000"/>
          <w:sz w:val="24"/>
          <w:szCs w:val="24"/>
        </w:rPr>
      </w:pPr>
      <w:r w:rsidRPr="00620D7F">
        <w:rPr>
          <w:color w:val="000000"/>
          <w:sz w:val="24"/>
          <w:szCs w:val="24"/>
          <w:lang w:eastAsia="ru-RU"/>
        </w:rPr>
        <w:t xml:space="preserve">На модули расширения дисковой емкости для сервера </w:t>
      </w:r>
      <w:r w:rsidRPr="00620D7F">
        <w:rPr>
          <w:rFonts w:eastAsia="SimSun"/>
          <w:color w:val="000000"/>
          <w:kern w:val="2"/>
          <w:sz w:val="24"/>
          <w:szCs w:val="24"/>
        </w:rPr>
        <w:t xml:space="preserve">п.1.2, Таблицы №1 </w:t>
      </w:r>
      <w:r w:rsidRPr="00620D7F">
        <w:rPr>
          <w:color w:val="000000"/>
          <w:sz w:val="24"/>
          <w:szCs w:val="24"/>
          <w:lang w:eastAsia="ru-RU"/>
        </w:rPr>
        <w:t>Приложения №1 установлена гарантия Производителя и Исполнителя 60 (шестьдесят) месяцев со дня подписания документа о приемке</w:t>
      </w:r>
      <w:r w:rsidRPr="00620D7F">
        <w:rPr>
          <w:rFonts w:eastAsia="SimSun"/>
          <w:color w:val="000000"/>
          <w:sz w:val="24"/>
          <w:szCs w:val="24"/>
        </w:rPr>
        <w:t>.</w:t>
      </w:r>
    </w:p>
    <w:p w:rsidR="00620D7F" w:rsidRPr="00620D7F" w:rsidRDefault="00620D7F" w:rsidP="00620D7F">
      <w:pPr>
        <w:spacing w:after="0" w:line="240" w:lineRule="auto"/>
        <w:ind w:firstLine="708"/>
        <w:rPr>
          <w:rFonts w:eastAsia="SimSun"/>
          <w:color w:val="000000"/>
          <w:sz w:val="24"/>
          <w:szCs w:val="24"/>
        </w:rPr>
      </w:pPr>
      <w:r w:rsidRPr="00620D7F">
        <w:rPr>
          <w:color w:val="000000"/>
          <w:sz w:val="24"/>
          <w:szCs w:val="24"/>
          <w:lang w:eastAsia="ru-RU"/>
        </w:rPr>
        <w:t xml:space="preserve">На модуль расширения дискового пространства для системы хранения данных </w:t>
      </w:r>
      <w:r w:rsidRPr="00620D7F">
        <w:rPr>
          <w:rFonts w:eastAsia="SimSun"/>
          <w:color w:val="000000"/>
          <w:kern w:val="2"/>
          <w:sz w:val="24"/>
          <w:szCs w:val="24"/>
        </w:rPr>
        <w:t xml:space="preserve">п.1.3, Таблицы №1 </w:t>
      </w:r>
      <w:r w:rsidRPr="00620D7F">
        <w:rPr>
          <w:color w:val="000000"/>
          <w:sz w:val="24"/>
          <w:szCs w:val="24"/>
          <w:lang w:eastAsia="ru-RU"/>
        </w:rPr>
        <w:t>Приложения №1 установлена гарантия Производителя и Исполнителя 12 (двенадцать) месяцев со дня подписания документа о приемке</w:t>
      </w:r>
      <w:r w:rsidRPr="00620D7F">
        <w:rPr>
          <w:rFonts w:eastAsia="SimSun"/>
          <w:color w:val="000000"/>
          <w:sz w:val="24"/>
          <w:szCs w:val="24"/>
        </w:rPr>
        <w:t>.</w:t>
      </w:r>
    </w:p>
    <w:p w:rsidR="00620D7F" w:rsidRPr="00620D7F" w:rsidRDefault="00620D7F" w:rsidP="00620D7F">
      <w:pPr>
        <w:spacing w:after="0" w:line="240" w:lineRule="auto"/>
        <w:ind w:firstLine="708"/>
        <w:rPr>
          <w:color w:val="000000"/>
          <w:sz w:val="24"/>
          <w:szCs w:val="24"/>
          <w:lang w:eastAsia="ru-RU"/>
        </w:rPr>
      </w:pPr>
      <w:r w:rsidRPr="00620D7F">
        <w:rPr>
          <w:color w:val="000000"/>
          <w:sz w:val="24"/>
          <w:szCs w:val="24"/>
          <w:lang w:eastAsia="ru-RU"/>
        </w:rPr>
        <w:t xml:space="preserve">Техническая поддержка на программное обеспечение от производителя на передаваемые неисключительные (пользовательские) права на систему резервного копирования, указанные </w:t>
      </w:r>
      <w:r w:rsidRPr="00620D7F">
        <w:rPr>
          <w:color w:val="000000"/>
          <w:sz w:val="24"/>
          <w:szCs w:val="24"/>
        </w:rPr>
        <w:t>в п.2.1, Таблице №2 Приложение №1 к ООЗ)</w:t>
      </w:r>
      <w:r w:rsidRPr="00620D7F">
        <w:rPr>
          <w:color w:val="000000"/>
          <w:sz w:val="24"/>
          <w:szCs w:val="24"/>
          <w:lang w:eastAsia="ru-RU"/>
        </w:rPr>
        <w:t xml:space="preserve"> составляет – не менее 12 (двенадцати) месяцев с даты подписания Сторонами документа о приемке.</w:t>
      </w:r>
    </w:p>
    <w:p w:rsidR="00620D7F" w:rsidRPr="00620D7F" w:rsidRDefault="00620D7F" w:rsidP="00620D7F">
      <w:pPr>
        <w:spacing w:after="0" w:line="240" w:lineRule="auto"/>
        <w:ind w:firstLine="708"/>
        <w:rPr>
          <w:color w:val="000000"/>
          <w:sz w:val="24"/>
          <w:szCs w:val="24"/>
          <w:lang w:eastAsia="ru-RU"/>
        </w:rPr>
      </w:pPr>
      <w:r w:rsidRPr="00620D7F">
        <w:rPr>
          <w:color w:val="000000"/>
          <w:sz w:val="24"/>
          <w:szCs w:val="24"/>
          <w:lang w:eastAsia="ru-RU"/>
        </w:rPr>
        <w:t xml:space="preserve">Под гарантией на пусконаладочные работы понимается устранение </w:t>
      </w:r>
      <w:r w:rsidRPr="00620D7F">
        <w:rPr>
          <w:rFonts w:eastAsia="SimSun"/>
          <w:color w:val="000000"/>
          <w:sz w:val="24"/>
          <w:szCs w:val="24"/>
          <w:lang w:eastAsia="ko-KR"/>
        </w:rPr>
        <w:t>Исполнителем</w:t>
      </w:r>
      <w:r w:rsidRPr="00620D7F">
        <w:rPr>
          <w:color w:val="000000"/>
          <w:sz w:val="24"/>
          <w:szCs w:val="24"/>
          <w:lang w:eastAsia="ru-RU"/>
        </w:rPr>
        <w:t xml:space="preserve"> своими силами и за свой счет допущенных по его вине недостатков, выявленных после подписания Заказчиком документа о приемке.</w:t>
      </w:r>
    </w:p>
    <w:p w:rsidR="00620D7F" w:rsidRPr="00620D7F" w:rsidRDefault="00620D7F" w:rsidP="00620D7F">
      <w:pPr>
        <w:spacing w:after="0" w:line="240" w:lineRule="auto"/>
        <w:ind w:firstLine="708"/>
        <w:rPr>
          <w:rFonts w:eastAsia="SimSun"/>
          <w:color w:val="000000"/>
          <w:sz w:val="24"/>
          <w:szCs w:val="24"/>
          <w:lang w:eastAsia="ko-KR"/>
        </w:rPr>
      </w:pPr>
      <w:r w:rsidRPr="00620D7F">
        <w:rPr>
          <w:rFonts w:eastAsia="SimSun"/>
          <w:color w:val="000000"/>
          <w:sz w:val="24"/>
          <w:szCs w:val="24"/>
          <w:lang w:eastAsia="ko-KR"/>
        </w:rPr>
        <w:t>Исполнитель гарантирует возможность безопасного использования оборудования по назначению в течение всего гарантийного срока.</w:t>
      </w:r>
    </w:p>
    <w:p w:rsidR="00620D7F" w:rsidRPr="00620D7F" w:rsidRDefault="00620D7F" w:rsidP="00620D7F">
      <w:pPr>
        <w:spacing w:after="0" w:line="240" w:lineRule="auto"/>
        <w:ind w:firstLine="708"/>
        <w:rPr>
          <w:rFonts w:eastAsia="SimSun"/>
          <w:color w:val="000000"/>
          <w:sz w:val="24"/>
          <w:szCs w:val="24"/>
          <w:lang w:eastAsia="ko-KR"/>
        </w:rPr>
      </w:pPr>
      <w:r w:rsidRPr="00620D7F">
        <w:rPr>
          <w:rFonts w:eastAsia="SimSun"/>
          <w:color w:val="000000"/>
          <w:sz w:val="24"/>
          <w:szCs w:val="24"/>
          <w:lang w:eastAsia="ko-KR"/>
        </w:rPr>
        <w:t>В период действия гарантийного срока замена оборудования или ремонт любой неисправной части оборудования осуществляется Исполнителем за его счет, если неисправность не является результатом действия непреодолимой силы, небрежности, неправильного обращения, внесения изменений или повреждения со стороны Заказчика или третьих лиц.</w:t>
      </w:r>
    </w:p>
    <w:p w:rsidR="00620D7F" w:rsidRPr="00620D7F" w:rsidRDefault="00620D7F" w:rsidP="00620D7F">
      <w:pPr>
        <w:spacing w:after="0" w:line="240" w:lineRule="auto"/>
        <w:ind w:firstLine="708"/>
        <w:rPr>
          <w:rFonts w:eastAsia="SimSun"/>
          <w:color w:val="000000"/>
          <w:sz w:val="24"/>
          <w:szCs w:val="24"/>
          <w:lang w:eastAsia="ko-KR"/>
        </w:rPr>
      </w:pPr>
      <w:r w:rsidRPr="00620D7F">
        <w:rPr>
          <w:rFonts w:eastAsia="SimSun"/>
          <w:color w:val="000000"/>
          <w:sz w:val="24"/>
          <w:szCs w:val="24"/>
          <w:lang w:eastAsia="ko-KR"/>
        </w:rPr>
        <w:t>В течение гарантийного срока в случае возникновения неисправностей в работе поставленного оборудования представитель Исполнителя должен прибыть в течение 2 (двух) рабочих дней со дня, следующего за днем поступления заявки от представителя Заказчика по месту нахождения оборудования для устранения возникших неисправностей в работе оборудования. В случае невозможности устранения недостатков на месте Исполнитель (его представитель) за счет собственных средств осуществляет доставку оборудования до места проведения необходимого ремонта, производит необходимый ремонт и после его завершения возвращает оборудование.</w:t>
      </w:r>
      <w:r w:rsidRPr="00620D7F">
        <w:rPr>
          <w:iCs/>
          <w:color w:val="000000"/>
          <w:sz w:val="24"/>
          <w:szCs w:val="24"/>
        </w:rPr>
        <w:t xml:space="preserve"> Оборудование обеспечивается наличием технической поддержки в авторизованных производителем сервисных центрах, а Заказчик - возможностью доступа к расширенным сервисам по технической поддержке, ремонту и послегарантийному обслуживанию производителем на территории Российской Федерации.</w:t>
      </w:r>
    </w:p>
    <w:p w:rsidR="00620D7F" w:rsidRPr="00620D7F" w:rsidRDefault="00620D7F" w:rsidP="00620D7F">
      <w:pPr>
        <w:spacing w:after="0" w:line="240" w:lineRule="auto"/>
        <w:ind w:firstLine="708"/>
        <w:rPr>
          <w:rFonts w:eastAsia="SimSun"/>
          <w:color w:val="000000"/>
          <w:sz w:val="24"/>
          <w:szCs w:val="24"/>
          <w:lang w:eastAsia="ko-KR"/>
        </w:rPr>
      </w:pPr>
      <w:r w:rsidRPr="00620D7F">
        <w:rPr>
          <w:rFonts w:eastAsia="SimSun"/>
          <w:color w:val="000000"/>
          <w:sz w:val="24"/>
          <w:szCs w:val="24"/>
          <w:lang w:eastAsia="ko-KR"/>
        </w:rPr>
        <w:t xml:space="preserve">Срок ремонта оборудования </w:t>
      </w:r>
      <w:r w:rsidRPr="00620D7F">
        <w:rPr>
          <w:rFonts w:eastAsia="SimSun"/>
          <w:color w:val="000000"/>
          <w:kern w:val="2"/>
          <w:sz w:val="24"/>
          <w:szCs w:val="24"/>
        </w:rPr>
        <w:t>п.1.1, п.1.2</w:t>
      </w:r>
      <w:r w:rsidRPr="00620D7F">
        <w:rPr>
          <w:color w:val="000000"/>
          <w:sz w:val="24"/>
          <w:szCs w:val="24"/>
          <w:lang w:eastAsia="ru-RU"/>
        </w:rPr>
        <w:t xml:space="preserve">, </w:t>
      </w:r>
      <w:r w:rsidRPr="00620D7F">
        <w:rPr>
          <w:rFonts w:eastAsia="SimSun"/>
          <w:color w:val="000000"/>
          <w:kern w:val="2"/>
          <w:sz w:val="24"/>
          <w:szCs w:val="24"/>
        </w:rPr>
        <w:t xml:space="preserve">п.1.3, Таблицы №1 </w:t>
      </w:r>
      <w:r w:rsidRPr="00620D7F">
        <w:rPr>
          <w:color w:val="000000"/>
          <w:sz w:val="24"/>
          <w:szCs w:val="24"/>
          <w:lang w:eastAsia="ru-RU"/>
        </w:rPr>
        <w:t xml:space="preserve">Приложения №1 </w:t>
      </w:r>
      <w:r w:rsidRPr="00620D7F">
        <w:rPr>
          <w:rFonts w:eastAsia="SimSun"/>
          <w:color w:val="000000"/>
          <w:sz w:val="24"/>
          <w:szCs w:val="24"/>
          <w:lang w:eastAsia="ko-KR"/>
        </w:rPr>
        <w:t>не превышает 20 (двадцати) рабочих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620D7F" w:rsidRPr="00620D7F" w:rsidRDefault="00620D7F" w:rsidP="00620D7F">
      <w:pPr>
        <w:spacing w:after="0" w:line="240" w:lineRule="auto"/>
        <w:ind w:firstLine="708"/>
        <w:rPr>
          <w:rFonts w:eastAsia="SimSun"/>
          <w:color w:val="000000"/>
          <w:sz w:val="24"/>
          <w:szCs w:val="24"/>
          <w:lang w:eastAsia="ko-KR"/>
        </w:rPr>
      </w:pPr>
      <w:r w:rsidRPr="00620D7F">
        <w:rPr>
          <w:rFonts w:eastAsia="SimSun"/>
          <w:color w:val="000000"/>
          <w:sz w:val="24"/>
          <w:szCs w:val="24"/>
          <w:lang w:eastAsia="ko-KR"/>
        </w:rPr>
        <w:t>Если Заказчик был лишен возможности использовать оборудование, в отношении которого установлен гарантийный срок, по обстоятельствам, зависящим от Исполнителя, течение гарантийного срока приостанавливается до устранения соответствующих обстоятельств Исполнителем.</w:t>
      </w:r>
    </w:p>
    <w:p w:rsidR="00620D7F" w:rsidRPr="00620D7F" w:rsidRDefault="00620D7F" w:rsidP="00620D7F">
      <w:pPr>
        <w:spacing w:after="0" w:line="240" w:lineRule="auto"/>
        <w:ind w:firstLine="708"/>
        <w:rPr>
          <w:rFonts w:eastAsia="SimSun"/>
          <w:color w:val="000000"/>
          <w:sz w:val="24"/>
          <w:szCs w:val="24"/>
          <w:lang w:eastAsia="ko-KR"/>
        </w:rPr>
      </w:pPr>
      <w:r w:rsidRPr="00620D7F">
        <w:rPr>
          <w:rFonts w:eastAsia="SimSun"/>
          <w:color w:val="000000"/>
          <w:sz w:val="24"/>
          <w:szCs w:val="24"/>
          <w:lang w:eastAsia="ko-KR"/>
        </w:rPr>
        <w:t xml:space="preserve">Если в период действия гарантийного срока Исполнитель осуществляет замену или ремонт какой-либо части оборудования, на такую замененную или отремонтированную часть оборудования Исполнитель предоставляет гарантию. При этом срок гарантии на замененную </w:t>
      </w:r>
      <w:r w:rsidRPr="00620D7F">
        <w:rPr>
          <w:rFonts w:eastAsia="SimSun"/>
          <w:color w:val="000000"/>
          <w:sz w:val="24"/>
          <w:szCs w:val="24"/>
          <w:lang w:eastAsia="ko-KR"/>
        </w:rPr>
        <w:lastRenderedPageBreak/>
        <w:t>или отремонтированную часть оборудования устанавливается Исполнителем или Производителем детали оборудования, но не менее срока гарантии на оборудование в целом.</w:t>
      </w:r>
    </w:p>
    <w:p w:rsidR="00620D7F" w:rsidRPr="00620D7F" w:rsidRDefault="00620D7F" w:rsidP="00620D7F">
      <w:pPr>
        <w:spacing w:after="0" w:line="240" w:lineRule="auto"/>
        <w:rPr>
          <w:rFonts w:eastAsia="SimSun"/>
          <w:color w:val="000000"/>
          <w:sz w:val="24"/>
          <w:szCs w:val="24"/>
          <w:lang w:eastAsia="ko-KR"/>
        </w:rPr>
      </w:pPr>
      <w:r w:rsidRPr="00620D7F">
        <w:rPr>
          <w:rFonts w:eastAsia="SimSun"/>
          <w:color w:val="000000"/>
          <w:sz w:val="24"/>
          <w:szCs w:val="24"/>
          <w:lang w:eastAsia="ko-KR"/>
        </w:rPr>
        <w:t>На все оборудование действует техническая поддержка от Производителя оборудования равная сроку гарантийной поддержки. Требования к технической поддержке от Производителя оборудования указаны в Приложения № 2 к ООЗ.</w:t>
      </w:r>
    </w:p>
    <w:p w:rsidR="00620D7F" w:rsidRPr="00620D7F" w:rsidRDefault="00620D7F" w:rsidP="00620D7F">
      <w:pPr>
        <w:spacing w:after="0" w:line="240" w:lineRule="auto"/>
        <w:ind w:firstLine="708"/>
        <w:rPr>
          <w:rFonts w:eastAsia="SimSun"/>
          <w:color w:val="000000"/>
          <w:sz w:val="24"/>
          <w:szCs w:val="24"/>
          <w:lang w:eastAsia="ko-KR"/>
        </w:rPr>
      </w:pPr>
      <w:r w:rsidRPr="00620D7F">
        <w:rPr>
          <w:rFonts w:eastAsia="SimSun"/>
          <w:color w:val="000000"/>
          <w:sz w:val="24"/>
          <w:szCs w:val="24"/>
          <w:lang w:eastAsia="ko-KR"/>
        </w:rPr>
        <w:t>Все расходы, связанные с возвратом, ремонтом оборудования ненадлежащего качества, осуществляются за счет Исполнителя.</w:t>
      </w:r>
    </w:p>
    <w:p w:rsidR="00620D7F" w:rsidRPr="00620D7F" w:rsidRDefault="00620D7F" w:rsidP="00620D7F">
      <w:pPr>
        <w:spacing w:after="0" w:line="240" w:lineRule="auto"/>
        <w:rPr>
          <w:rFonts w:eastAsia="SimSun"/>
          <w:color w:val="000000"/>
          <w:sz w:val="24"/>
          <w:szCs w:val="24"/>
          <w:lang w:eastAsia="ko-KR"/>
        </w:rPr>
      </w:pPr>
    </w:p>
    <w:p w:rsidR="00620D7F" w:rsidRPr="00620D7F" w:rsidRDefault="00620D7F" w:rsidP="00620D7F">
      <w:pPr>
        <w:widowControl w:val="0"/>
        <w:tabs>
          <w:tab w:val="left" w:pos="708"/>
        </w:tabs>
        <w:spacing w:after="0" w:line="240" w:lineRule="auto"/>
        <w:contextualSpacing/>
        <w:rPr>
          <w:rFonts w:eastAsia="SimSun"/>
          <w:color w:val="000000"/>
          <w:sz w:val="24"/>
          <w:szCs w:val="24"/>
          <w:lang w:eastAsia="ko-KR"/>
        </w:rPr>
      </w:pPr>
    </w:p>
    <w:p w:rsidR="00620D7F" w:rsidRPr="00620D7F" w:rsidRDefault="00620D7F" w:rsidP="00620D7F">
      <w:pPr>
        <w:widowControl w:val="0"/>
        <w:tabs>
          <w:tab w:val="left" w:pos="708"/>
        </w:tabs>
        <w:spacing w:after="0" w:line="240" w:lineRule="auto"/>
        <w:rPr>
          <w:rFonts w:eastAsia="SimSun"/>
          <w:color w:val="000000"/>
          <w:sz w:val="24"/>
          <w:szCs w:val="24"/>
          <w:lang w:eastAsia="ko-KR"/>
        </w:rPr>
      </w:pPr>
    </w:p>
    <w:p w:rsidR="00620D7F" w:rsidRPr="00620D7F" w:rsidRDefault="00620D7F" w:rsidP="00620D7F">
      <w:pPr>
        <w:widowControl w:val="0"/>
        <w:tabs>
          <w:tab w:val="left" w:pos="708"/>
        </w:tabs>
        <w:spacing w:after="0" w:line="240" w:lineRule="auto"/>
        <w:rPr>
          <w:rFonts w:eastAsia="SimSun"/>
          <w:color w:val="000000"/>
          <w:sz w:val="24"/>
          <w:szCs w:val="24"/>
          <w:lang w:eastAsia="ko-KR"/>
        </w:rPr>
      </w:pPr>
      <w:r w:rsidRPr="00620D7F">
        <w:rPr>
          <w:rFonts w:eastAsia="SimSun"/>
          <w:color w:val="000000"/>
          <w:sz w:val="24"/>
          <w:szCs w:val="24"/>
          <w:lang w:eastAsia="ko-KR"/>
        </w:rPr>
        <w:t xml:space="preserve"> </w:t>
      </w:r>
      <w:r w:rsidRPr="00620D7F">
        <w:rPr>
          <w:rFonts w:eastAsia="SimSun"/>
          <w:color w:val="000000"/>
          <w:sz w:val="24"/>
          <w:szCs w:val="24"/>
        </w:rPr>
        <w:br w:type="page" w:clear="all"/>
      </w:r>
    </w:p>
    <w:p w:rsidR="00620D7F" w:rsidRPr="00620D7F" w:rsidRDefault="00620D7F" w:rsidP="00620D7F">
      <w:pPr>
        <w:spacing w:after="0" w:line="240" w:lineRule="auto"/>
        <w:jc w:val="right"/>
        <w:rPr>
          <w:rFonts w:eastAsia="SimSun"/>
          <w:color w:val="000000"/>
          <w:sz w:val="24"/>
          <w:szCs w:val="24"/>
          <w:lang w:eastAsia="ko-KR"/>
        </w:rPr>
      </w:pPr>
      <w:r w:rsidRPr="00620D7F">
        <w:rPr>
          <w:rFonts w:eastAsia="SimSun"/>
          <w:color w:val="000000"/>
          <w:sz w:val="24"/>
          <w:szCs w:val="24"/>
          <w:lang w:eastAsia="ko-KR"/>
        </w:rPr>
        <w:lastRenderedPageBreak/>
        <w:t>Приложение № 1 к</w:t>
      </w:r>
    </w:p>
    <w:p w:rsidR="00620D7F" w:rsidRPr="00620D7F" w:rsidRDefault="00620D7F" w:rsidP="00620D7F">
      <w:pPr>
        <w:spacing w:after="0" w:line="240" w:lineRule="auto"/>
        <w:jc w:val="right"/>
        <w:rPr>
          <w:rFonts w:eastAsia="SimSun"/>
          <w:color w:val="000000"/>
          <w:sz w:val="24"/>
          <w:szCs w:val="24"/>
          <w:lang w:eastAsia="ko-KR"/>
        </w:rPr>
      </w:pPr>
      <w:r w:rsidRPr="00620D7F">
        <w:rPr>
          <w:rFonts w:eastAsia="SimSun"/>
          <w:color w:val="000000"/>
          <w:sz w:val="24"/>
          <w:szCs w:val="24"/>
          <w:lang w:eastAsia="ko-KR"/>
        </w:rPr>
        <w:t>описанию объекта закупки</w:t>
      </w:r>
    </w:p>
    <w:p w:rsidR="00620D7F" w:rsidRPr="00620D7F" w:rsidRDefault="00620D7F" w:rsidP="00620D7F">
      <w:pPr>
        <w:spacing w:after="0" w:line="240" w:lineRule="auto"/>
        <w:jc w:val="right"/>
        <w:rPr>
          <w:rFonts w:eastAsia="SimSun"/>
          <w:color w:val="000000"/>
          <w:sz w:val="24"/>
          <w:szCs w:val="24"/>
          <w:lang w:eastAsia="ko-KR"/>
        </w:rPr>
      </w:pPr>
    </w:p>
    <w:p w:rsidR="00620D7F" w:rsidRPr="00620D7F" w:rsidRDefault="00620D7F" w:rsidP="00620D7F">
      <w:pPr>
        <w:tabs>
          <w:tab w:val="left" w:pos="708"/>
        </w:tabs>
        <w:spacing w:after="0" w:line="240" w:lineRule="auto"/>
        <w:jc w:val="center"/>
        <w:rPr>
          <w:rFonts w:eastAsia="SimSun"/>
          <w:b/>
          <w:color w:val="000000"/>
          <w:sz w:val="24"/>
          <w:szCs w:val="24"/>
        </w:rPr>
      </w:pPr>
      <w:r w:rsidRPr="00620D7F">
        <w:rPr>
          <w:rFonts w:eastAsia="SimSun"/>
          <w:b/>
          <w:color w:val="000000"/>
          <w:sz w:val="24"/>
          <w:szCs w:val="24"/>
        </w:rPr>
        <w:t xml:space="preserve">Требования к техническим характеристикам поставляемого оборудования </w:t>
      </w:r>
    </w:p>
    <w:p w:rsidR="00620D7F" w:rsidRPr="00620D7F" w:rsidRDefault="00620D7F" w:rsidP="00620D7F">
      <w:pPr>
        <w:tabs>
          <w:tab w:val="left" w:pos="708"/>
        </w:tabs>
        <w:spacing w:after="0" w:line="240" w:lineRule="auto"/>
        <w:jc w:val="center"/>
        <w:rPr>
          <w:rFonts w:eastAsia="SimSun"/>
          <w:b/>
          <w:color w:val="000000"/>
          <w:sz w:val="24"/>
          <w:szCs w:val="24"/>
        </w:rPr>
      </w:pPr>
    </w:p>
    <w:p w:rsidR="00620D7F" w:rsidRPr="00620D7F" w:rsidRDefault="00620D7F" w:rsidP="00620D7F">
      <w:pPr>
        <w:tabs>
          <w:tab w:val="left" w:pos="708"/>
        </w:tabs>
        <w:spacing w:after="0" w:line="240" w:lineRule="auto"/>
        <w:jc w:val="right"/>
        <w:rPr>
          <w:rFonts w:eastAsia="SimSun"/>
          <w:color w:val="000000"/>
          <w:sz w:val="24"/>
          <w:szCs w:val="24"/>
        </w:rPr>
      </w:pPr>
      <w:r w:rsidRPr="00620D7F">
        <w:rPr>
          <w:rFonts w:eastAsia="SimSun"/>
          <w:color w:val="000000"/>
          <w:sz w:val="24"/>
          <w:szCs w:val="24"/>
        </w:rPr>
        <w:t>Таблица №1 Требования к техническим характеристикам поставляемого оборудования</w:t>
      </w:r>
    </w:p>
    <w:tbl>
      <w:tblPr>
        <w:tblW w:w="1034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822"/>
        <w:gridCol w:w="21"/>
        <w:gridCol w:w="1559"/>
        <w:gridCol w:w="2127"/>
        <w:gridCol w:w="2268"/>
        <w:gridCol w:w="1842"/>
      </w:tblGrid>
      <w:tr w:rsidR="00620D7F" w:rsidRPr="000A4E70" w:rsidTr="00620D7F">
        <w:trPr>
          <w:trHeight w:val="315"/>
        </w:trPr>
        <w:tc>
          <w:tcPr>
            <w:tcW w:w="709" w:type="dxa"/>
            <w:vMerge w:val="restart"/>
            <w:vAlign w:val="center"/>
            <w:hideMark/>
          </w:tcPr>
          <w:p w:rsidR="00620D7F" w:rsidRPr="00620D7F" w:rsidRDefault="00620D7F" w:rsidP="00620D7F">
            <w:pPr>
              <w:spacing w:after="0" w:line="240" w:lineRule="auto"/>
              <w:jc w:val="center"/>
              <w:rPr>
                <w:b/>
                <w:bCs/>
                <w:color w:val="000000"/>
                <w:sz w:val="24"/>
                <w:szCs w:val="24"/>
                <w:lang w:eastAsia="ru-RU"/>
              </w:rPr>
            </w:pPr>
            <w:r w:rsidRPr="00620D7F">
              <w:rPr>
                <w:b/>
                <w:bCs/>
                <w:color w:val="000000"/>
                <w:sz w:val="24"/>
                <w:szCs w:val="24"/>
                <w:lang w:eastAsia="ru-RU"/>
              </w:rPr>
              <w:t>№ п/п</w:t>
            </w:r>
          </w:p>
        </w:tc>
        <w:tc>
          <w:tcPr>
            <w:tcW w:w="1822" w:type="dxa"/>
            <w:vMerge w:val="restart"/>
            <w:vAlign w:val="center"/>
            <w:hideMark/>
          </w:tcPr>
          <w:p w:rsidR="00620D7F" w:rsidRPr="00620D7F" w:rsidRDefault="00620D7F" w:rsidP="00620D7F">
            <w:pPr>
              <w:spacing w:after="0" w:line="240" w:lineRule="auto"/>
              <w:jc w:val="center"/>
              <w:rPr>
                <w:b/>
                <w:bCs/>
                <w:color w:val="000000"/>
                <w:sz w:val="24"/>
                <w:szCs w:val="24"/>
                <w:lang w:eastAsia="ru-RU"/>
              </w:rPr>
            </w:pPr>
            <w:r w:rsidRPr="00620D7F">
              <w:rPr>
                <w:b/>
                <w:bCs/>
                <w:color w:val="000000"/>
                <w:sz w:val="24"/>
                <w:szCs w:val="24"/>
                <w:lang w:eastAsia="ru-RU"/>
              </w:rPr>
              <w:t>Наименование оборудования</w:t>
            </w:r>
          </w:p>
        </w:tc>
        <w:tc>
          <w:tcPr>
            <w:tcW w:w="1580" w:type="dxa"/>
            <w:gridSpan w:val="2"/>
            <w:vMerge w:val="restart"/>
            <w:vAlign w:val="center"/>
            <w:hideMark/>
          </w:tcPr>
          <w:p w:rsidR="00620D7F" w:rsidRPr="00620D7F" w:rsidRDefault="00620D7F" w:rsidP="00620D7F">
            <w:pPr>
              <w:spacing w:after="0" w:line="240" w:lineRule="auto"/>
              <w:jc w:val="center"/>
              <w:rPr>
                <w:b/>
                <w:bCs/>
                <w:color w:val="000000"/>
                <w:sz w:val="24"/>
                <w:szCs w:val="24"/>
                <w:lang w:eastAsia="ru-RU"/>
              </w:rPr>
            </w:pPr>
            <w:r w:rsidRPr="00620D7F">
              <w:rPr>
                <w:b/>
                <w:bCs/>
                <w:color w:val="000000"/>
                <w:sz w:val="24"/>
                <w:szCs w:val="24"/>
                <w:lang w:eastAsia="ru-RU"/>
              </w:rPr>
              <w:t>Количество, штук</w:t>
            </w:r>
          </w:p>
        </w:tc>
        <w:tc>
          <w:tcPr>
            <w:tcW w:w="6237" w:type="dxa"/>
            <w:gridSpan w:val="3"/>
            <w:shd w:val="clear" w:color="000000" w:fill="FFFFFF"/>
            <w:vAlign w:val="bottom"/>
            <w:hideMark/>
          </w:tcPr>
          <w:p w:rsidR="00620D7F" w:rsidRPr="00620D7F" w:rsidRDefault="00620D7F" w:rsidP="00620D7F">
            <w:pPr>
              <w:spacing w:after="0" w:line="240" w:lineRule="auto"/>
              <w:jc w:val="center"/>
              <w:rPr>
                <w:b/>
                <w:bCs/>
                <w:color w:val="000000"/>
                <w:sz w:val="24"/>
                <w:szCs w:val="24"/>
                <w:lang w:eastAsia="ru-RU"/>
              </w:rPr>
            </w:pPr>
            <w:r w:rsidRPr="00620D7F">
              <w:rPr>
                <w:b/>
                <w:bCs/>
                <w:color w:val="000000"/>
                <w:sz w:val="24"/>
                <w:szCs w:val="24"/>
                <w:lang w:eastAsia="ru-RU"/>
              </w:rPr>
              <w:t>Параметры для определения соответствия</w:t>
            </w:r>
          </w:p>
        </w:tc>
      </w:tr>
      <w:tr w:rsidR="00620D7F" w:rsidRPr="000A4E70" w:rsidTr="00620D7F">
        <w:trPr>
          <w:trHeight w:val="945"/>
        </w:trPr>
        <w:tc>
          <w:tcPr>
            <w:tcW w:w="709" w:type="dxa"/>
            <w:vMerge/>
            <w:vAlign w:val="center"/>
            <w:hideMark/>
          </w:tcPr>
          <w:p w:rsidR="00620D7F" w:rsidRPr="00620D7F" w:rsidRDefault="00620D7F" w:rsidP="00620D7F">
            <w:pPr>
              <w:spacing w:after="0" w:line="240" w:lineRule="auto"/>
              <w:rPr>
                <w:b/>
                <w:bCs/>
                <w:color w:val="000000"/>
                <w:sz w:val="24"/>
                <w:szCs w:val="24"/>
                <w:lang w:eastAsia="ru-RU"/>
              </w:rPr>
            </w:pPr>
          </w:p>
        </w:tc>
        <w:tc>
          <w:tcPr>
            <w:tcW w:w="1822" w:type="dxa"/>
            <w:vMerge/>
            <w:vAlign w:val="center"/>
            <w:hideMark/>
          </w:tcPr>
          <w:p w:rsidR="00620D7F" w:rsidRPr="00620D7F" w:rsidRDefault="00620D7F" w:rsidP="00620D7F">
            <w:pPr>
              <w:spacing w:after="0" w:line="240" w:lineRule="auto"/>
              <w:rPr>
                <w:b/>
                <w:bCs/>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b/>
                <w:bCs/>
                <w:color w:val="000000"/>
                <w:sz w:val="24"/>
                <w:szCs w:val="24"/>
                <w:lang w:eastAsia="ru-RU"/>
              </w:rPr>
            </w:pPr>
          </w:p>
        </w:tc>
        <w:tc>
          <w:tcPr>
            <w:tcW w:w="2127" w:type="dxa"/>
            <w:vAlign w:val="center"/>
            <w:hideMark/>
          </w:tcPr>
          <w:p w:rsidR="00620D7F" w:rsidRPr="00620D7F" w:rsidRDefault="00620D7F" w:rsidP="00620D7F">
            <w:pPr>
              <w:spacing w:after="0" w:line="240" w:lineRule="auto"/>
              <w:jc w:val="center"/>
              <w:rPr>
                <w:b/>
                <w:bCs/>
                <w:color w:val="000000"/>
                <w:sz w:val="24"/>
                <w:szCs w:val="24"/>
                <w:lang w:eastAsia="ru-RU"/>
              </w:rPr>
            </w:pPr>
            <w:r w:rsidRPr="00620D7F">
              <w:rPr>
                <w:b/>
                <w:bCs/>
                <w:color w:val="000000"/>
                <w:sz w:val="24"/>
                <w:szCs w:val="24"/>
                <w:lang w:eastAsia="ru-RU"/>
              </w:rPr>
              <w:t>Наименование характеристики</w:t>
            </w:r>
          </w:p>
        </w:tc>
        <w:tc>
          <w:tcPr>
            <w:tcW w:w="2268" w:type="dxa"/>
            <w:vAlign w:val="center"/>
            <w:hideMark/>
          </w:tcPr>
          <w:p w:rsidR="00620D7F" w:rsidRPr="00620D7F" w:rsidRDefault="00620D7F" w:rsidP="00620D7F">
            <w:pPr>
              <w:spacing w:after="0" w:line="240" w:lineRule="auto"/>
              <w:jc w:val="center"/>
              <w:rPr>
                <w:b/>
                <w:bCs/>
                <w:color w:val="000000"/>
                <w:sz w:val="24"/>
                <w:szCs w:val="24"/>
                <w:lang w:eastAsia="ru-RU"/>
              </w:rPr>
            </w:pPr>
            <w:r w:rsidRPr="00620D7F">
              <w:rPr>
                <w:b/>
                <w:bCs/>
                <w:color w:val="000000"/>
                <w:sz w:val="24"/>
                <w:szCs w:val="24"/>
                <w:lang w:eastAsia="ru-RU"/>
              </w:rPr>
              <w:t>Значение характеристики</w:t>
            </w:r>
          </w:p>
        </w:tc>
        <w:tc>
          <w:tcPr>
            <w:tcW w:w="1842" w:type="dxa"/>
            <w:vAlign w:val="center"/>
            <w:hideMark/>
          </w:tcPr>
          <w:p w:rsidR="00620D7F" w:rsidRPr="00620D7F" w:rsidRDefault="00620D7F" w:rsidP="00620D7F">
            <w:pPr>
              <w:spacing w:after="0" w:line="240" w:lineRule="auto"/>
              <w:jc w:val="center"/>
              <w:rPr>
                <w:b/>
                <w:bCs/>
                <w:color w:val="000000"/>
                <w:sz w:val="24"/>
                <w:szCs w:val="24"/>
                <w:lang w:eastAsia="ru-RU"/>
              </w:rPr>
            </w:pPr>
            <w:r w:rsidRPr="00620D7F">
              <w:rPr>
                <w:b/>
                <w:bCs/>
                <w:color w:val="000000"/>
                <w:sz w:val="24"/>
                <w:szCs w:val="24"/>
                <w:lang w:eastAsia="ru-RU"/>
              </w:rPr>
              <w:t>Единица измерения показателя</w:t>
            </w:r>
          </w:p>
        </w:tc>
      </w:tr>
      <w:tr w:rsidR="00620D7F" w:rsidRPr="000A4E70" w:rsidTr="00620D7F">
        <w:trPr>
          <w:trHeight w:val="1260"/>
        </w:trPr>
        <w:tc>
          <w:tcPr>
            <w:tcW w:w="709" w:type="dxa"/>
            <w:vMerge w:val="restart"/>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1.1.</w:t>
            </w:r>
          </w:p>
        </w:tc>
        <w:tc>
          <w:tcPr>
            <w:tcW w:w="1822" w:type="dxa"/>
            <w:vMerge w:val="restart"/>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Программно-аппаратный комплекс хранения данных</w:t>
            </w:r>
          </w:p>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xml:space="preserve">  </w:t>
            </w:r>
          </w:p>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ОКПД2 26.20.21.140</w:t>
            </w:r>
          </w:p>
        </w:tc>
        <w:tc>
          <w:tcPr>
            <w:tcW w:w="1580" w:type="dxa"/>
            <w:gridSpan w:val="2"/>
            <w:vMerge w:val="restart"/>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5</w:t>
            </w: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Тип сервера</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Стоечный</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Тип корпуса</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Rack</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94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Наличие направляющих для установки в шкаф телекоммуникационный</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Да</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занимаемых юнитов в стойке</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Монтажная ширина</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19</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Дюйм (25,4 мм)</w:t>
            </w: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Наличие устройства для укладки кабелей</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Да</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Максимальное количество процессоров</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Штука</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установленных процессоров</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Штука</w:t>
            </w: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ядер каждого установленного процессора</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Штука</w:t>
            </w: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потоков каждого установленного процессора</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126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Базовая частота каждого установленного процессора (без учета технологии динамического изменения частоты)</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Гигагерц</w:t>
            </w:r>
          </w:p>
        </w:tc>
      </w:tr>
      <w:tr w:rsidR="00620D7F" w:rsidRPr="000A4E70" w:rsidTr="00620D7F">
        <w:trPr>
          <w:trHeight w:val="94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Объем кэш памяти третьего уровня (L3) каждого установленного процессора</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Мегабайт</w:t>
            </w:r>
          </w:p>
        </w:tc>
      </w:tr>
      <w:tr w:rsidR="00620D7F" w:rsidRPr="000A4E70" w:rsidTr="00620D7F">
        <w:trPr>
          <w:trHeight w:val="94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Аппаратная поддержка виртуализации</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Да</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94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rPr>
            </w:pPr>
            <w:r w:rsidRPr="00620D7F">
              <w:rPr>
                <w:color w:val="000000"/>
                <w:sz w:val="24"/>
                <w:szCs w:val="24"/>
              </w:rPr>
              <w:t>Количество соединений типа точка-точка между процессорами</w:t>
            </w:r>
          </w:p>
        </w:tc>
        <w:tc>
          <w:tcPr>
            <w:tcW w:w="2268" w:type="dxa"/>
            <w:vAlign w:val="center"/>
          </w:tcPr>
          <w:p w:rsidR="00620D7F" w:rsidRPr="00620D7F" w:rsidRDefault="00620D7F" w:rsidP="00620D7F">
            <w:pPr>
              <w:spacing w:after="0" w:line="240" w:lineRule="auto"/>
              <w:jc w:val="center"/>
              <w:rPr>
                <w:color w:val="000000"/>
                <w:sz w:val="24"/>
                <w:szCs w:val="24"/>
              </w:rPr>
            </w:pP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94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Максимальный общий поддерживаемый объем оперативной памяти сервера</w:t>
            </w: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Гигабайт</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Тип оперативной памяти</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DDR4</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слотов для модулей оперативной памяти</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Штука</w:t>
            </w: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Объем каждого установленного модуля оперативной памяти</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Гигабайт</w:t>
            </w: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установленных модулей оперативной памяти</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Штука</w:t>
            </w:r>
          </w:p>
        </w:tc>
      </w:tr>
      <w:tr w:rsidR="00620D7F" w:rsidRPr="000A4E70" w:rsidTr="00620D7F">
        <w:trPr>
          <w:trHeight w:val="630"/>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Суммарный объем установленной оперативной памяти</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512</w:t>
            </w:r>
          </w:p>
        </w:tc>
        <w:tc>
          <w:tcPr>
            <w:tcW w:w="1842"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Гигабайт</w:t>
            </w:r>
          </w:p>
        </w:tc>
      </w:tr>
      <w:tr w:rsidR="00620D7F" w:rsidRPr="000A4E70" w:rsidTr="00620D7F">
        <w:trPr>
          <w:trHeight w:val="94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Скорость передачи данных каждого установленного модуля оперативной памяти, МТ/с</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94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 xml:space="preserve">Поддержка функции обнаружения и коррекции </w:t>
            </w:r>
            <w:r w:rsidRPr="00620D7F">
              <w:rPr>
                <w:color w:val="000000"/>
                <w:sz w:val="24"/>
                <w:szCs w:val="24"/>
                <w:lang w:eastAsia="ru-RU"/>
              </w:rPr>
              <w:lastRenderedPageBreak/>
              <w:t>ошибок в оперативной памяти</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lastRenderedPageBreak/>
              <w:t>Да</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Наличие интегрированного видеоадаптера</w:t>
            </w: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Да</w:t>
            </w:r>
          </w:p>
        </w:tc>
        <w:tc>
          <w:tcPr>
            <w:tcW w:w="1842"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val="restart"/>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Интерфейс поддерживаемых накопителей</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SATA</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shd w:val="clear" w:color="000000" w:fill="FFFFFF"/>
            <w:vAlign w:val="center"/>
          </w:tcPr>
          <w:p w:rsidR="00620D7F" w:rsidRPr="00620D7F" w:rsidRDefault="00620D7F" w:rsidP="00620D7F">
            <w:pPr>
              <w:spacing w:after="0" w:line="240" w:lineRule="auto"/>
              <w:rPr>
                <w:color w:val="000000"/>
                <w:sz w:val="24"/>
                <w:szCs w:val="24"/>
                <w:lang w:eastAsia="ru-RU"/>
              </w:rPr>
            </w:pP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SAS</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shd w:val="clear" w:color="000000" w:fill="FFFFFF"/>
            <w:vAlign w:val="center"/>
          </w:tcPr>
          <w:p w:rsidR="00620D7F" w:rsidRPr="00620D7F" w:rsidRDefault="00620D7F" w:rsidP="00620D7F">
            <w:pPr>
              <w:spacing w:after="0" w:line="240" w:lineRule="auto"/>
              <w:rPr>
                <w:color w:val="000000"/>
                <w:sz w:val="24"/>
                <w:szCs w:val="24"/>
                <w:lang w:eastAsia="ru-RU"/>
              </w:rPr>
            </w:pP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NVMe</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shd w:val="clear" w:color="000000" w:fill="FFFFFF"/>
            <w:vAlign w:val="center"/>
          </w:tcPr>
          <w:p w:rsidR="00620D7F" w:rsidRPr="00620D7F" w:rsidRDefault="00620D7F" w:rsidP="00620D7F">
            <w:pPr>
              <w:spacing w:after="0" w:line="240" w:lineRule="auto"/>
              <w:rPr>
                <w:color w:val="000000"/>
                <w:sz w:val="24"/>
                <w:szCs w:val="24"/>
                <w:lang w:eastAsia="ru-RU"/>
              </w:rPr>
            </w:pP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M.2</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shd w:val="clear" w:color="000000" w:fill="FFFFFF"/>
            <w:vAlign w:val="center"/>
          </w:tcPr>
          <w:p w:rsidR="00620D7F" w:rsidRPr="00620D7F" w:rsidRDefault="00620D7F" w:rsidP="00620D7F">
            <w:pPr>
              <w:spacing w:after="0" w:line="240" w:lineRule="auto"/>
              <w:rPr>
                <w:color w:val="000000"/>
                <w:sz w:val="24"/>
                <w:szCs w:val="24"/>
                <w:lang w:eastAsia="ru-RU"/>
              </w:rPr>
            </w:pP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U.2</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shd w:val="clear" w:color="000000" w:fill="FFFFFF"/>
            <w:vAlign w:val="center"/>
          </w:tcPr>
          <w:p w:rsidR="00620D7F" w:rsidRPr="00620D7F" w:rsidRDefault="00620D7F" w:rsidP="00620D7F">
            <w:pPr>
              <w:spacing w:after="0" w:line="240" w:lineRule="auto"/>
              <w:rPr>
                <w:color w:val="000000"/>
                <w:sz w:val="24"/>
                <w:szCs w:val="24"/>
                <w:lang w:eastAsia="ru-RU"/>
              </w:rPr>
            </w:pP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USB</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630"/>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Наличие установленного аппаратного дискового контроллера (тип 1)</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Да</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630"/>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Поддерживаемые дисковым контроллером (тип 1) типы RAID</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1</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630"/>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Интерфейс подключения накопителей информации к дисковому контроллеру (тип 1)</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М.2</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630"/>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Наличие установленного аппаратного дискового контроллера (тип 2)</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Да</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restart"/>
            <w:shd w:val="clear" w:color="000000" w:fill="FFFFFF"/>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Поддерживаемые дисковым контроллером (тип 2) типы RAID</w:t>
            </w: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1</w:t>
            </w:r>
          </w:p>
        </w:tc>
        <w:tc>
          <w:tcPr>
            <w:tcW w:w="1842" w:type="dxa"/>
            <w:vAlign w:val="bottom"/>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ign w:val="center"/>
            <w:hideMark/>
          </w:tcPr>
          <w:p w:rsidR="00620D7F" w:rsidRPr="00620D7F" w:rsidRDefault="00620D7F" w:rsidP="00620D7F">
            <w:pPr>
              <w:spacing w:after="0" w:line="240" w:lineRule="auto"/>
              <w:rPr>
                <w:color w:val="000000"/>
                <w:sz w:val="24"/>
                <w:szCs w:val="24"/>
                <w:lang w:eastAsia="ru-RU"/>
              </w:rPr>
            </w:pP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5</w:t>
            </w:r>
          </w:p>
        </w:tc>
        <w:tc>
          <w:tcPr>
            <w:tcW w:w="1842" w:type="dxa"/>
            <w:vAlign w:val="bottom"/>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ign w:val="center"/>
            <w:hideMark/>
          </w:tcPr>
          <w:p w:rsidR="00620D7F" w:rsidRPr="00620D7F" w:rsidRDefault="00620D7F" w:rsidP="00620D7F">
            <w:pPr>
              <w:spacing w:after="0" w:line="240" w:lineRule="auto"/>
              <w:rPr>
                <w:color w:val="000000"/>
                <w:sz w:val="24"/>
                <w:szCs w:val="24"/>
                <w:lang w:eastAsia="ru-RU"/>
              </w:rPr>
            </w:pP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6</w:t>
            </w:r>
          </w:p>
        </w:tc>
        <w:tc>
          <w:tcPr>
            <w:tcW w:w="1842" w:type="dxa"/>
            <w:vAlign w:val="bottom"/>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ign w:val="center"/>
            <w:hideMark/>
          </w:tcPr>
          <w:p w:rsidR="00620D7F" w:rsidRPr="00620D7F" w:rsidRDefault="00620D7F" w:rsidP="00620D7F">
            <w:pPr>
              <w:spacing w:after="0" w:line="240" w:lineRule="auto"/>
              <w:rPr>
                <w:color w:val="000000"/>
                <w:sz w:val="24"/>
                <w:szCs w:val="24"/>
                <w:lang w:eastAsia="ru-RU"/>
              </w:rPr>
            </w:pP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10</w:t>
            </w:r>
          </w:p>
        </w:tc>
        <w:tc>
          <w:tcPr>
            <w:tcW w:w="1842" w:type="dxa"/>
            <w:vAlign w:val="bottom"/>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ign w:val="center"/>
            <w:hideMark/>
          </w:tcPr>
          <w:p w:rsidR="00620D7F" w:rsidRPr="00620D7F" w:rsidRDefault="00620D7F" w:rsidP="00620D7F">
            <w:pPr>
              <w:spacing w:after="0" w:line="240" w:lineRule="auto"/>
              <w:rPr>
                <w:color w:val="000000"/>
                <w:sz w:val="24"/>
                <w:szCs w:val="24"/>
                <w:lang w:eastAsia="ru-RU"/>
              </w:rPr>
            </w:pP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50</w:t>
            </w:r>
          </w:p>
        </w:tc>
        <w:tc>
          <w:tcPr>
            <w:tcW w:w="1842" w:type="dxa"/>
            <w:vAlign w:val="bottom"/>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ign w:val="center"/>
            <w:hideMark/>
          </w:tcPr>
          <w:p w:rsidR="00620D7F" w:rsidRPr="00620D7F" w:rsidRDefault="00620D7F" w:rsidP="00620D7F">
            <w:pPr>
              <w:spacing w:after="0" w:line="240" w:lineRule="auto"/>
              <w:rPr>
                <w:color w:val="000000"/>
                <w:sz w:val="24"/>
                <w:szCs w:val="24"/>
                <w:lang w:eastAsia="ru-RU"/>
              </w:rPr>
            </w:pP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60</w:t>
            </w:r>
          </w:p>
        </w:tc>
        <w:tc>
          <w:tcPr>
            <w:tcW w:w="1842" w:type="dxa"/>
            <w:vAlign w:val="bottom"/>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ign w:val="center"/>
            <w:hideMark/>
          </w:tcPr>
          <w:p w:rsidR="00620D7F" w:rsidRPr="00620D7F" w:rsidRDefault="00620D7F" w:rsidP="00620D7F">
            <w:pPr>
              <w:spacing w:after="0" w:line="240" w:lineRule="auto"/>
              <w:rPr>
                <w:color w:val="000000"/>
                <w:sz w:val="24"/>
                <w:szCs w:val="24"/>
                <w:lang w:eastAsia="ru-RU"/>
              </w:rPr>
            </w:pP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0</w:t>
            </w:r>
          </w:p>
        </w:tc>
        <w:tc>
          <w:tcPr>
            <w:tcW w:w="1842" w:type="dxa"/>
            <w:vAlign w:val="bottom"/>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94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Наличие защиты кэш-памяти дискового контроллера (тип 2) при потере питания сервером</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Да</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Объем кэш-памяти установленного дискового контроллера (тип 2)</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Гигабайт</w:t>
            </w:r>
          </w:p>
        </w:tc>
      </w:tr>
      <w:tr w:rsidR="00620D7F" w:rsidRPr="000A4E70" w:rsidTr="00620D7F">
        <w:trPr>
          <w:trHeight w:val="489"/>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restart"/>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Интерфейс подключения накопителей информации к дисковому контроллеру (тип 2)</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SAS</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639"/>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vAlign w:val="center"/>
          </w:tcPr>
          <w:p w:rsidR="00620D7F" w:rsidRPr="00620D7F" w:rsidRDefault="00620D7F" w:rsidP="00620D7F">
            <w:pPr>
              <w:spacing w:after="0" w:line="240" w:lineRule="auto"/>
              <w:rPr>
                <w:color w:val="000000"/>
                <w:sz w:val="24"/>
                <w:szCs w:val="24"/>
                <w:lang w:eastAsia="ru-RU"/>
              </w:rPr>
            </w:pPr>
          </w:p>
        </w:tc>
        <w:tc>
          <w:tcPr>
            <w:tcW w:w="2268"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SATA</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256"/>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vAlign w:val="center"/>
          </w:tcPr>
          <w:p w:rsidR="00620D7F" w:rsidRPr="00620D7F" w:rsidRDefault="00620D7F" w:rsidP="00620D7F">
            <w:pPr>
              <w:spacing w:after="0" w:line="240" w:lineRule="auto"/>
              <w:rPr>
                <w:color w:val="000000"/>
                <w:sz w:val="24"/>
                <w:szCs w:val="24"/>
                <w:lang w:eastAsia="ru-RU"/>
              </w:rPr>
            </w:pP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NVMe</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1932"/>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Наличие установленного аппаратного дискового контроллера для подключения внешнего модуля расширения дисковой емкости (тип 3)</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Да</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23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val="restart"/>
            <w:vAlign w:val="center"/>
          </w:tcPr>
          <w:p w:rsidR="00620D7F" w:rsidRPr="00620D7F" w:rsidRDefault="00620D7F" w:rsidP="00620D7F">
            <w:pPr>
              <w:spacing w:after="0" w:line="240" w:lineRule="auto"/>
              <w:rPr>
                <w:color w:val="000000"/>
                <w:sz w:val="24"/>
                <w:szCs w:val="24"/>
              </w:rPr>
            </w:pPr>
            <w:r w:rsidRPr="00620D7F">
              <w:rPr>
                <w:color w:val="000000"/>
                <w:sz w:val="24"/>
                <w:szCs w:val="24"/>
              </w:rPr>
              <w:t>Поддерживаемые дисковым контроллером для подключения внешнего модуля расширения дисковой емкости (тип 3) типы RAID</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0</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278"/>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vAlign w:val="center"/>
          </w:tcPr>
          <w:p w:rsidR="00620D7F" w:rsidRPr="00620D7F" w:rsidRDefault="00620D7F" w:rsidP="00620D7F">
            <w:pPr>
              <w:spacing w:after="0" w:line="240" w:lineRule="auto"/>
              <w:rPr>
                <w:color w:val="000000"/>
                <w:sz w:val="24"/>
                <w:szCs w:val="24"/>
              </w:rPr>
            </w:pP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1</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177"/>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vAlign w:val="center"/>
          </w:tcPr>
          <w:p w:rsidR="00620D7F" w:rsidRPr="00620D7F" w:rsidRDefault="00620D7F" w:rsidP="00620D7F">
            <w:pPr>
              <w:spacing w:after="0" w:line="240" w:lineRule="auto"/>
              <w:rPr>
                <w:color w:val="000000"/>
                <w:sz w:val="24"/>
                <w:szCs w:val="24"/>
              </w:rPr>
            </w:pP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5</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50"/>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vAlign w:val="center"/>
          </w:tcPr>
          <w:p w:rsidR="00620D7F" w:rsidRPr="00620D7F" w:rsidRDefault="00620D7F" w:rsidP="00620D7F">
            <w:pPr>
              <w:spacing w:after="0" w:line="240" w:lineRule="auto"/>
              <w:rPr>
                <w:color w:val="000000"/>
                <w:sz w:val="24"/>
                <w:szCs w:val="24"/>
              </w:rPr>
            </w:pP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6</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262"/>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vAlign w:val="center"/>
          </w:tcPr>
          <w:p w:rsidR="00620D7F" w:rsidRPr="00620D7F" w:rsidRDefault="00620D7F" w:rsidP="00620D7F">
            <w:pPr>
              <w:spacing w:after="0" w:line="240" w:lineRule="auto"/>
              <w:rPr>
                <w:color w:val="000000"/>
                <w:sz w:val="24"/>
                <w:szCs w:val="24"/>
              </w:rPr>
            </w:pP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10</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50"/>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vAlign w:val="center"/>
          </w:tcPr>
          <w:p w:rsidR="00620D7F" w:rsidRPr="00620D7F" w:rsidRDefault="00620D7F" w:rsidP="00620D7F">
            <w:pPr>
              <w:spacing w:after="0" w:line="240" w:lineRule="auto"/>
              <w:rPr>
                <w:color w:val="000000"/>
                <w:sz w:val="24"/>
                <w:szCs w:val="24"/>
              </w:rPr>
            </w:pP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50</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186"/>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vAlign w:val="center"/>
          </w:tcPr>
          <w:p w:rsidR="00620D7F" w:rsidRPr="00620D7F" w:rsidRDefault="00620D7F" w:rsidP="00620D7F">
            <w:pPr>
              <w:spacing w:after="0" w:line="240" w:lineRule="auto"/>
              <w:rPr>
                <w:color w:val="000000"/>
                <w:sz w:val="24"/>
                <w:szCs w:val="24"/>
              </w:rPr>
            </w:pP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60</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94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Наличие защиты кэш-памяти дискового контроллера для подключения внешнего модуля расширения дисковой емкости (тип 3) при потере питания сервером</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Да</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94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Объем кэш-памяти установленного дискового контроллера для подключения внешнего модуля расширения дисковой емкости (тип 3)</w:t>
            </w:r>
          </w:p>
        </w:tc>
        <w:tc>
          <w:tcPr>
            <w:tcW w:w="2268" w:type="dxa"/>
            <w:vAlign w:val="center"/>
          </w:tcPr>
          <w:p w:rsidR="00620D7F" w:rsidRPr="00620D7F" w:rsidRDefault="00620D7F" w:rsidP="00620D7F">
            <w:pPr>
              <w:spacing w:after="0" w:line="240" w:lineRule="auto"/>
              <w:jc w:val="center"/>
              <w:rPr>
                <w:color w:val="000000"/>
                <w:sz w:val="24"/>
                <w:szCs w:val="24"/>
                <w:lang w:eastAsia="ru-RU"/>
              </w:rPr>
            </w:pPr>
          </w:p>
        </w:tc>
        <w:tc>
          <w:tcPr>
            <w:tcW w:w="1842"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Гигабайт</w:t>
            </w:r>
          </w:p>
        </w:tc>
      </w:tr>
      <w:tr w:rsidR="00620D7F" w:rsidRPr="000A4E70" w:rsidTr="00620D7F">
        <w:trPr>
          <w:trHeight w:val="94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val="restart"/>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Интерфейс подключения накопителей информации к дисковому контроллеру для подключения внешнего модуля расширения дисковой емкости (тип 3)</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NVMe</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59"/>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vAlign w:val="center"/>
          </w:tcPr>
          <w:p w:rsidR="00620D7F" w:rsidRPr="00620D7F" w:rsidRDefault="00620D7F" w:rsidP="00620D7F">
            <w:pPr>
              <w:spacing w:after="0" w:line="240" w:lineRule="auto"/>
              <w:rPr>
                <w:color w:val="000000"/>
                <w:sz w:val="24"/>
                <w:szCs w:val="24"/>
              </w:rPr>
            </w:pP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SAS</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94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Merge/>
            <w:vAlign w:val="center"/>
          </w:tcPr>
          <w:p w:rsidR="00620D7F" w:rsidRPr="00620D7F" w:rsidRDefault="00620D7F" w:rsidP="00620D7F">
            <w:pPr>
              <w:spacing w:after="0" w:line="240" w:lineRule="auto"/>
              <w:rPr>
                <w:color w:val="000000"/>
                <w:sz w:val="24"/>
                <w:szCs w:val="24"/>
              </w:rPr>
            </w:pP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SATA</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94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Максимальное количество накопителей в корпусе</w:t>
            </w:r>
          </w:p>
        </w:tc>
        <w:tc>
          <w:tcPr>
            <w:tcW w:w="2268" w:type="dxa"/>
            <w:vAlign w:val="center"/>
          </w:tcPr>
          <w:p w:rsidR="00620D7F" w:rsidRPr="00620D7F" w:rsidRDefault="00620D7F" w:rsidP="00620D7F">
            <w:pPr>
              <w:spacing w:after="0" w:line="240" w:lineRule="auto"/>
              <w:jc w:val="center"/>
              <w:rPr>
                <w:color w:val="000000"/>
                <w:sz w:val="24"/>
                <w:szCs w:val="24"/>
                <w:lang w:eastAsia="ru-RU"/>
              </w:rPr>
            </w:pPr>
          </w:p>
        </w:tc>
        <w:tc>
          <w:tcPr>
            <w:tcW w:w="1842"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Штука</w:t>
            </w:r>
          </w:p>
        </w:tc>
      </w:tr>
      <w:tr w:rsidR="00620D7F" w:rsidRPr="000A4E70" w:rsidTr="00620D7F">
        <w:trPr>
          <w:trHeight w:val="94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Количество LFF (3,5) слотов для накопителей на лицевой панели</w:t>
            </w:r>
          </w:p>
        </w:tc>
        <w:tc>
          <w:tcPr>
            <w:tcW w:w="2268" w:type="dxa"/>
            <w:vAlign w:val="center"/>
          </w:tcPr>
          <w:p w:rsidR="00620D7F" w:rsidRPr="00620D7F" w:rsidRDefault="00620D7F" w:rsidP="00620D7F">
            <w:pPr>
              <w:spacing w:after="0" w:line="240" w:lineRule="auto"/>
              <w:jc w:val="center"/>
              <w:rPr>
                <w:color w:val="000000"/>
                <w:sz w:val="24"/>
                <w:szCs w:val="24"/>
                <w:lang w:eastAsia="ru-RU"/>
              </w:rPr>
            </w:pPr>
          </w:p>
        </w:tc>
        <w:tc>
          <w:tcPr>
            <w:tcW w:w="1842"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Штука</w:t>
            </w:r>
          </w:p>
        </w:tc>
      </w:tr>
      <w:tr w:rsidR="00620D7F" w:rsidRPr="000A4E70" w:rsidTr="00620D7F">
        <w:trPr>
          <w:trHeight w:val="94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установленных накопителей (тип 1) с поддержкой горячей замены</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Штука</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Интерфейс установленных накопителей (тип 1)</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M.2</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Тип установленных накопителей (тип 1)</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SSD</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94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Ресурс на запись дисков SSD (тип 1) - количество перезаписей всего объема накопителя в день (DWPD)</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Объем каждого установленного накопителя (тип 1)</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Гигабайт</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установленных накопителей (тип 2) с поддержкой горячей замены</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Штука</w:t>
            </w: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Интерфейс установленных накопителей (тип 2)</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SAS</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630"/>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rPr>
            </w:pPr>
            <w:r w:rsidRPr="00620D7F">
              <w:rPr>
                <w:color w:val="000000"/>
                <w:sz w:val="24"/>
                <w:szCs w:val="24"/>
              </w:rPr>
              <w:t>Тип установленных накопителей (тип 2)</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HDD</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630"/>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rPr>
            </w:pPr>
            <w:r w:rsidRPr="00620D7F">
              <w:rPr>
                <w:color w:val="000000"/>
                <w:sz w:val="24"/>
                <w:szCs w:val="24"/>
              </w:rPr>
              <w:t>Объем каждого установленного накопителя (тип 2)</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16000</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Гигабайт</w:t>
            </w:r>
          </w:p>
        </w:tc>
      </w:tr>
      <w:tr w:rsidR="00620D7F" w:rsidRPr="000A4E70" w:rsidTr="00620D7F">
        <w:trPr>
          <w:trHeight w:val="630"/>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rPr>
            </w:pPr>
            <w:r w:rsidRPr="00620D7F">
              <w:rPr>
                <w:color w:val="000000"/>
                <w:sz w:val="24"/>
                <w:szCs w:val="24"/>
              </w:rPr>
              <w:t>Скорость вращения шпинделя каждого установленного накопителя (тип 2)</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7200</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lang w:eastAsia="ru-RU"/>
              </w:rPr>
              <w:t>Оборот в минуту</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USB 2.0 портов</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bottom"/>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USB 3.x портов</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bottom"/>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restart"/>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Тип размещения USB портов</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Внутренний</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ign w:val="center"/>
            <w:hideMark/>
          </w:tcPr>
          <w:p w:rsidR="00620D7F" w:rsidRPr="00620D7F" w:rsidRDefault="00620D7F" w:rsidP="00620D7F">
            <w:pPr>
              <w:spacing w:after="0" w:line="240" w:lineRule="auto"/>
              <w:rPr>
                <w:color w:val="000000"/>
                <w:sz w:val="24"/>
                <w:szCs w:val="24"/>
                <w:lang w:eastAsia="ru-RU"/>
              </w:rPr>
            </w:pP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На передней панели</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ign w:val="center"/>
            <w:hideMark/>
          </w:tcPr>
          <w:p w:rsidR="00620D7F" w:rsidRPr="00620D7F" w:rsidRDefault="00620D7F" w:rsidP="00620D7F">
            <w:pPr>
              <w:spacing w:after="0" w:line="240" w:lineRule="auto"/>
              <w:rPr>
                <w:color w:val="000000"/>
                <w:sz w:val="24"/>
                <w:szCs w:val="24"/>
                <w:lang w:eastAsia="ru-RU"/>
              </w:rPr>
            </w:pP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На задней панели</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60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restart"/>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Сервисные или вспомогательные разъемы подключения</w:t>
            </w: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Последовательный порт (COM), сигнально совместимый с RS-232</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ign w:val="center"/>
            <w:hideMark/>
          </w:tcPr>
          <w:p w:rsidR="00620D7F" w:rsidRPr="00620D7F" w:rsidRDefault="00620D7F" w:rsidP="00620D7F">
            <w:pPr>
              <w:spacing w:after="0" w:line="240" w:lineRule="auto"/>
              <w:rPr>
                <w:color w:val="000000"/>
                <w:sz w:val="24"/>
                <w:szCs w:val="24"/>
                <w:lang w:eastAsia="ru-RU"/>
              </w:rPr>
            </w:pP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VGA</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ign w:val="center"/>
            <w:hideMark/>
          </w:tcPr>
          <w:p w:rsidR="00620D7F" w:rsidRPr="00620D7F" w:rsidRDefault="00620D7F" w:rsidP="00620D7F">
            <w:pPr>
              <w:spacing w:after="0" w:line="240" w:lineRule="auto"/>
              <w:rPr>
                <w:color w:val="000000"/>
                <w:sz w:val="24"/>
                <w:szCs w:val="24"/>
                <w:lang w:eastAsia="ru-RU"/>
              </w:rPr>
            </w:pP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SFF-8654 8i</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ign w:val="center"/>
            <w:hideMark/>
          </w:tcPr>
          <w:p w:rsidR="00620D7F" w:rsidRPr="00620D7F" w:rsidRDefault="00620D7F" w:rsidP="00620D7F">
            <w:pPr>
              <w:spacing w:after="0" w:line="240" w:lineRule="auto"/>
              <w:rPr>
                <w:color w:val="000000"/>
                <w:sz w:val="24"/>
                <w:szCs w:val="24"/>
                <w:lang w:eastAsia="ru-RU"/>
              </w:rPr>
            </w:pP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SFF-8643</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630"/>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Тип размещения последовательного порта (COM), сигнально совместимого с RS-232</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На задней панели</w:t>
            </w:r>
          </w:p>
        </w:tc>
        <w:tc>
          <w:tcPr>
            <w:tcW w:w="1842" w:type="dxa"/>
            <w:vAlign w:val="center"/>
          </w:tcPr>
          <w:p w:rsidR="00620D7F" w:rsidRPr="00620D7F" w:rsidRDefault="00620D7F" w:rsidP="00620D7F">
            <w:pPr>
              <w:spacing w:after="0" w:line="240" w:lineRule="auto"/>
              <w:jc w:val="center"/>
              <w:rPr>
                <w:color w:val="000000"/>
                <w:sz w:val="24"/>
                <w:szCs w:val="24"/>
                <w:lang w:val="en-US" w:eastAsia="ru-RU"/>
              </w:rPr>
            </w:pPr>
          </w:p>
        </w:tc>
      </w:tr>
      <w:tr w:rsidR="00620D7F" w:rsidRPr="000A4E70" w:rsidTr="00620D7F">
        <w:trPr>
          <w:trHeight w:val="630"/>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rPr>
            </w:pPr>
            <w:r w:rsidRPr="00620D7F">
              <w:rPr>
                <w:color w:val="000000"/>
                <w:sz w:val="24"/>
                <w:szCs w:val="24"/>
              </w:rPr>
              <w:t>Количество SFF-8643 портов</w:t>
            </w:r>
          </w:p>
        </w:tc>
        <w:tc>
          <w:tcPr>
            <w:tcW w:w="2268" w:type="dxa"/>
            <w:vAlign w:val="center"/>
          </w:tcPr>
          <w:p w:rsidR="00620D7F" w:rsidRPr="00620D7F" w:rsidRDefault="00620D7F" w:rsidP="00620D7F">
            <w:pPr>
              <w:spacing w:after="0" w:line="240" w:lineRule="auto"/>
              <w:jc w:val="center"/>
              <w:rPr>
                <w:color w:val="000000"/>
                <w:sz w:val="24"/>
                <w:szCs w:val="24"/>
              </w:rPr>
            </w:pPr>
          </w:p>
        </w:tc>
        <w:tc>
          <w:tcPr>
            <w:tcW w:w="1842" w:type="dxa"/>
            <w:vAlign w:val="center"/>
          </w:tcPr>
          <w:p w:rsidR="00620D7F" w:rsidRPr="00620D7F" w:rsidRDefault="00620D7F" w:rsidP="00620D7F">
            <w:pPr>
              <w:spacing w:after="0" w:line="240" w:lineRule="auto"/>
              <w:jc w:val="center"/>
              <w:rPr>
                <w:color w:val="000000"/>
                <w:sz w:val="24"/>
                <w:szCs w:val="24"/>
                <w:lang w:val="en-US" w:eastAsia="ru-RU"/>
              </w:rPr>
            </w:pPr>
            <w:r w:rsidRPr="00620D7F">
              <w:rPr>
                <w:color w:val="000000"/>
                <w:sz w:val="24"/>
                <w:szCs w:val="24"/>
              </w:rPr>
              <w:t>Штука</w:t>
            </w:r>
          </w:p>
        </w:tc>
      </w:tr>
      <w:tr w:rsidR="00620D7F" w:rsidRPr="000A4E70" w:rsidTr="00620D7F">
        <w:trPr>
          <w:trHeight w:val="630"/>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rPr>
            </w:pPr>
            <w:r w:rsidRPr="00620D7F">
              <w:rPr>
                <w:color w:val="000000"/>
                <w:sz w:val="24"/>
                <w:szCs w:val="24"/>
              </w:rPr>
              <w:t>Количество SFF-8654 8i портов</w:t>
            </w:r>
          </w:p>
        </w:tc>
        <w:tc>
          <w:tcPr>
            <w:tcW w:w="2268" w:type="dxa"/>
            <w:vAlign w:val="center"/>
          </w:tcPr>
          <w:p w:rsidR="00620D7F" w:rsidRPr="00620D7F" w:rsidRDefault="00620D7F" w:rsidP="00620D7F">
            <w:pPr>
              <w:spacing w:after="0" w:line="240" w:lineRule="auto"/>
              <w:jc w:val="center"/>
              <w:rPr>
                <w:color w:val="000000"/>
                <w:sz w:val="24"/>
                <w:szCs w:val="24"/>
              </w:rPr>
            </w:pPr>
          </w:p>
        </w:tc>
        <w:tc>
          <w:tcPr>
            <w:tcW w:w="1842"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Штука</w:t>
            </w: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слотов для установки плат расширения PCIe x16</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Штука</w:t>
            </w: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слотов для установки плат расширения PCIe x8</w:t>
            </w:r>
          </w:p>
        </w:tc>
        <w:tc>
          <w:tcPr>
            <w:tcW w:w="2268" w:type="dxa"/>
            <w:shd w:val="clear" w:color="000000" w:fill="FFFFFF"/>
            <w:vAlign w:val="center"/>
            <w:hideMark/>
          </w:tcPr>
          <w:p w:rsidR="00620D7F" w:rsidRPr="00620D7F" w:rsidRDefault="00620D7F" w:rsidP="00620D7F">
            <w:pPr>
              <w:spacing w:after="0" w:line="240" w:lineRule="auto"/>
              <w:jc w:val="center"/>
              <w:rPr>
                <w:b/>
                <w:bCs/>
                <w:color w:val="000000"/>
                <w:sz w:val="24"/>
                <w:szCs w:val="24"/>
                <w:lang w:eastAsia="ru-RU"/>
              </w:rPr>
            </w:pPr>
          </w:p>
        </w:tc>
        <w:tc>
          <w:tcPr>
            <w:tcW w:w="1842"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Штука</w:t>
            </w:r>
          </w:p>
        </w:tc>
      </w:tr>
      <w:tr w:rsidR="00620D7F" w:rsidRPr="000A4E70" w:rsidTr="00620D7F">
        <w:trPr>
          <w:trHeight w:val="630"/>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Количество свободных слотов для установки плат расширения PCIe x4</w:t>
            </w:r>
          </w:p>
        </w:tc>
        <w:tc>
          <w:tcPr>
            <w:tcW w:w="2268" w:type="dxa"/>
            <w:shd w:val="clear" w:color="000000" w:fill="FFFFFF"/>
            <w:vAlign w:val="center"/>
          </w:tcPr>
          <w:p w:rsidR="00620D7F" w:rsidRPr="00620D7F" w:rsidRDefault="00620D7F" w:rsidP="00620D7F">
            <w:pPr>
              <w:spacing w:after="0" w:line="240" w:lineRule="auto"/>
              <w:jc w:val="center"/>
              <w:rPr>
                <w:b/>
                <w:bCs/>
                <w:color w:val="000000"/>
                <w:sz w:val="24"/>
                <w:szCs w:val="24"/>
                <w:lang w:eastAsia="ru-RU"/>
              </w:rPr>
            </w:pPr>
            <w:r w:rsidRPr="00620D7F">
              <w:rPr>
                <w:color w:val="000000"/>
                <w:sz w:val="24"/>
                <w:szCs w:val="24"/>
              </w:rPr>
              <w:t>1</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Штука</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Возможность установки плат стандарта PCIe</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4.0</w:t>
            </w:r>
          </w:p>
        </w:tc>
        <w:tc>
          <w:tcPr>
            <w:tcW w:w="1842" w:type="dxa"/>
            <w:vAlign w:val="bottom"/>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94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Максимально возможное количество плат ускорителей или сопроцессоров для установки</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Штука</w:t>
            </w: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слотов для установки плат расширения OCP 3.0</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Штука</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Поддерживаемые протоколы сетевого порта (тип 1)</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Ethernet</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сетевых портов (тип 1)</w:t>
            </w: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val="en-US" w:eastAsia="ru-RU"/>
              </w:rPr>
            </w:pPr>
          </w:p>
        </w:tc>
        <w:tc>
          <w:tcPr>
            <w:tcW w:w="1842"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Штука</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Скорость сетевого порта Ethernet (тип 1)</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Гигабит в секунду</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Тип среды передачи для сетевого порта (тип 1)</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Медь-витая пара</w:t>
            </w: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Поддерживаемые протоколы сетевого порта (тип 2)</w:t>
            </w: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Ethernet</w:t>
            </w:r>
          </w:p>
        </w:tc>
        <w:tc>
          <w:tcPr>
            <w:tcW w:w="1842"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сетевых портов (тип 2)</w:t>
            </w: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val="en-US" w:eastAsia="ru-RU"/>
              </w:rPr>
            </w:pPr>
          </w:p>
        </w:tc>
        <w:tc>
          <w:tcPr>
            <w:tcW w:w="1842"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Штука</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Скорость сетевого порта Ethernet (тип 2)</w:t>
            </w: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Гигабит в секунду</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Тип среды передачи для сетевого порта (тип 2)</w:t>
            </w: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Волоконно-оптический</w:t>
            </w:r>
          </w:p>
        </w:tc>
        <w:tc>
          <w:tcPr>
            <w:tcW w:w="1842"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Установленный адаптер HBA</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FC</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установленных HBA портов</w:t>
            </w: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val="en-US" w:eastAsia="ru-RU"/>
              </w:rPr>
            </w:pPr>
          </w:p>
        </w:tc>
        <w:tc>
          <w:tcPr>
            <w:tcW w:w="1842"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Штука</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Скорость HBA порта</w:t>
            </w: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Гигабит в секунду</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Тип среды передачи для HBA порта</w:t>
            </w:r>
          </w:p>
        </w:tc>
        <w:tc>
          <w:tcPr>
            <w:tcW w:w="2268"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Оптический трансивер</w:t>
            </w:r>
          </w:p>
        </w:tc>
        <w:tc>
          <w:tcPr>
            <w:tcW w:w="1842" w:type="dxa"/>
            <w:shd w:val="clear" w:color="000000" w:fill="FFFFFF"/>
            <w:vAlign w:val="center"/>
            <w:hideMark/>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Тип охлаждения</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Активное воздушное</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Количество установленных блоков питания с поддержкой горячей замены</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2</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Штука</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Уровень резервирования установленных блоков питания</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N+1</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Номинальная мощность одного блока питания</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Ватт</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Наличие установленного и подключенного внешнего модуля расширения дисковой емкости</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Да</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Тип корпуса внешнего модуля расширения дисковой емкости</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val="en-US"/>
              </w:rPr>
              <w:t>Rack</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Количество занимаемых юнитов внешним модулем расширения дисковой емкости в стойке</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widowControl w:val="0"/>
              <w:spacing w:after="0" w:line="240" w:lineRule="auto"/>
              <w:rPr>
                <w:color w:val="000000"/>
                <w:sz w:val="24"/>
                <w:szCs w:val="24"/>
              </w:rPr>
            </w:pPr>
            <w:r w:rsidRPr="00620D7F">
              <w:rPr>
                <w:color w:val="000000"/>
                <w:sz w:val="24"/>
                <w:szCs w:val="24"/>
              </w:rPr>
              <w:t>Тип интерфейса подключения</w:t>
            </w:r>
          </w:p>
          <w:p w:rsidR="00620D7F" w:rsidRPr="00620D7F" w:rsidRDefault="00620D7F" w:rsidP="00620D7F">
            <w:pPr>
              <w:spacing w:after="0" w:line="240" w:lineRule="auto"/>
              <w:rPr>
                <w:color w:val="000000"/>
                <w:sz w:val="24"/>
                <w:szCs w:val="24"/>
              </w:rPr>
            </w:pPr>
            <w:r w:rsidRPr="00620D7F">
              <w:rPr>
                <w:color w:val="000000"/>
                <w:sz w:val="24"/>
                <w:szCs w:val="24"/>
              </w:rPr>
              <w:t>внешнего модуля расширения дисковой емкости к серверу</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SAS</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Поддержка управления типа SES внешним модулем расширения дисковой емкости</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Да</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rPr>
            </w:pPr>
            <w:r w:rsidRPr="00620D7F">
              <w:rPr>
                <w:color w:val="000000"/>
                <w:sz w:val="24"/>
                <w:szCs w:val="24"/>
              </w:rPr>
              <w:t xml:space="preserve">Количество портов подключения на внешнем модуле </w:t>
            </w:r>
            <w:r w:rsidRPr="00620D7F">
              <w:rPr>
                <w:color w:val="000000"/>
                <w:sz w:val="24"/>
                <w:szCs w:val="24"/>
              </w:rPr>
              <w:lastRenderedPageBreak/>
              <w:t>расширения дисковой емкости</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rPr>
            </w:pP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Штука</w:t>
            </w: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rPr>
            </w:pPr>
            <w:r w:rsidRPr="00620D7F">
              <w:rPr>
                <w:color w:val="000000"/>
                <w:sz w:val="24"/>
                <w:szCs w:val="24"/>
              </w:rPr>
              <w:t>Максимальный объем дискового пространства (без учета потерь на RAID), который можно установить во внешний модуль расширения дисковой емкости</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rPr>
            </w:pP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Петабайт</w:t>
            </w: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rPr>
            </w:pPr>
            <w:r w:rsidRPr="00620D7F">
              <w:rPr>
                <w:color w:val="000000"/>
                <w:sz w:val="24"/>
                <w:szCs w:val="24"/>
              </w:rPr>
              <w:t>Количество LFF (3,5) слотов для накопителей во внешнем модуле расширения дисковой емкости</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rPr>
            </w:pP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Штука</w:t>
            </w: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rPr>
            </w:pPr>
            <w:r w:rsidRPr="00620D7F">
              <w:rPr>
                <w:color w:val="000000"/>
                <w:sz w:val="24"/>
                <w:szCs w:val="24"/>
              </w:rPr>
              <w:t>Количество установленных во внешний модуль расширения дисковой емкости накопителей (тип 3) с поддержкой горячей замены</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rPr>
            </w:pP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Штука</w:t>
            </w: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rPr>
            </w:pPr>
            <w:r w:rsidRPr="00620D7F">
              <w:rPr>
                <w:color w:val="000000"/>
                <w:sz w:val="24"/>
                <w:szCs w:val="24"/>
              </w:rPr>
              <w:t>Объем каждого установленного во внешний модуль расширения дисковой емкости накопителя (тип 3)</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rPr>
            </w:pP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Гигабайт</w:t>
            </w: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rPr>
            </w:pPr>
            <w:r w:rsidRPr="00620D7F">
              <w:rPr>
                <w:color w:val="000000"/>
                <w:sz w:val="24"/>
                <w:szCs w:val="24"/>
              </w:rPr>
              <w:t>Интерфейс установленных во внешний модуль расширения дисковой емкости накопителей (тип 3)</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SAS</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rPr>
            </w:pP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rPr>
            </w:pPr>
            <w:r w:rsidRPr="00620D7F">
              <w:rPr>
                <w:color w:val="000000"/>
                <w:sz w:val="24"/>
                <w:szCs w:val="24"/>
              </w:rPr>
              <w:t>Тип установленных во внешний модуль расширения дисковой емкости накопителей (тип 3)</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HDD</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rPr>
            </w:pP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rPr>
            </w:pPr>
            <w:r w:rsidRPr="00620D7F">
              <w:rPr>
                <w:color w:val="000000"/>
                <w:sz w:val="24"/>
                <w:szCs w:val="24"/>
              </w:rPr>
              <w:t xml:space="preserve">Скорость вращения шпинделя каждого </w:t>
            </w:r>
            <w:r w:rsidRPr="00620D7F">
              <w:rPr>
                <w:color w:val="000000"/>
                <w:sz w:val="24"/>
                <w:szCs w:val="24"/>
              </w:rPr>
              <w:lastRenderedPageBreak/>
              <w:t>установленного во внешний модуль расширения дисковой емкости накопителя (тип 3)</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rPr>
            </w:pP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lang w:eastAsia="ru-RU"/>
              </w:rPr>
              <w:t>Оборот в минуту</w:t>
            </w: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rPr>
            </w:pPr>
            <w:r w:rsidRPr="00620D7F">
              <w:rPr>
                <w:color w:val="000000"/>
                <w:sz w:val="24"/>
                <w:szCs w:val="24"/>
              </w:rPr>
              <w:t>Наличие устройства для укладки кабелей для внешнего модуля расширения дисковой емкости</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Да</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rPr>
            </w:pPr>
            <w:r w:rsidRPr="00620D7F">
              <w:rPr>
                <w:color w:val="000000"/>
                <w:sz w:val="24"/>
                <w:szCs w:val="24"/>
              </w:rPr>
              <w:t>Количество установленных блоков питания с поддержкой горячей замены во внешнем модуле расширения дисковой емкости</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rPr>
            </w:pP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Штука</w:t>
            </w:r>
          </w:p>
        </w:tc>
      </w:tr>
      <w:tr w:rsidR="00620D7F" w:rsidRPr="000A4E70" w:rsidTr="00620D7F">
        <w:trPr>
          <w:trHeight w:val="315"/>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22" w:type="dxa"/>
            <w:vMerge/>
            <w:vAlign w:val="center"/>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rPr>
                <w:color w:val="000000"/>
                <w:sz w:val="24"/>
                <w:szCs w:val="24"/>
              </w:rPr>
            </w:pPr>
            <w:r w:rsidRPr="00620D7F">
              <w:rPr>
                <w:color w:val="000000"/>
                <w:sz w:val="24"/>
                <w:szCs w:val="24"/>
              </w:rPr>
              <w:t>Номинальная мощность одного блока питания внешнего модуля расширения дисковой емкости</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rPr>
            </w:pP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Ватт</w:t>
            </w:r>
          </w:p>
        </w:tc>
      </w:tr>
      <w:tr w:rsidR="00620D7F" w:rsidRPr="000A4E70" w:rsidTr="00620D7F">
        <w:trPr>
          <w:trHeight w:val="94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hideMark/>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установленных микросхем памяти базовой системы ввода-вывода (BIOS)</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p>
        </w:tc>
        <w:tc>
          <w:tcPr>
            <w:tcW w:w="1842"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Система удаленного управления сервером</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Да</w:t>
            </w:r>
          </w:p>
        </w:tc>
        <w:tc>
          <w:tcPr>
            <w:tcW w:w="1842" w:type="dxa"/>
            <w:shd w:val="clear" w:color="000000" w:fill="FFFFFF"/>
            <w:vAlign w:val="bottom"/>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Выделенные порты удалённого управления сервером</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Да</w:t>
            </w:r>
          </w:p>
        </w:tc>
        <w:tc>
          <w:tcPr>
            <w:tcW w:w="1842"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126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restart"/>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Функциональность контроллера дистанционного мониторинга и управления</w:t>
            </w: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Доступ к основным характеристикам, состоянию сервера и установленных устройств</w:t>
            </w:r>
          </w:p>
        </w:tc>
        <w:tc>
          <w:tcPr>
            <w:tcW w:w="1842" w:type="dxa"/>
            <w:vAlign w:val="bottom"/>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94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ign w:val="center"/>
            <w:hideMark/>
          </w:tcPr>
          <w:p w:rsidR="00620D7F" w:rsidRPr="00620D7F" w:rsidRDefault="00620D7F" w:rsidP="00620D7F">
            <w:pPr>
              <w:spacing w:after="0" w:line="240" w:lineRule="auto"/>
              <w:rPr>
                <w:color w:val="000000"/>
                <w:sz w:val="24"/>
                <w:szCs w:val="24"/>
                <w:lang w:eastAsia="ru-RU"/>
              </w:rPr>
            </w:pP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Обеспечение перенаправления графической консоли по сети</w:t>
            </w:r>
          </w:p>
        </w:tc>
        <w:tc>
          <w:tcPr>
            <w:tcW w:w="1842" w:type="dxa"/>
            <w:vAlign w:val="bottom"/>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ign w:val="center"/>
            <w:hideMark/>
          </w:tcPr>
          <w:p w:rsidR="00620D7F" w:rsidRPr="00620D7F" w:rsidRDefault="00620D7F" w:rsidP="00620D7F">
            <w:pPr>
              <w:spacing w:after="0" w:line="240" w:lineRule="auto"/>
              <w:rPr>
                <w:color w:val="000000"/>
                <w:sz w:val="24"/>
                <w:szCs w:val="24"/>
                <w:lang w:eastAsia="ru-RU"/>
              </w:rPr>
            </w:pP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Поддержка веб-интерфейса</w:t>
            </w:r>
          </w:p>
        </w:tc>
        <w:tc>
          <w:tcPr>
            <w:tcW w:w="1842" w:type="dxa"/>
            <w:vAlign w:val="bottom"/>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157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ign w:val="center"/>
            <w:hideMark/>
          </w:tcPr>
          <w:p w:rsidR="00620D7F" w:rsidRPr="00620D7F" w:rsidRDefault="00620D7F" w:rsidP="00620D7F">
            <w:pPr>
              <w:spacing w:after="0" w:line="240" w:lineRule="auto"/>
              <w:rPr>
                <w:color w:val="000000"/>
                <w:sz w:val="24"/>
                <w:szCs w:val="24"/>
                <w:lang w:eastAsia="ru-RU"/>
              </w:rPr>
            </w:pP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Подключение виртуальных медиа-устройств через консоль удаленного управления, в том числе образов дисков (файлов ISO)</w:t>
            </w:r>
          </w:p>
        </w:tc>
        <w:tc>
          <w:tcPr>
            <w:tcW w:w="1842" w:type="dxa"/>
            <w:vAlign w:val="bottom"/>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ign w:val="center"/>
            <w:hideMark/>
          </w:tcPr>
          <w:p w:rsidR="00620D7F" w:rsidRPr="00620D7F" w:rsidRDefault="00620D7F" w:rsidP="00620D7F">
            <w:pPr>
              <w:spacing w:after="0" w:line="240" w:lineRule="auto"/>
              <w:rPr>
                <w:color w:val="000000"/>
                <w:sz w:val="24"/>
                <w:szCs w:val="24"/>
                <w:lang w:eastAsia="ru-RU"/>
              </w:rPr>
            </w:pP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Видеозапись с экрана действий администратора</w:t>
            </w:r>
          </w:p>
        </w:tc>
        <w:tc>
          <w:tcPr>
            <w:tcW w:w="1842" w:type="dxa"/>
            <w:vAlign w:val="bottom"/>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1959"/>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ign w:val="center"/>
            <w:hideMark/>
          </w:tcPr>
          <w:p w:rsidR="00620D7F" w:rsidRPr="00620D7F" w:rsidRDefault="00620D7F" w:rsidP="00620D7F">
            <w:pPr>
              <w:spacing w:after="0" w:line="240" w:lineRule="auto"/>
              <w:rPr>
                <w:color w:val="000000"/>
                <w:sz w:val="24"/>
                <w:szCs w:val="24"/>
                <w:lang w:eastAsia="ru-RU"/>
              </w:rPr>
            </w:pPr>
          </w:p>
        </w:tc>
        <w:tc>
          <w:tcPr>
            <w:tcW w:w="2268" w:type="dxa"/>
            <w:vAlign w:val="center"/>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Автоматическое уведомление о событиях по электронной почте</w:t>
            </w:r>
          </w:p>
        </w:tc>
        <w:tc>
          <w:tcPr>
            <w:tcW w:w="1842" w:type="dxa"/>
            <w:vAlign w:val="bottom"/>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w:t>
            </w:r>
          </w:p>
        </w:tc>
      </w:tr>
      <w:tr w:rsidR="00620D7F" w:rsidRPr="000A4E70" w:rsidTr="00620D7F">
        <w:trPr>
          <w:trHeight w:val="315"/>
        </w:trPr>
        <w:tc>
          <w:tcPr>
            <w:tcW w:w="709" w:type="dxa"/>
            <w:vMerge w:val="restart"/>
            <w:noWrap/>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1.2.</w:t>
            </w:r>
          </w:p>
        </w:tc>
        <w:tc>
          <w:tcPr>
            <w:tcW w:w="1822" w:type="dxa"/>
            <w:vMerge w:val="restart"/>
            <w:hideMark/>
          </w:tcPr>
          <w:p w:rsidR="00620D7F" w:rsidRPr="00620D7F" w:rsidRDefault="00620D7F" w:rsidP="00620D7F">
            <w:pPr>
              <w:widowControl w:val="0"/>
              <w:spacing w:after="0" w:line="240" w:lineRule="auto"/>
              <w:jc w:val="center"/>
              <w:rPr>
                <w:bCs/>
                <w:color w:val="000000"/>
                <w:sz w:val="24"/>
                <w:szCs w:val="24"/>
                <w:lang w:eastAsia="ru-RU"/>
              </w:rPr>
            </w:pPr>
            <w:r w:rsidRPr="00620D7F">
              <w:rPr>
                <w:bCs/>
                <w:color w:val="000000"/>
                <w:sz w:val="24"/>
                <w:szCs w:val="24"/>
                <w:lang w:eastAsia="ru-RU"/>
              </w:rPr>
              <w:t>Модуль расширения дисковой емкости для сервера</w:t>
            </w:r>
          </w:p>
          <w:p w:rsidR="00620D7F" w:rsidRPr="00620D7F" w:rsidRDefault="00620D7F" w:rsidP="00620D7F">
            <w:pPr>
              <w:widowControl w:val="0"/>
              <w:spacing w:after="0" w:line="240" w:lineRule="auto"/>
              <w:jc w:val="center"/>
              <w:rPr>
                <w:bCs/>
                <w:color w:val="000000"/>
                <w:sz w:val="24"/>
                <w:szCs w:val="24"/>
                <w:lang w:eastAsia="ru-RU"/>
              </w:rPr>
            </w:pPr>
            <w:r w:rsidRPr="00620D7F">
              <w:rPr>
                <w:color w:val="000000"/>
                <w:sz w:val="24"/>
                <w:szCs w:val="24"/>
                <w:lang w:eastAsia="ru-RU"/>
              </w:rPr>
              <w:t xml:space="preserve">Товарный знак: </w:t>
            </w:r>
            <w:r w:rsidRPr="00620D7F">
              <w:rPr>
                <w:bCs/>
                <w:color w:val="000000"/>
                <w:sz w:val="24"/>
                <w:szCs w:val="24"/>
                <w:lang w:eastAsia="ru-RU"/>
              </w:rPr>
              <w:t>Фплюс*</w:t>
            </w:r>
          </w:p>
          <w:p w:rsidR="00620D7F" w:rsidRPr="00620D7F" w:rsidRDefault="00620D7F" w:rsidP="00620D7F">
            <w:pPr>
              <w:widowControl w:val="0"/>
              <w:spacing w:after="0" w:line="240" w:lineRule="auto"/>
              <w:jc w:val="center"/>
              <w:rPr>
                <w:bCs/>
                <w:color w:val="000000"/>
                <w:sz w:val="24"/>
                <w:szCs w:val="24"/>
                <w:lang w:eastAsia="ru-RU"/>
              </w:rPr>
            </w:pPr>
          </w:p>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ОКПД2 26.20.21.140</w:t>
            </w:r>
          </w:p>
        </w:tc>
        <w:tc>
          <w:tcPr>
            <w:tcW w:w="1580" w:type="dxa"/>
            <w:gridSpan w:val="2"/>
            <w:vMerge w:val="restart"/>
            <w:noWrap/>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3</w:t>
            </w:r>
          </w:p>
        </w:tc>
        <w:tc>
          <w:tcPr>
            <w:tcW w:w="2127"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Наличие внешнего модуля расширения дисковой емкости</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Да</w:t>
            </w:r>
          </w:p>
        </w:tc>
        <w:tc>
          <w:tcPr>
            <w:tcW w:w="1842" w:type="dxa"/>
            <w:vAlign w:val="center"/>
          </w:tcPr>
          <w:p w:rsidR="00620D7F" w:rsidRPr="00620D7F" w:rsidRDefault="00620D7F" w:rsidP="00620D7F">
            <w:pPr>
              <w:spacing w:after="0" w:line="240" w:lineRule="auto"/>
              <w:rPr>
                <w:color w:val="000000"/>
                <w:sz w:val="24"/>
                <w:szCs w:val="24"/>
                <w:lang w:eastAsia="ru-RU"/>
              </w:rPr>
            </w:pP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Тип корпуса внешнего модуля расширения дисковой емкости</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val="en-US"/>
              </w:rPr>
              <w:t>Rack</w:t>
            </w:r>
          </w:p>
        </w:tc>
        <w:tc>
          <w:tcPr>
            <w:tcW w:w="1842" w:type="dxa"/>
            <w:vAlign w:val="center"/>
          </w:tcPr>
          <w:p w:rsidR="00620D7F" w:rsidRPr="00620D7F" w:rsidRDefault="00620D7F" w:rsidP="00620D7F">
            <w:pPr>
              <w:spacing w:after="0" w:line="240" w:lineRule="auto"/>
              <w:rPr>
                <w:color w:val="000000"/>
                <w:sz w:val="24"/>
                <w:szCs w:val="24"/>
                <w:lang w:eastAsia="ru-RU"/>
              </w:rPr>
            </w:pPr>
          </w:p>
        </w:tc>
      </w:tr>
      <w:tr w:rsidR="00620D7F" w:rsidRPr="000A4E70" w:rsidTr="00620D7F">
        <w:trPr>
          <w:trHeight w:val="94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Количество занимаемых юнитов внешним модулем расширения дисковой емкости в стойке</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 4</w:t>
            </w:r>
          </w:p>
        </w:tc>
        <w:tc>
          <w:tcPr>
            <w:tcW w:w="1842" w:type="dxa"/>
            <w:vAlign w:val="center"/>
          </w:tcPr>
          <w:p w:rsidR="00620D7F" w:rsidRPr="00620D7F" w:rsidRDefault="00620D7F" w:rsidP="00620D7F">
            <w:pPr>
              <w:spacing w:after="0" w:line="240" w:lineRule="auto"/>
              <w:rPr>
                <w:color w:val="000000"/>
                <w:sz w:val="24"/>
                <w:szCs w:val="24"/>
                <w:lang w:eastAsia="ru-RU"/>
              </w:rPr>
            </w:pP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widowControl w:val="0"/>
              <w:spacing w:after="0" w:line="240" w:lineRule="auto"/>
              <w:rPr>
                <w:color w:val="000000"/>
                <w:sz w:val="24"/>
                <w:szCs w:val="24"/>
              </w:rPr>
            </w:pPr>
            <w:r w:rsidRPr="00620D7F">
              <w:rPr>
                <w:color w:val="000000"/>
                <w:sz w:val="24"/>
                <w:szCs w:val="24"/>
              </w:rPr>
              <w:t>Тип интерфейса подключения</w:t>
            </w:r>
          </w:p>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внешнего модуля расширения дисковой емкости к серверу</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SAS</w:t>
            </w:r>
          </w:p>
        </w:tc>
        <w:tc>
          <w:tcPr>
            <w:tcW w:w="1842" w:type="dxa"/>
            <w:vAlign w:val="center"/>
          </w:tcPr>
          <w:p w:rsidR="00620D7F" w:rsidRPr="00620D7F" w:rsidRDefault="00620D7F" w:rsidP="00620D7F">
            <w:pPr>
              <w:spacing w:after="0" w:line="240" w:lineRule="auto"/>
              <w:rPr>
                <w:color w:val="000000"/>
                <w:sz w:val="24"/>
                <w:szCs w:val="24"/>
                <w:lang w:eastAsia="ru-RU"/>
              </w:rPr>
            </w:pP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Поддержка управления типа SES внешним модулем расширения дисковой емкости</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Да</w:t>
            </w:r>
          </w:p>
        </w:tc>
        <w:tc>
          <w:tcPr>
            <w:tcW w:w="1842" w:type="dxa"/>
            <w:vAlign w:val="center"/>
          </w:tcPr>
          <w:p w:rsidR="00620D7F" w:rsidRPr="00620D7F" w:rsidRDefault="00620D7F" w:rsidP="00620D7F">
            <w:pPr>
              <w:spacing w:after="0" w:line="240" w:lineRule="auto"/>
              <w:rPr>
                <w:color w:val="000000"/>
                <w:sz w:val="24"/>
                <w:szCs w:val="24"/>
                <w:lang w:eastAsia="ru-RU"/>
              </w:rPr>
            </w:pP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Количество портов подключения на внешнем модуле расширения дисковой емкости</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≥8</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Штука</w:t>
            </w: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Максимальный объем дискового пространства (без учета потерь на RAID), который можно установить во внешний модуль расширения дисковой емкости</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w:t>
            </w:r>
            <w:r w:rsidRPr="00620D7F">
              <w:rPr>
                <w:color w:val="000000"/>
                <w:sz w:val="24"/>
                <w:szCs w:val="24"/>
                <w:lang w:val="en-US"/>
              </w:rPr>
              <w:t xml:space="preserve"> </w:t>
            </w:r>
            <w:r w:rsidRPr="00620D7F">
              <w:rPr>
                <w:color w:val="000000"/>
                <w:sz w:val="24"/>
                <w:szCs w:val="24"/>
              </w:rPr>
              <w:t>2,34</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Петабайт</w:t>
            </w: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Количество LFF (3,5) слотов для накопителей во внешнем модуле расширения дисковой емкости</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≥78</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Штука</w:t>
            </w: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Количество установленных во внешний модуль расширения дисковой емкости накопителей (тип 1) с поддержкой горячей замены</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≥78</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Штука</w:t>
            </w:r>
          </w:p>
        </w:tc>
      </w:tr>
      <w:tr w:rsidR="00620D7F" w:rsidRPr="000A4E70" w:rsidTr="00620D7F">
        <w:trPr>
          <w:trHeight w:val="126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Объем каждого установленного во внешний модуль расширения дисковой емкости накопителя (тип 1)</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≥16000</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Гигабайт</w:t>
            </w:r>
          </w:p>
        </w:tc>
      </w:tr>
      <w:tr w:rsidR="00620D7F" w:rsidRPr="000A4E70" w:rsidTr="00620D7F">
        <w:trPr>
          <w:trHeight w:val="94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Интерфейс установленных во внешний модуль расширения дисковой емкости накопителей (тип 1)</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SAS</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94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Тип Тип установленных во внешний модуль расширения дисковой емкости накопителей (тип   1)</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HDD</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15"/>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 xml:space="preserve">Скорость вращения шпинделя каждого установленного </w:t>
            </w:r>
            <w:r w:rsidRPr="00620D7F">
              <w:rPr>
                <w:color w:val="000000"/>
                <w:sz w:val="24"/>
                <w:szCs w:val="24"/>
              </w:rPr>
              <w:lastRenderedPageBreak/>
              <w:t>во внешний модуль расширения дисковой емкости накопителя (тип 1)</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lastRenderedPageBreak/>
              <w:t>≥7200</w:t>
            </w:r>
          </w:p>
        </w:tc>
        <w:tc>
          <w:tcPr>
            <w:tcW w:w="1842" w:type="dxa"/>
            <w:shd w:val="clear" w:color="000000" w:fill="FFFFFF"/>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Оборот в минуту</w:t>
            </w: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Наличие устройства для укладки кабелей для внешнего модуля расширения дисковой емкости</w:t>
            </w:r>
          </w:p>
        </w:tc>
        <w:tc>
          <w:tcPr>
            <w:tcW w:w="2268"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Да</w:t>
            </w:r>
          </w:p>
        </w:tc>
        <w:tc>
          <w:tcPr>
            <w:tcW w:w="1842" w:type="dxa"/>
            <w:shd w:val="clear" w:color="000000" w:fill="FFFFFF"/>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Количество установленных блоков питания с поддержкой горячей замены во внешнем модуле расширения дисковой емкости</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≥2</w:t>
            </w:r>
          </w:p>
        </w:tc>
        <w:tc>
          <w:tcPr>
            <w:tcW w:w="1842"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Штука</w:t>
            </w:r>
          </w:p>
        </w:tc>
      </w:tr>
      <w:tr w:rsidR="00620D7F" w:rsidRPr="000A4E70" w:rsidTr="00620D7F">
        <w:trPr>
          <w:trHeight w:val="6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22" w:type="dxa"/>
            <w:vMerge/>
            <w:vAlign w:val="center"/>
            <w:hideMark/>
          </w:tcPr>
          <w:p w:rsidR="00620D7F" w:rsidRPr="00620D7F" w:rsidRDefault="00620D7F" w:rsidP="00620D7F">
            <w:pPr>
              <w:spacing w:after="0" w:line="240" w:lineRule="auto"/>
              <w:rPr>
                <w:color w:val="000000"/>
                <w:sz w:val="24"/>
                <w:szCs w:val="24"/>
                <w:lang w:eastAsia="ru-RU"/>
              </w:rPr>
            </w:pPr>
          </w:p>
        </w:tc>
        <w:tc>
          <w:tcPr>
            <w:tcW w:w="1580"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Номинальная мощность одного блока питания внешнего модуля расширения дисковой емкости</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≥1600</w:t>
            </w:r>
          </w:p>
        </w:tc>
        <w:tc>
          <w:tcPr>
            <w:tcW w:w="1842"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Ватт</w:t>
            </w:r>
          </w:p>
        </w:tc>
      </w:tr>
      <w:tr w:rsidR="00620D7F" w:rsidRPr="000A4E70" w:rsidTr="00620D7F">
        <w:trPr>
          <w:trHeight w:val="630"/>
        </w:trPr>
        <w:tc>
          <w:tcPr>
            <w:tcW w:w="10348" w:type="dxa"/>
            <w:gridSpan w:val="7"/>
          </w:tcPr>
          <w:p w:rsidR="00620D7F" w:rsidRPr="00620D7F" w:rsidRDefault="00620D7F" w:rsidP="00620D7F">
            <w:pPr>
              <w:widowControl w:val="0"/>
              <w:spacing w:after="0" w:line="240" w:lineRule="auto"/>
              <w:rPr>
                <w:bCs/>
                <w:color w:val="000000"/>
                <w:sz w:val="24"/>
                <w:szCs w:val="24"/>
                <w:lang w:eastAsia="ru-RU"/>
              </w:rPr>
            </w:pPr>
            <w:r w:rsidRPr="00620D7F">
              <w:rPr>
                <w:bCs/>
                <w:color w:val="000000"/>
                <w:sz w:val="24"/>
                <w:szCs w:val="24"/>
                <w:lang w:eastAsia="ru-RU"/>
              </w:rPr>
              <w:t>*      В соответствии с пп. б п.1. ч.1 ст. 33 Федерального закона от 05.04.2013 № 44-ФЗ «О контрактной системе в сфере закупок товаров, работ, услуг для обеспечения государственных и муниципальных нужд» в описании объекта закупки указаны товарные знаки в связи с несовместимостью товаров, на которых размещаются другие товарные знаки, и необходимостью обеспечения взаимодействия таких товаров с товарами, используемыми заказчиком.</w:t>
            </w:r>
          </w:p>
          <w:p w:rsidR="00620D7F" w:rsidRPr="00620D7F" w:rsidRDefault="00620D7F" w:rsidP="00620D7F">
            <w:pPr>
              <w:widowControl w:val="0"/>
              <w:spacing w:after="0" w:line="240" w:lineRule="auto"/>
              <w:rPr>
                <w:bCs/>
                <w:color w:val="000000"/>
                <w:sz w:val="24"/>
                <w:szCs w:val="24"/>
                <w:lang w:eastAsia="ru-RU"/>
              </w:rPr>
            </w:pPr>
            <w:r w:rsidRPr="00620D7F">
              <w:rPr>
                <w:bCs/>
                <w:color w:val="000000"/>
                <w:sz w:val="24"/>
                <w:szCs w:val="24"/>
                <w:lang w:eastAsia="ru-RU"/>
              </w:rPr>
              <w:t xml:space="preserve">       Модули расширения дисковой емкости для серверов Товарный знак Фплюс необходимы в целях расширения дисковой емкости имеющихся у Заказчика Серверов хранения Фплюс и   полностью совместимым с Серверами хранения F+, а также обеспечить сохранность имеющихся резервных копий системы резервного копирования и исключить возможность аннулирования текущих действующих гарантий производителя на Серверы хранения Фплюс. </w:t>
            </w:r>
          </w:p>
          <w:p w:rsidR="00620D7F" w:rsidRPr="00620D7F" w:rsidRDefault="00620D7F" w:rsidP="00620D7F">
            <w:pPr>
              <w:spacing w:after="0" w:line="240" w:lineRule="auto"/>
              <w:rPr>
                <w:color w:val="000000"/>
                <w:sz w:val="24"/>
                <w:szCs w:val="24"/>
                <w:lang w:eastAsia="ru-RU"/>
              </w:rPr>
            </w:pPr>
            <w:r w:rsidRPr="00620D7F">
              <w:rPr>
                <w:bCs/>
                <w:color w:val="000000"/>
                <w:sz w:val="24"/>
                <w:szCs w:val="24"/>
                <w:lang w:eastAsia="ru-RU"/>
              </w:rPr>
              <w:t xml:space="preserve">       Для более детального описания товара, отвечающего требованиям Заказчика, помимо показателей, требований, условных обозначений и терминологии, касающихся технических характеристик, функциональных характеристик (потребительских свойств) товара, качественных характеристик объекта закупки, которые предусмотрены техническими регламентами, принятыми в соответствии с законодательством Российской Федерации о техническом регулировании, документами, разрабатываемыми  и применяемыми в национальной системе стандартизации, принятыми в соответствии с законодательством Российской Федерации  о стандартизации, использовались показатели, требования, условные обозначения и терминология, применяемые производителями  в технической документации и на официальных сайтах.</w:t>
            </w:r>
          </w:p>
        </w:tc>
      </w:tr>
      <w:tr w:rsidR="00620D7F" w:rsidRPr="000A4E70" w:rsidTr="00620D7F">
        <w:trPr>
          <w:trHeight w:val="892"/>
        </w:trPr>
        <w:tc>
          <w:tcPr>
            <w:tcW w:w="709" w:type="dxa"/>
            <w:vMerge w:val="restart"/>
            <w:noWrap/>
            <w:vAlign w:val="center"/>
          </w:tcPr>
          <w:p w:rsidR="00620D7F" w:rsidRPr="00620D7F" w:rsidRDefault="00620D7F" w:rsidP="00620D7F">
            <w:pPr>
              <w:spacing w:after="0" w:line="240" w:lineRule="auto"/>
              <w:jc w:val="center"/>
              <w:rPr>
                <w:color w:val="000000"/>
                <w:sz w:val="24"/>
                <w:szCs w:val="24"/>
                <w:lang w:eastAsia="ru-RU"/>
              </w:rPr>
            </w:pPr>
            <w:r w:rsidRPr="00620D7F">
              <w:rPr>
                <w:b/>
                <w:bCs/>
                <w:color w:val="000000"/>
                <w:sz w:val="24"/>
                <w:szCs w:val="24"/>
                <w:lang w:eastAsia="ru-RU"/>
              </w:rPr>
              <w:t>№ п/п</w:t>
            </w:r>
          </w:p>
        </w:tc>
        <w:tc>
          <w:tcPr>
            <w:tcW w:w="1843" w:type="dxa"/>
            <w:gridSpan w:val="2"/>
            <w:vMerge w:val="restart"/>
            <w:vAlign w:val="center"/>
          </w:tcPr>
          <w:p w:rsidR="00620D7F" w:rsidRPr="00620D7F" w:rsidRDefault="00620D7F" w:rsidP="00620D7F">
            <w:pPr>
              <w:spacing w:after="0" w:line="240" w:lineRule="auto"/>
              <w:jc w:val="center"/>
              <w:rPr>
                <w:color w:val="000000"/>
                <w:sz w:val="24"/>
                <w:szCs w:val="24"/>
                <w:lang w:eastAsia="ru-RU"/>
              </w:rPr>
            </w:pPr>
            <w:r w:rsidRPr="00620D7F">
              <w:rPr>
                <w:b/>
                <w:bCs/>
                <w:color w:val="000000"/>
                <w:sz w:val="24"/>
                <w:szCs w:val="24"/>
                <w:lang w:eastAsia="ru-RU"/>
              </w:rPr>
              <w:t>Наименование оборудования</w:t>
            </w:r>
          </w:p>
        </w:tc>
        <w:tc>
          <w:tcPr>
            <w:tcW w:w="1559" w:type="dxa"/>
            <w:vMerge w:val="restart"/>
            <w:noWrap/>
            <w:vAlign w:val="center"/>
          </w:tcPr>
          <w:p w:rsidR="00620D7F" w:rsidRPr="00620D7F" w:rsidRDefault="00620D7F" w:rsidP="00620D7F">
            <w:pPr>
              <w:spacing w:after="0" w:line="240" w:lineRule="auto"/>
              <w:jc w:val="center"/>
              <w:rPr>
                <w:color w:val="000000"/>
                <w:sz w:val="24"/>
                <w:szCs w:val="24"/>
                <w:lang w:eastAsia="ru-RU"/>
              </w:rPr>
            </w:pPr>
            <w:r w:rsidRPr="00620D7F">
              <w:rPr>
                <w:b/>
                <w:bCs/>
                <w:color w:val="000000"/>
                <w:sz w:val="24"/>
                <w:szCs w:val="24"/>
                <w:lang w:eastAsia="ru-RU"/>
              </w:rPr>
              <w:t>Кол-во, шт.</w:t>
            </w:r>
          </w:p>
        </w:tc>
        <w:tc>
          <w:tcPr>
            <w:tcW w:w="6237" w:type="dxa"/>
            <w:gridSpan w:val="3"/>
            <w:vAlign w:val="center"/>
          </w:tcPr>
          <w:p w:rsidR="00620D7F" w:rsidRPr="00620D7F" w:rsidRDefault="00620D7F" w:rsidP="00620D7F">
            <w:pPr>
              <w:spacing w:after="0" w:line="240" w:lineRule="auto"/>
              <w:jc w:val="center"/>
              <w:rPr>
                <w:color w:val="000000"/>
                <w:sz w:val="24"/>
                <w:szCs w:val="24"/>
                <w:lang w:eastAsia="ru-RU"/>
              </w:rPr>
            </w:pPr>
            <w:r w:rsidRPr="00620D7F">
              <w:rPr>
                <w:b/>
                <w:color w:val="000000"/>
                <w:sz w:val="24"/>
                <w:szCs w:val="24"/>
              </w:rPr>
              <w:t>Параметры для определения соответствия</w:t>
            </w:r>
          </w:p>
        </w:tc>
      </w:tr>
      <w:tr w:rsidR="00620D7F" w:rsidRPr="000A4E70" w:rsidTr="00620D7F">
        <w:trPr>
          <w:trHeight w:val="892"/>
        </w:trPr>
        <w:tc>
          <w:tcPr>
            <w:tcW w:w="709" w:type="dxa"/>
            <w:vMerge/>
            <w:noWrap/>
            <w:vAlign w:val="center"/>
          </w:tcPr>
          <w:p w:rsidR="00620D7F" w:rsidRPr="00620D7F" w:rsidRDefault="00620D7F" w:rsidP="00620D7F">
            <w:pPr>
              <w:spacing w:after="0" w:line="240" w:lineRule="auto"/>
              <w:jc w:val="center"/>
              <w:rPr>
                <w:color w:val="000000"/>
                <w:sz w:val="24"/>
                <w:szCs w:val="24"/>
                <w:lang w:eastAsia="ru-RU"/>
              </w:rPr>
            </w:pPr>
          </w:p>
        </w:tc>
        <w:tc>
          <w:tcPr>
            <w:tcW w:w="1843" w:type="dxa"/>
            <w:gridSpan w:val="2"/>
            <w:vMerge/>
            <w:vAlign w:val="center"/>
          </w:tcPr>
          <w:p w:rsidR="00620D7F" w:rsidRPr="00620D7F" w:rsidRDefault="00620D7F" w:rsidP="00620D7F">
            <w:pPr>
              <w:spacing w:after="0" w:line="240" w:lineRule="auto"/>
              <w:jc w:val="center"/>
              <w:rPr>
                <w:color w:val="000000"/>
                <w:sz w:val="24"/>
                <w:szCs w:val="24"/>
                <w:lang w:eastAsia="ru-RU"/>
              </w:rPr>
            </w:pPr>
          </w:p>
        </w:tc>
        <w:tc>
          <w:tcPr>
            <w:tcW w:w="1559" w:type="dxa"/>
            <w:vMerge/>
            <w:noWrap/>
            <w:vAlign w:val="center"/>
          </w:tcPr>
          <w:p w:rsidR="00620D7F" w:rsidRPr="00620D7F" w:rsidRDefault="00620D7F" w:rsidP="00620D7F">
            <w:pPr>
              <w:spacing w:after="0" w:line="240" w:lineRule="auto"/>
              <w:jc w:val="center"/>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b/>
                <w:bCs/>
                <w:color w:val="000000"/>
                <w:sz w:val="24"/>
                <w:szCs w:val="24"/>
                <w:lang w:eastAsia="ru-RU"/>
              </w:rPr>
              <w:t>Наименование показателя</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b/>
                <w:bCs/>
                <w:color w:val="000000"/>
                <w:sz w:val="24"/>
                <w:szCs w:val="24"/>
                <w:lang w:eastAsia="ru-RU"/>
              </w:rPr>
              <w:t>Значение показателя</w:t>
            </w:r>
          </w:p>
        </w:tc>
        <w:tc>
          <w:tcPr>
            <w:tcW w:w="1842" w:type="dxa"/>
            <w:vAlign w:val="center"/>
          </w:tcPr>
          <w:p w:rsidR="00620D7F" w:rsidRPr="00620D7F" w:rsidRDefault="00620D7F" w:rsidP="00620D7F">
            <w:pPr>
              <w:spacing w:after="0" w:line="240" w:lineRule="auto"/>
              <w:jc w:val="center"/>
              <w:rPr>
                <w:color w:val="000000"/>
                <w:sz w:val="24"/>
                <w:szCs w:val="24"/>
                <w:lang w:eastAsia="ru-RU"/>
              </w:rPr>
            </w:pPr>
            <w:r w:rsidRPr="00620D7F">
              <w:rPr>
                <w:b/>
                <w:bCs/>
                <w:color w:val="000000"/>
                <w:sz w:val="24"/>
                <w:szCs w:val="24"/>
                <w:lang w:eastAsia="ru-RU"/>
              </w:rPr>
              <w:t xml:space="preserve"> Единица измерения показателя</w:t>
            </w:r>
          </w:p>
        </w:tc>
      </w:tr>
      <w:tr w:rsidR="00620D7F" w:rsidRPr="000A4E70" w:rsidTr="00620D7F">
        <w:trPr>
          <w:trHeight w:val="892"/>
        </w:trPr>
        <w:tc>
          <w:tcPr>
            <w:tcW w:w="709" w:type="dxa"/>
            <w:vMerge w:val="restart"/>
            <w:noWrap/>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lastRenderedPageBreak/>
              <w:t>1.3</w:t>
            </w:r>
          </w:p>
        </w:tc>
        <w:tc>
          <w:tcPr>
            <w:tcW w:w="1843" w:type="dxa"/>
            <w:gridSpan w:val="2"/>
            <w:vMerge w:val="restart"/>
            <w:hideMark/>
          </w:tcPr>
          <w:p w:rsidR="00620D7F" w:rsidRPr="00620D7F" w:rsidRDefault="00620D7F" w:rsidP="00620D7F">
            <w:pPr>
              <w:spacing w:after="0" w:line="240" w:lineRule="auto"/>
              <w:jc w:val="center"/>
              <w:rPr>
                <w:bCs/>
                <w:color w:val="000000"/>
                <w:sz w:val="24"/>
                <w:szCs w:val="24"/>
                <w:lang w:eastAsia="ru-RU"/>
              </w:rPr>
            </w:pPr>
            <w:r w:rsidRPr="00620D7F">
              <w:rPr>
                <w:bCs/>
                <w:color w:val="000000"/>
                <w:sz w:val="24"/>
                <w:szCs w:val="24"/>
                <w:lang w:eastAsia="ru-RU"/>
              </w:rPr>
              <w:t xml:space="preserve">Модуль расширения дискового пространства для системы хранения данных </w:t>
            </w:r>
            <w:r w:rsidRPr="00620D7F">
              <w:rPr>
                <w:color w:val="000000"/>
                <w:sz w:val="24"/>
                <w:szCs w:val="24"/>
                <w:lang w:eastAsia="ru-RU"/>
              </w:rPr>
              <w:t xml:space="preserve">товарный знак </w:t>
            </w:r>
            <w:r w:rsidRPr="00620D7F">
              <w:rPr>
                <w:bCs/>
                <w:color w:val="000000"/>
                <w:sz w:val="24"/>
                <w:szCs w:val="24"/>
                <w:lang w:eastAsia="ru-RU"/>
              </w:rPr>
              <w:t xml:space="preserve">АЭРОДИСК ВОСТОК * </w:t>
            </w:r>
          </w:p>
          <w:p w:rsidR="00620D7F" w:rsidRPr="00620D7F" w:rsidRDefault="00620D7F" w:rsidP="00620D7F">
            <w:pPr>
              <w:spacing w:after="0" w:line="240" w:lineRule="auto"/>
              <w:jc w:val="center"/>
              <w:rPr>
                <w:color w:val="000000"/>
                <w:sz w:val="24"/>
                <w:szCs w:val="24"/>
                <w:lang w:eastAsia="ru-RU"/>
              </w:rPr>
            </w:pPr>
            <w:r w:rsidRPr="00620D7F">
              <w:rPr>
                <w:bCs/>
                <w:color w:val="000000"/>
                <w:sz w:val="24"/>
                <w:szCs w:val="24"/>
                <w:lang w:eastAsia="ru-RU"/>
              </w:rPr>
              <w:t>ОКПД2 26.20.21.140</w:t>
            </w:r>
          </w:p>
        </w:tc>
        <w:tc>
          <w:tcPr>
            <w:tcW w:w="1559" w:type="dxa"/>
            <w:vMerge w:val="restart"/>
            <w:noWrap/>
            <w:hideMark/>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1</w:t>
            </w: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Тип установки</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Стоечный</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908"/>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43"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1559" w:type="dxa"/>
            <w:vMerge/>
            <w:vAlign w:val="center"/>
            <w:hideMark/>
          </w:tcPr>
          <w:p w:rsidR="00620D7F" w:rsidRPr="00620D7F" w:rsidRDefault="00620D7F" w:rsidP="00620D7F">
            <w:pPr>
              <w:spacing w:after="0" w:line="240" w:lineRule="auto"/>
              <w:rPr>
                <w:color w:val="000000"/>
                <w:sz w:val="24"/>
                <w:szCs w:val="24"/>
                <w:lang w:eastAsia="ru-RU"/>
              </w:rPr>
            </w:pPr>
          </w:p>
        </w:tc>
        <w:tc>
          <w:tcPr>
            <w:tcW w:w="2127" w:type="dxa"/>
            <w:vMerge w:val="restart"/>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Тип подключаемых накопителей</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Твердотельный</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908"/>
        </w:trPr>
        <w:tc>
          <w:tcPr>
            <w:tcW w:w="709" w:type="dxa"/>
            <w:vMerge/>
            <w:vAlign w:val="center"/>
          </w:tcPr>
          <w:p w:rsidR="00620D7F" w:rsidRPr="00620D7F" w:rsidRDefault="00620D7F" w:rsidP="00620D7F">
            <w:pPr>
              <w:spacing w:after="0" w:line="240" w:lineRule="auto"/>
              <w:rPr>
                <w:color w:val="000000"/>
                <w:sz w:val="24"/>
                <w:szCs w:val="24"/>
                <w:lang w:eastAsia="ru-RU"/>
              </w:rPr>
            </w:pPr>
          </w:p>
        </w:tc>
        <w:tc>
          <w:tcPr>
            <w:tcW w:w="1843" w:type="dxa"/>
            <w:gridSpan w:val="2"/>
            <w:vMerge/>
            <w:vAlign w:val="center"/>
          </w:tcPr>
          <w:p w:rsidR="00620D7F" w:rsidRPr="00620D7F" w:rsidRDefault="00620D7F" w:rsidP="00620D7F">
            <w:pPr>
              <w:spacing w:after="0" w:line="240" w:lineRule="auto"/>
              <w:rPr>
                <w:color w:val="000000"/>
                <w:sz w:val="24"/>
                <w:szCs w:val="24"/>
                <w:lang w:eastAsia="ru-RU"/>
              </w:rPr>
            </w:pPr>
          </w:p>
        </w:tc>
        <w:tc>
          <w:tcPr>
            <w:tcW w:w="1559" w:type="dxa"/>
            <w:vMerge/>
            <w:vAlign w:val="center"/>
          </w:tcPr>
          <w:p w:rsidR="00620D7F" w:rsidRPr="00620D7F" w:rsidRDefault="00620D7F" w:rsidP="00620D7F">
            <w:pPr>
              <w:spacing w:after="0" w:line="240" w:lineRule="auto"/>
              <w:rPr>
                <w:color w:val="000000"/>
                <w:sz w:val="24"/>
                <w:szCs w:val="24"/>
                <w:lang w:eastAsia="ru-RU"/>
              </w:rPr>
            </w:pPr>
          </w:p>
        </w:tc>
        <w:tc>
          <w:tcPr>
            <w:tcW w:w="2127" w:type="dxa"/>
            <w:vMerge/>
            <w:vAlign w:val="center"/>
          </w:tcPr>
          <w:p w:rsidR="00620D7F" w:rsidRPr="00620D7F" w:rsidRDefault="00620D7F" w:rsidP="00620D7F">
            <w:pPr>
              <w:spacing w:after="0" w:line="240" w:lineRule="auto"/>
              <w:rPr>
                <w:color w:val="000000"/>
                <w:sz w:val="24"/>
                <w:szCs w:val="24"/>
                <w:lang w:eastAsia="ru-RU"/>
              </w:rPr>
            </w:pP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lang w:eastAsia="ru-RU"/>
              </w:rPr>
              <w:t>Шпиндельный</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1224"/>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43"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1559" w:type="dxa"/>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Максимальное поддерживаемое число дисков форм-фактора 3.5”/2,5” в каждом модуле расширения дискового пространства, шт.</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 xml:space="preserve"> </w:t>
            </w:r>
            <w:r w:rsidRPr="00620D7F">
              <w:rPr>
                <w:color w:val="000000"/>
                <w:sz w:val="24"/>
                <w:szCs w:val="24"/>
                <w:lang w:val="en-US"/>
              </w:rPr>
              <w:t>78</w:t>
            </w:r>
          </w:p>
        </w:tc>
        <w:tc>
          <w:tcPr>
            <w:tcW w:w="1842"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Штука</w:t>
            </w:r>
          </w:p>
        </w:tc>
      </w:tr>
      <w:tr w:rsidR="00620D7F" w:rsidRPr="000A4E70" w:rsidTr="00620D7F">
        <w:trPr>
          <w:trHeight w:val="1224"/>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43"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1559" w:type="dxa"/>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модулей ввода-вывода (эспандеров) с функцией «горячей замены», шт.</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 xml:space="preserve"> 2</w:t>
            </w:r>
          </w:p>
        </w:tc>
        <w:tc>
          <w:tcPr>
            <w:tcW w:w="1842"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Штука</w:t>
            </w:r>
          </w:p>
        </w:tc>
      </w:tr>
      <w:tr w:rsidR="00620D7F" w:rsidRPr="000A4E70" w:rsidTr="00620D7F">
        <w:trPr>
          <w:trHeight w:val="1530"/>
        </w:trPr>
        <w:tc>
          <w:tcPr>
            <w:tcW w:w="709" w:type="dxa"/>
            <w:vMerge/>
            <w:vAlign w:val="center"/>
            <w:hideMark/>
          </w:tcPr>
          <w:p w:rsidR="00620D7F" w:rsidRPr="00620D7F" w:rsidRDefault="00620D7F" w:rsidP="00620D7F">
            <w:pPr>
              <w:spacing w:after="0" w:line="240" w:lineRule="auto"/>
              <w:rPr>
                <w:color w:val="000000"/>
                <w:sz w:val="24"/>
                <w:szCs w:val="24"/>
                <w:lang w:eastAsia="ru-RU"/>
              </w:rPr>
            </w:pPr>
          </w:p>
        </w:tc>
        <w:tc>
          <w:tcPr>
            <w:tcW w:w="1843" w:type="dxa"/>
            <w:gridSpan w:val="2"/>
            <w:vMerge/>
            <w:vAlign w:val="center"/>
            <w:hideMark/>
          </w:tcPr>
          <w:p w:rsidR="00620D7F" w:rsidRPr="00620D7F" w:rsidRDefault="00620D7F" w:rsidP="00620D7F">
            <w:pPr>
              <w:spacing w:after="0" w:line="240" w:lineRule="auto"/>
              <w:rPr>
                <w:color w:val="000000"/>
                <w:sz w:val="24"/>
                <w:szCs w:val="24"/>
                <w:lang w:eastAsia="ru-RU"/>
              </w:rPr>
            </w:pPr>
          </w:p>
        </w:tc>
        <w:tc>
          <w:tcPr>
            <w:tcW w:w="1559" w:type="dxa"/>
            <w:vMerge/>
            <w:vAlign w:val="center"/>
            <w:hideMark/>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 xml:space="preserve">Количество кабелей </w:t>
            </w:r>
            <w:r w:rsidRPr="00620D7F">
              <w:rPr>
                <w:color w:val="000000"/>
                <w:sz w:val="24"/>
                <w:szCs w:val="24"/>
                <w:lang w:val="en-US" w:eastAsia="ru-RU"/>
              </w:rPr>
              <w:t>MiniSAS</w:t>
            </w:r>
            <w:r w:rsidRPr="00620D7F">
              <w:rPr>
                <w:color w:val="000000"/>
                <w:sz w:val="24"/>
                <w:szCs w:val="24"/>
                <w:lang w:eastAsia="ru-RU"/>
              </w:rPr>
              <w:t xml:space="preserve"> </w:t>
            </w:r>
            <w:r w:rsidRPr="00620D7F">
              <w:rPr>
                <w:color w:val="000000"/>
                <w:sz w:val="24"/>
                <w:szCs w:val="24"/>
                <w:lang w:val="en-US" w:eastAsia="ru-RU"/>
              </w:rPr>
              <w:t>HD</w:t>
            </w:r>
            <w:r w:rsidRPr="00620D7F">
              <w:rPr>
                <w:color w:val="000000"/>
                <w:sz w:val="24"/>
                <w:szCs w:val="24"/>
                <w:lang w:eastAsia="ru-RU"/>
              </w:rPr>
              <w:t xml:space="preserve"> (</w:t>
            </w:r>
            <w:r w:rsidRPr="00620D7F">
              <w:rPr>
                <w:color w:val="000000"/>
                <w:sz w:val="24"/>
                <w:szCs w:val="24"/>
                <w:lang w:val="en-US" w:eastAsia="ru-RU"/>
              </w:rPr>
              <w:t>SFF</w:t>
            </w:r>
            <w:r w:rsidRPr="00620D7F">
              <w:rPr>
                <w:color w:val="000000"/>
                <w:sz w:val="24"/>
                <w:szCs w:val="24"/>
                <w:lang w:eastAsia="ru-RU"/>
              </w:rPr>
              <w:t xml:space="preserve">8644) </w:t>
            </w:r>
            <w:r w:rsidRPr="00620D7F">
              <w:rPr>
                <w:color w:val="000000"/>
                <w:sz w:val="24"/>
                <w:szCs w:val="24"/>
                <w:lang w:val="en-US" w:eastAsia="ru-RU"/>
              </w:rPr>
              <w:t>ext</w:t>
            </w:r>
            <w:r w:rsidRPr="00620D7F">
              <w:rPr>
                <w:color w:val="000000"/>
                <w:sz w:val="24"/>
                <w:szCs w:val="24"/>
                <w:lang w:eastAsia="ru-RU"/>
              </w:rPr>
              <w:t xml:space="preserve">. - </w:t>
            </w:r>
            <w:r w:rsidRPr="00620D7F">
              <w:rPr>
                <w:color w:val="000000"/>
                <w:sz w:val="24"/>
                <w:szCs w:val="24"/>
                <w:lang w:val="en-US" w:eastAsia="ru-RU"/>
              </w:rPr>
              <w:t>MiniSAS</w:t>
            </w:r>
            <w:r w:rsidRPr="00620D7F">
              <w:rPr>
                <w:color w:val="000000"/>
                <w:sz w:val="24"/>
                <w:szCs w:val="24"/>
                <w:lang w:eastAsia="ru-RU"/>
              </w:rPr>
              <w:t xml:space="preserve"> </w:t>
            </w:r>
            <w:r w:rsidRPr="00620D7F">
              <w:rPr>
                <w:color w:val="000000"/>
                <w:sz w:val="24"/>
                <w:szCs w:val="24"/>
                <w:lang w:val="en-US" w:eastAsia="ru-RU"/>
              </w:rPr>
              <w:t>HD</w:t>
            </w:r>
            <w:r w:rsidRPr="00620D7F">
              <w:rPr>
                <w:color w:val="000000"/>
                <w:sz w:val="24"/>
                <w:szCs w:val="24"/>
                <w:lang w:eastAsia="ru-RU"/>
              </w:rPr>
              <w:t xml:space="preserve"> (</w:t>
            </w:r>
            <w:r w:rsidRPr="00620D7F">
              <w:rPr>
                <w:color w:val="000000"/>
                <w:sz w:val="24"/>
                <w:szCs w:val="24"/>
                <w:lang w:val="en-US" w:eastAsia="ru-RU"/>
              </w:rPr>
              <w:t>SFF</w:t>
            </w:r>
            <w:r w:rsidRPr="00620D7F">
              <w:rPr>
                <w:color w:val="000000"/>
                <w:sz w:val="24"/>
                <w:szCs w:val="24"/>
                <w:lang w:eastAsia="ru-RU"/>
              </w:rPr>
              <w:t xml:space="preserve">8644) </w:t>
            </w:r>
            <w:r w:rsidRPr="00620D7F">
              <w:rPr>
                <w:color w:val="000000"/>
                <w:sz w:val="24"/>
                <w:szCs w:val="24"/>
                <w:lang w:val="en-US" w:eastAsia="ru-RU"/>
              </w:rPr>
              <w:t>ext</w:t>
            </w:r>
            <w:r w:rsidRPr="00620D7F">
              <w:rPr>
                <w:color w:val="000000"/>
                <w:sz w:val="24"/>
                <w:szCs w:val="24"/>
                <w:lang w:eastAsia="ru-RU"/>
              </w:rPr>
              <w:t>., не менее 2,0м</w:t>
            </w:r>
          </w:p>
        </w:tc>
        <w:tc>
          <w:tcPr>
            <w:tcW w:w="2268"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 xml:space="preserve"> 2</w:t>
            </w:r>
          </w:p>
        </w:tc>
        <w:tc>
          <w:tcPr>
            <w:tcW w:w="1842" w:type="dxa"/>
            <w:vAlign w:val="center"/>
          </w:tcPr>
          <w:p w:rsidR="00620D7F" w:rsidRPr="00620D7F" w:rsidRDefault="00620D7F" w:rsidP="00620D7F">
            <w:pPr>
              <w:spacing w:after="0" w:line="240" w:lineRule="auto"/>
              <w:jc w:val="center"/>
              <w:rPr>
                <w:color w:val="000000"/>
                <w:sz w:val="24"/>
                <w:szCs w:val="24"/>
                <w:lang w:eastAsia="ru-RU"/>
              </w:rPr>
            </w:pPr>
            <w:r w:rsidRPr="00620D7F">
              <w:rPr>
                <w:color w:val="000000"/>
                <w:sz w:val="24"/>
                <w:szCs w:val="24"/>
              </w:rPr>
              <w:t>Штука</w:t>
            </w:r>
          </w:p>
        </w:tc>
      </w:tr>
      <w:tr w:rsidR="00620D7F" w:rsidRPr="000A4E70" w:rsidTr="00620D7F">
        <w:trPr>
          <w:trHeight w:val="1530"/>
        </w:trPr>
        <w:tc>
          <w:tcPr>
            <w:tcW w:w="709" w:type="dxa"/>
            <w:vAlign w:val="center"/>
          </w:tcPr>
          <w:p w:rsidR="00620D7F" w:rsidRPr="00620D7F" w:rsidRDefault="00620D7F" w:rsidP="00620D7F">
            <w:pPr>
              <w:spacing w:after="0" w:line="240" w:lineRule="auto"/>
              <w:rPr>
                <w:color w:val="000000"/>
                <w:sz w:val="24"/>
                <w:szCs w:val="24"/>
                <w:lang w:eastAsia="ru-RU"/>
              </w:rPr>
            </w:pPr>
          </w:p>
        </w:tc>
        <w:tc>
          <w:tcPr>
            <w:tcW w:w="1843" w:type="dxa"/>
            <w:gridSpan w:val="2"/>
            <w:vAlign w:val="center"/>
          </w:tcPr>
          <w:p w:rsidR="00620D7F" w:rsidRPr="00620D7F" w:rsidRDefault="00620D7F" w:rsidP="00620D7F">
            <w:pPr>
              <w:spacing w:after="0" w:line="240" w:lineRule="auto"/>
              <w:rPr>
                <w:color w:val="000000"/>
                <w:sz w:val="24"/>
                <w:szCs w:val="24"/>
                <w:lang w:eastAsia="ru-RU"/>
              </w:rPr>
            </w:pPr>
          </w:p>
        </w:tc>
        <w:tc>
          <w:tcPr>
            <w:tcW w:w="1559" w:type="dxa"/>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Количество установленных блоков питания с функцией «горячей замены», шт.</w:t>
            </w:r>
          </w:p>
        </w:tc>
        <w:tc>
          <w:tcPr>
            <w:tcW w:w="2268"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 xml:space="preserve"> 2</w:t>
            </w:r>
          </w:p>
        </w:tc>
        <w:tc>
          <w:tcPr>
            <w:tcW w:w="1842"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Штука</w:t>
            </w:r>
          </w:p>
        </w:tc>
      </w:tr>
      <w:tr w:rsidR="00620D7F" w:rsidRPr="000A4E70" w:rsidTr="00620D7F">
        <w:trPr>
          <w:trHeight w:val="1530"/>
        </w:trPr>
        <w:tc>
          <w:tcPr>
            <w:tcW w:w="709" w:type="dxa"/>
            <w:vAlign w:val="center"/>
          </w:tcPr>
          <w:p w:rsidR="00620D7F" w:rsidRPr="00620D7F" w:rsidRDefault="00620D7F" w:rsidP="00620D7F">
            <w:pPr>
              <w:spacing w:after="0" w:line="240" w:lineRule="auto"/>
              <w:rPr>
                <w:color w:val="000000"/>
                <w:sz w:val="24"/>
                <w:szCs w:val="24"/>
                <w:lang w:eastAsia="ru-RU"/>
              </w:rPr>
            </w:pPr>
          </w:p>
        </w:tc>
        <w:tc>
          <w:tcPr>
            <w:tcW w:w="1843" w:type="dxa"/>
            <w:gridSpan w:val="2"/>
            <w:vAlign w:val="center"/>
          </w:tcPr>
          <w:p w:rsidR="00620D7F" w:rsidRPr="00620D7F" w:rsidRDefault="00620D7F" w:rsidP="00620D7F">
            <w:pPr>
              <w:spacing w:after="0" w:line="240" w:lineRule="auto"/>
              <w:rPr>
                <w:color w:val="000000"/>
                <w:sz w:val="24"/>
                <w:szCs w:val="24"/>
                <w:lang w:eastAsia="ru-RU"/>
              </w:rPr>
            </w:pPr>
          </w:p>
        </w:tc>
        <w:tc>
          <w:tcPr>
            <w:tcW w:w="1559" w:type="dxa"/>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Высота модуля расширения, монтажный юнит (</w:t>
            </w:r>
            <w:r w:rsidRPr="00620D7F">
              <w:rPr>
                <w:color w:val="000000"/>
                <w:sz w:val="24"/>
                <w:szCs w:val="24"/>
                <w:lang w:val="en-US" w:eastAsia="ru-RU"/>
              </w:rPr>
              <w:t>U</w:t>
            </w:r>
            <w:r w:rsidRPr="00620D7F">
              <w:rPr>
                <w:color w:val="000000"/>
                <w:sz w:val="24"/>
                <w:szCs w:val="24"/>
                <w:lang w:eastAsia="ru-RU"/>
              </w:rPr>
              <w:t>)</w:t>
            </w:r>
          </w:p>
        </w:tc>
        <w:tc>
          <w:tcPr>
            <w:tcW w:w="2268"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4</w:t>
            </w:r>
          </w:p>
        </w:tc>
        <w:tc>
          <w:tcPr>
            <w:tcW w:w="1842" w:type="dxa"/>
            <w:vAlign w:val="center"/>
          </w:tcPr>
          <w:p w:rsidR="00620D7F" w:rsidRPr="00620D7F" w:rsidRDefault="00620D7F" w:rsidP="00620D7F">
            <w:pPr>
              <w:spacing w:after="0" w:line="240" w:lineRule="auto"/>
              <w:jc w:val="center"/>
              <w:rPr>
                <w:color w:val="000000"/>
                <w:sz w:val="24"/>
                <w:szCs w:val="24"/>
              </w:rPr>
            </w:pPr>
          </w:p>
        </w:tc>
      </w:tr>
      <w:tr w:rsidR="00620D7F" w:rsidRPr="000A4E70" w:rsidTr="00620D7F">
        <w:trPr>
          <w:trHeight w:val="1530"/>
        </w:trPr>
        <w:tc>
          <w:tcPr>
            <w:tcW w:w="709" w:type="dxa"/>
            <w:vAlign w:val="center"/>
          </w:tcPr>
          <w:p w:rsidR="00620D7F" w:rsidRPr="00620D7F" w:rsidRDefault="00620D7F" w:rsidP="00620D7F">
            <w:pPr>
              <w:spacing w:after="0" w:line="240" w:lineRule="auto"/>
              <w:rPr>
                <w:color w:val="000000"/>
                <w:sz w:val="24"/>
                <w:szCs w:val="24"/>
                <w:lang w:eastAsia="ru-RU"/>
              </w:rPr>
            </w:pPr>
          </w:p>
        </w:tc>
        <w:tc>
          <w:tcPr>
            <w:tcW w:w="1843" w:type="dxa"/>
            <w:gridSpan w:val="2"/>
            <w:vAlign w:val="center"/>
          </w:tcPr>
          <w:p w:rsidR="00620D7F" w:rsidRPr="00620D7F" w:rsidRDefault="00620D7F" w:rsidP="00620D7F">
            <w:pPr>
              <w:spacing w:after="0" w:line="240" w:lineRule="auto"/>
              <w:rPr>
                <w:color w:val="000000"/>
                <w:sz w:val="24"/>
                <w:szCs w:val="24"/>
                <w:lang w:eastAsia="ru-RU"/>
              </w:rPr>
            </w:pPr>
          </w:p>
        </w:tc>
        <w:tc>
          <w:tcPr>
            <w:tcW w:w="1559" w:type="dxa"/>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lang w:eastAsia="ru-RU"/>
              </w:rPr>
            </w:pPr>
            <w:r w:rsidRPr="00620D7F">
              <w:rPr>
                <w:color w:val="000000"/>
                <w:sz w:val="24"/>
                <w:szCs w:val="24"/>
              </w:rPr>
              <w:t>Количество установленных твердотельных накопителей (тип 1) с поддержкой горячей замены</w:t>
            </w:r>
          </w:p>
        </w:tc>
        <w:tc>
          <w:tcPr>
            <w:tcW w:w="2268"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8</w:t>
            </w:r>
          </w:p>
        </w:tc>
        <w:tc>
          <w:tcPr>
            <w:tcW w:w="1842"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Штука</w:t>
            </w:r>
          </w:p>
        </w:tc>
      </w:tr>
      <w:tr w:rsidR="00620D7F" w:rsidRPr="000A4E70" w:rsidTr="00620D7F">
        <w:trPr>
          <w:trHeight w:val="1530"/>
        </w:trPr>
        <w:tc>
          <w:tcPr>
            <w:tcW w:w="709" w:type="dxa"/>
            <w:vAlign w:val="center"/>
          </w:tcPr>
          <w:p w:rsidR="00620D7F" w:rsidRPr="00620D7F" w:rsidRDefault="00620D7F" w:rsidP="00620D7F">
            <w:pPr>
              <w:spacing w:after="0" w:line="240" w:lineRule="auto"/>
              <w:rPr>
                <w:color w:val="000000"/>
                <w:sz w:val="24"/>
                <w:szCs w:val="24"/>
                <w:lang w:eastAsia="ru-RU"/>
              </w:rPr>
            </w:pPr>
          </w:p>
        </w:tc>
        <w:tc>
          <w:tcPr>
            <w:tcW w:w="1843" w:type="dxa"/>
            <w:gridSpan w:val="2"/>
            <w:vAlign w:val="center"/>
          </w:tcPr>
          <w:p w:rsidR="00620D7F" w:rsidRPr="00620D7F" w:rsidRDefault="00620D7F" w:rsidP="00620D7F">
            <w:pPr>
              <w:spacing w:after="0" w:line="240" w:lineRule="auto"/>
              <w:rPr>
                <w:color w:val="000000"/>
                <w:sz w:val="24"/>
                <w:szCs w:val="24"/>
                <w:lang w:eastAsia="ru-RU"/>
              </w:rPr>
            </w:pPr>
          </w:p>
        </w:tc>
        <w:tc>
          <w:tcPr>
            <w:tcW w:w="1559" w:type="dxa"/>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rPr>
            </w:pPr>
            <w:r w:rsidRPr="00620D7F">
              <w:rPr>
                <w:color w:val="000000"/>
                <w:sz w:val="24"/>
                <w:szCs w:val="24"/>
              </w:rPr>
              <w:t>Интерфейс установленных твердотельных накопителей (тип 1)</w:t>
            </w:r>
          </w:p>
        </w:tc>
        <w:tc>
          <w:tcPr>
            <w:tcW w:w="2268"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lang w:val="en-US"/>
              </w:rPr>
              <w:t>SAS</w:t>
            </w:r>
          </w:p>
        </w:tc>
        <w:tc>
          <w:tcPr>
            <w:tcW w:w="1842" w:type="dxa"/>
            <w:vAlign w:val="center"/>
          </w:tcPr>
          <w:p w:rsidR="00620D7F" w:rsidRPr="00620D7F" w:rsidRDefault="00620D7F" w:rsidP="00620D7F">
            <w:pPr>
              <w:spacing w:after="0" w:line="240" w:lineRule="auto"/>
              <w:jc w:val="center"/>
              <w:rPr>
                <w:color w:val="000000"/>
                <w:sz w:val="24"/>
                <w:szCs w:val="24"/>
              </w:rPr>
            </w:pPr>
          </w:p>
        </w:tc>
      </w:tr>
      <w:tr w:rsidR="00620D7F" w:rsidRPr="000A4E70" w:rsidTr="00620D7F">
        <w:trPr>
          <w:trHeight w:val="1530"/>
        </w:trPr>
        <w:tc>
          <w:tcPr>
            <w:tcW w:w="709" w:type="dxa"/>
            <w:vAlign w:val="center"/>
          </w:tcPr>
          <w:p w:rsidR="00620D7F" w:rsidRPr="00620D7F" w:rsidRDefault="00620D7F" w:rsidP="00620D7F">
            <w:pPr>
              <w:spacing w:after="0" w:line="240" w:lineRule="auto"/>
              <w:rPr>
                <w:color w:val="000000"/>
                <w:sz w:val="24"/>
                <w:szCs w:val="24"/>
                <w:lang w:eastAsia="ru-RU"/>
              </w:rPr>
            </w:pPr>
          </w:p>
        </w:tc>
        <w:tc>
          <w:tcPr>
            <w:tcW w:w="1843" w:type="dxa"/>
            <w:gridSpan w:val="2"/>
            <w:vAlign w:val="center"/>
          </w:tcPr>
          <w:p w:rsidR="00620D7F" w:rsidRPr="00620D7F" w:rsidRDefault="00620D7F" w:rsidP="00620D7F">
            <w:pPr>
              <w:spacing w:after="0" w:line="240" w:lineRule="auto"/>
              <w:rPr>
                <w:color w:val="000000"/>
                <w:sz w:val="24"/>
                <w:szCs w:val="24"/>
                <w:lang w:eastAsia="ru-RU"/>
              </w:rPr>
            </w:pPr>
          </w:p>
        </w:tc>
        <w:tc>
          <w:tcPr>
            <w:tcW w:w="1559" w:type="dxa"/>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rPr>
            </w:pPr>
            <w:r w:rsidRPr="00620D7F">
              <w:rPr>
                <w:color w:val="000000"/>
                <w:sz w:val="24"/>
                <w:szCs w:val="24"/>
              </w:rPr>
              <w:t>Форм фактор твердотельного накопителя</w:t>
            </w:r>
          </w:p>
        </w:tc>
        <w:tc>
          <w:tcPr>
            <w:tcW w:w="2268" w:type="dxa"/>
            <w:vAlign w:val="center"/>
          </w:tcPr>
          <w:p w:rsidR="00620D7F" w:rsidRPr="00620D7F" w:rsidRDefault="00620D7F" w:rsidP="00620D7F">
            <w:pPr>
              <w:spacing w:after="0" w:line="240" w:lineRule="auto"/>
              <w:jc w:val="center"/>
              <w:rPr>
                <w:color w:val="000000"/>
                <w:sz w:val="24"/>
                <w:szCs w:val="24"/>
                <w:lang w:val="en-US"/>
              </w:rPr>
            </w:pPr>
            <w:r w:rsidRPr="00620D7F">
              <w:rPr>
                <w:color w:val="000000"/>
                <w:sz w:val="24"/>
                <w:szCs w:val="24"/>
              </w:rPr>
              <w:t>2,5</w:t>
            </w:r>
          </w:p>
        </w:tc>
        <w:tc>
          <w:tcPr>
            <w:tcW w:w="1842"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дюйма</w:t>
            </w:r>
          </w:p>
        </w:tc>
      </w:tr>
      <w:tr w:rsidR="00620D7F" w:rsidRPr="000A4E70" w:rsidTr="00620D7F">
        <w:trPr>
          <w:trHeight w:val="1530"/>
        </w:trPr>
        <w:tc>
          <w:tcPr>
            <w:tcW w:w="709" w:type="dxa"/>
            <w:vAlign w:val="center"/>
          </w:tcPr>
          <w:p w:rsidR="00620D7F" w:rsidRPr="00620D7F" w:rsidRDefault="00620D7F" w:rsidP="00620D7F">
            <w:pPr>
              <w:spacing w:after="0" w:line="240" w:lineRule="auto"/>
              <w:rPr>
                <w:color w:val="000000"/>
                <w:sz w:val="24"/>
                <w:szCs w:val="24"/>
                <w:lang w:eastAsia="ru-RU"/>
              </w:rPr>
            </w:pPr>
          </w:p>
        </w:tc>
        <w:tc>
          <w:tcPr>
            <w:tcW w:w="1843" w:type="dxa"/>
            <w:gridSpan w:val="2"/>
            <w:vAlign w:val="center"/>
          </w:tcPr>
          <w:p w:rsidR="00620D7F" w:rsidRPr="00620D7F" w:rsidRDefault="00620D7F" w:rsidP="00620D7F">
            <w:pPr>
              <w:spacing w:after="0" w:line="240" w:lineRule="auto"/>
              <w:rPr>
                <w:color w:val="000000"/>
                <w:sz w:val="24"/>
                <w:szCs w:val="24"/>
                <w:lang w:eastAsia="ru-RU"/>
              </w:rPr>
            </w:pPr>
          </w:p>
        </w:tc>
        <w:tc>
          <w:tcPr>
            <w:tcW w:w="1559" w:type="dxa"/>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rPr>
            </w:pPr>
            <w:r w:rsidRPr="00620D7F">
              <w:rPr>
                <w:color w:val="000000"/>
                <w:sz w:val="24"/>
                <w:szCs w:val="24"/>
              </w:rPr>
              <w:t>Объем каждого установленного твердотельного накопителя (тип 1)</w:t>
            </w:r>
          </w:p>
        </w:tc>
        <w:tc>
          <w:tcPr>
            <w:tcW w:w="2268"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800</w:t>
            </w:r>
          </w:p>
        </w:tc>
        <w:tc>
          <w:tcPr>
            <w:tcW w:w="1842"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Гигабайт</w:t>
            </w:r>
          </w:p>
        </w:tc>
      </w:tr>
      <w:tr w:rsidR="00620D7F" w:rsidRPr="000A4E70" w:rsidTr="00620D7F">
        <w:trPr>
          <w:trHeight w:val="1530"/>
        </w:trPr>
        <w:tc>
          <w:tcPr>
            <w:tcW w:w="709" w:type="dxa"/>
            <w:vAlign w:val="center"/>
          </w:tcPr>
          <w:p w:rsidR="00620D7F" w:rsidRPr="00620D7F" w:rsidRDefault="00620D7F" w:rsidP="00620D7F">
            <w:pPr>
              <w:spacing w:after="0" w:line="240" w:lineRule="auto"/>
              <w:rPr>
                <w:color w:val="000000"/>
                <w:sz w:val="24"/>
                <w:szCs w:val="24"/>
                <w:lang w:eastAsia="ru-RU"/>
              </w:rPr>
            </w:pPr>
          </w:p>
        </w:tc>
        <w:tc>
          <w:tcPr>
            <w:tcW w:w="1843" w:type="dxa"/>
            <w:gridSpan w:val="2"/>
            <w:vAlign w:val="center"/>
          </w:tcPr>
          <w:p w:rsidR="00620D7F" w:rsidRPr="00620D7F" w:rsidRDefault="00620D7F" w:rsidP="00620D7F">
            <w:pPr>
              <w:spacing w:after="0" w:line="240" w:lineRule="auto"/>
              <w:rPr>
                <w:color w:val="000000"/>
                <w:sz w:val="24"/>
                <w:szCs w:val="24"/>
                <w:lang w:eastAsia="ru-RU"/>
              </w:rPr>
            </w:pPr>
          </w:p>
        </w:tc>
        <w:tc>
          <w:tcPr>
            <w:tcW w:w="1559" w:type="dxa"/>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rPr>
            </w:pPr>
            <w:r w:rsidRPr="00620D7F">
              <w:rPr>
                <w:color w:val="000000"/>
                <w:sz w:val="24"/>
                <w:szCs w:val="24"/>
              </w:rPr>
              <w:t>Ресурс на запись каждого твердотельного накопителя (тип 1) - количество перезаписей всего объема накопителя в день (DWPD)</w:t>
            </w:r>
          </w:p>
        </w:tc>
        <w:tc>
          <w:tcPr>
            <w:tcW w:w="2268"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не менее 1</w:t>
            </w:r>
          </w:p>
          <w:p w:rsidR="00620D7F" w:rsidRPr="000A4E70" w:rsidRDefault="00620D7F" w:rsidP="00620D7F">
            <w:pPr>
              <w:rPr>
                <w:sz w:val="24"/>
                <w:szCs w:val="24"/>
              </w:rPr>
            </w:pPr>
          </w:p>
        </w:tc>
        <w:tc>
          <w:tcPr>
            <w:tcW w:w="1842" w:type="dxa"/>
            <w:vAlign w:val="center"/>
          </w:tcPr>
          <w:p w:rsidR="00620D7F" w:rsidRPr="00620D7F" w:rsidRDefault="00620D7F" w:rsidP="00620D7F">
            <w:pPr>
              <w:spacing w:after="0" w:line="240" w:lineRule="auto"/>
              <w:jc w:val="center"/>
              <w:rPr>
                <w:color w:val="000000"/>
                <w:sz w:val="24"/>
                <w:szCs w:val="24"/>
              </w:rPr>
            </w:pPr>
          </w:p>
        </w:tc>
      </w:tr>
      <w:tr w:rsidR="00620D7F" w:rsidRPr="000A4E70" w:rsidTr="00620D7F">
        <w:trPr>
          <w:trHeight w:val="1530"/>
        </w:trPr>
        <w:tc>
          <w:tcPr>
            <w:tcW w:w="709" w:type="dxa"/>
            <w:vAlign w:val="center"/>
          </w:tcPr>
          <w:p w:rsidR="00620D7F" w:rsidRPr="00620D7F" w:rsidRDefault="00620D7F" w:rsidP="00620D7F">
            <w:pPr>
              <w:spacing w:after="0" w:line="240" w:lineRule="auto"/>
              <w:rPr>
                <w:color w:val="000000"/>
                <w:sz w:val="24"/>
                <w:szCs w:val="24"/>
                <w:lang w:eastAsia="ru-RU"/>
              </w:rPr>
            </w:pPr>
          </w:p>
        </w:tc>
        <w:tc>
          <w:tcPr>
            <w:tcW w:w="1843" w:type="dxa"/>
            <w:gridSpan w:val="2"/>
            <w:vAlign w:val="center"/>
          </w:tcPr>
          <w:p w:rsidR="00620D7F" w:rsidRPr="00620D7F" w:rsidRDefault="00620D7F" w:rsidP="00620D7F">
            <w:pPr>
              <w:spacing w:after="0" w:line="240" w:lineRule="auto"/>
              <w:rPr>
                <w:color w:val="000000"/>
                <w:sz w:val="24"/>
                <w:szCs w:val="24"/>
                <w:lang w:eastAsia="ru-RU"/>
              </w:rPr>
            </w:pPr>
          </w:p>
        </w:tc>
        <w:tc>
          <w:tcPr>
            <w:tcW w:w="1559" w:type="dxa"/>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rPr>
            </w:pPr>
            <w:r w:rsidRPr="00620D7F">
              <w:rPr>
                <w:color w:val="000000"/>
                <w:sz w:val="24"/>
                <w:szCs w:val="24"/>
              </w:rPr>
              <w:t>Количество установленных шпиндельных накопителей (тип 2) с поддержкой горячей замены</w:t>
            </w:r>
          </w:p>
        </w:tc>
        <w:tc>
          <w:tcPr>
            <w:tcW w:w="2268"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70</w:t>
            </w:r>
          </w:p>
        </w:tc>
        <w:tc>
          <w:tcPr>
            <w:tcW w:w="1842"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Штука</w:t>
            </w:r>
          </w:p>
        </w:tc>
      </w:tr>
      <w:tr w:rsidR="00620D7F" w:rsidRPr="000A4E70" w:rsidTr="00620D7F">
        <w:trPr>
          <w:trHeight w:val="1530"/>
        </w:trPr>
        <w:tc>
          <w:tcPr>
            <w:tcW w:w="709" w:type="dxa"/>
            <w:vAlign w:val="center"/>
          </w:tcPr>
          <w:p w:rsidR="00620D7F" w:rsidRPr="00620D7F" w:rsidRDefault="00620D7F" w:rsidP="00620D7F">
            <w:pPr>
              <w:spacing w:after="0" w:line="240" w:lineRule="auto"/>
              <w:rPr>
                <w:color w:val="000000"/>
                <w:sz w:val="24"/>
                <w:szCs w:val="24"/>
                <w:lang w:eastAsia="ru-RU"/>
              </w:rPr>
            </w:pPr>
          </w:p>
        </w:tc>
        <w:tc>
          <w:tcPr>
            <w:tcW w:w="1843" w:type="dxa"/>
            <w:gridSpan w:val="2"/>
            <w:vAlign w:val="center"/>
          </w:tcPr>
          <w:p w:rsidR="00620D7F" w:rsidRPr="00620D7F" w:rsidRDefault="00620D7F" w:rsidP="00620D7F">
            <w:pPr>
              <w:spacing w:after="0" w:line="240" w:lineRule="auto"/>
              <w:rPr>
                <w:color w:val="000000"/>
                <w:sz w:val="24"/>
                <w:szCs w:val="24"/>
                <w:lang w:eastAsia="ru-RU"/>
              </w:rPr>
            </w:pPr>
          </w:p>
        </w:tc>
        <w:tc>
          <w:tcPr>
            <w:tcW w:w="1559" w:type="dxa"/>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rPr>
            </w:pPr>
            <w:r w:rsidRPr="00620D7F">
              <w:rPr>
                <w:color w:val="000000"/>
                <w:sz w:val="24"/>
                <w:szCs w:val="24"/>
              </w:rPr>
              <w:t>Объем установленных шпиндельных накопителей (тип 2)</w:t>
            </w:r>
          </w:p>
        </w:tc>
        <w:tc>
          <w:tcPr>
            <w:tcW w:w="2268"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18000</w:t>
            </w:r>
          </w:p>
        </w:tc>
        <w:tc>
          <w:tcPr>
            <w:tcW w:w="1842"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Гигабайт</w:t>
            </w:r>
          </w:p>
        </w:tc>
      </w:tr>
      <w:tr w:rsidR="00620D7F" w:rsidRPr="000A4E70" w:rsidTr="00620D7F">
        <w:trPr>
          <w:trHeight w:val="1530"/>
        </w:trPr>
        <w:tc>
          <w:tcPr>
            <w:tcW w:w="709" w:type="dxa"/>
            <w:vAlign w:val="center"/>
          </w:tcPr>
          <w:p w:rsidR="00620D7F" w:rsidRPr="00620D7F" w:rsidRDefault="00620D7F" w:rsidP="00620D7F">
            <w:pPr>
              <w:spacing w:after="0" w:line="240" w:lineRule="auto"/>
              <w:rPr>
                <w:color w:val="000000"/>
                <w:sz w:val="24"/>
                <w:szCs w:val="24"/>
                <w:lang w:eastAsia="ru-RU"/>
              </w:rPr>
            </w:pPr>
          </w:p>
        </w:tc>
        <w:tc>
          <w:tcPr>
            <w:tcW w:w="1843" w:type="dxa"/>
            <w:gridSpan w:val="2"/>
            <w:vAlign w:val="center"/>
          </w:tcPr>
          <w:p w:rsidR="00620D7F" w:rsidRPr="00620D7F" w:rsidRDefault="00620D7F" w:rsidP="00620D7F">
            <w:pPr>
              <w:spacing w:after="0" w:line="240" w:lineRule="auto"/>
              <w:rPr>
                <w:color w:val="000000"/>
                <w:sz w:val="24"/>
                <w:szCs w:val="24"/>
                <w:lang w:eastAsia="ru-RU"/>
              </w:rPr>
            </w:pPr>
          </w:p>
        </w:tc>
        <w:tc>
          <w:tcPr>
            <w:tcW w:w="1559" w:type="dxa"/>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rPr>
            </w:pPr>
            <w:r w:rsidRPr="00620D7F">
              <w:rPr>
                <w:color w:val="000000"/>
                <w:sz w:val="24"/>
                <w:szCs w:val="24"/>
              </w:rPr>
              <w:t>Форм фактор каждого установленного шпиндельного  накопителя (тип 2)</w:t>
            </w:r>
          </w:p>
        </w:tc>
        <w:tc>
          <w:tcPr>
            <w:tcW w:w="2268"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3,5</w:t>
            </w:r>
          </w:p>
        </w:tc>
        <w:tc>
          <w:tcPr>
            <w:tcW w:w="1842"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дюйма</w:t>
            </w:r>
          </w:p>
        </w:tc>
      </w:tr>
      <w:tr w:rsidR="00620D7F" w:rsidRPr="000A4E70" w:rsidTr="00620D7F">
        <w:trPr>
          <w:trHeight w:val="1530"/>
        </w:trPr>
        <w:tc>
          <w:tcPr>
            <w:tcW w:w="709" w:type="dxa"/>
            <w:vAlign w:val="center"/>
          </w:tcPr>
          <w:p w:rsidR="00620D7F" w:rsidRPr="00620D7F" w:rsidRDefault="00620D7F" w:rsidP="00620D7F">
            <w:pPr>
              <w:spacing w:after="0" w:line="240" w:lineRule="auto"/>
              <w:rPr>
                <w:color w:val="000000"/>
                <w:sz w:val="24"/>
                <w:szCs w:val="24"/>
                <w:lang w:eastAsia="ru-RU"/>
              </w:rPr>
            </w:pPr>
          </w:p>
        </w:tc>
        <w:tc>
          <w:tcPr>
            <w:tcW w:w="1843" w:type="dxa"/>
            <w:gridSpan w:val="2"/>
            <w:vAlign w:val="center"/>
          </w:tcPr>
          <w:p w:rsidR="00620D7F" w:rsidRPr="00620D7F" w:rsidRDefault="00620D7F" w:rsidP="00620D7F">
            <w:pPr>
              <w:spacing w:after="0" w:line="240" w:lineRule="auto"/>
              <w:rPr>
                <w:color w:val="000000"/>
                <w:sz w:val="24"/>
                <w:szCs w:val="24"/>
                <w:lang w:eastAsia="ru-RU"/>
              </w:rPr>
            </w:pPr>
          </w:p>
        </w:tc>
        <w:tc>
          <w:tcPr>
            <w:tcW w:w="1559" w:type="dxa"/>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rPr>
            </w:pPr>
            <w:r w:rsidRPr="00620D7F">
              <w:rPr>
                <w:color w:val="000000"/>
                <w:sz w:val="24"/>
                <w:szCs w:val="24"/>
              </w:rPr>
              <w:t>Скорость вращения шпинделя каждого установленного накопителя (тип 2)</w:t>
            </w:r>
          </w:p>
        </w:tc>
        <w:tc>
          <w:tcPr>
            <w:tcW w:w="2268"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7200</w:t>
            </w:r>
          </w:p>
        </w:tc>
        <w:tc>
          <w:tcPr>
            <w:tcW w:w="1842"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lang w:eastAsia="ru-RU"/>
              </w:rPr>
              <w:t>Оборот в минуту</w:t>
            </w:r>
          </w:p>
        </w:tc>
      </w:tr>
      <w:tr w:rsidR="00620D7F" w:rsidRPr="000A4E70" w:rsidTr="00620D7F">
        <w:trPr>
          <w:trHeight w:val="1530"/>
        </w:trPr>
        <w:tc>
          <w:tcPr>
            <w:tcW w:w="709" w:type="dxa"/>
            <w:vAlign w:val="center"/>
          </w:tcPr>
          <w:p w:rsidR="00620D7F" w:rsidRPr="00620D7F" w:rsidRDefault="00620D7F" w:rsidP="00620D7F">
            <w:pPr>
              <w:spacing w:after="0" w:line="240" w:lineRule="auto"/>
              <w:rPr>
                <w:color w:val="000000"/>
                <w:sz w:val="24"/>
                <w:szCs w:val="24"/>
                <w:lang w:eastAsia="ru-RU"/>
              </w:rPr>
            </w:pPr>
          </w:p>
        </w:tc>
        <w:tc>
          <w:tcPr>
            <w:tcW w:w="1843" w:type="dxa"/>
            <w:gridSpan w:val="2"/>
            <w:vAlign w:val="center"/>
          </w:tcPr>
          <w:p w:rsidR="00620D7F" w:rsidRPr="00620D7F" w:rsidRDefault="00620D7F" w:rsidP="00620D7F">
            <w:pPr>
              <w:spacing w:after="0" w:line="240" w:lineRule="auto"/>
              <w:rPr>
                <w:color w:val="000000"/>
                <w:sz w:val="24"/>
                <w:szCs w:val="24"/>
                <w:lang w:eastAsia="ru-RU"/>
              </w:rPr>
            </w:pPr>
          </w:p>
        </w:tc>
        <w:tc>
          <w:tcPr>
            <w:tcW w:w="1559" w:type="dxa"/>
            <w:vAlign w:val="center"/>
          </w:tcPr>
          <w:p w:rsidR="00620D7F" w:rsidRPr="00620D7F" w:rsidRDefault="00620D7F" w:rsidP="00620D7F">
            <w:pPr>
              <w:spacing w:after="0" w:line="240" w:lineRule="auto"/>
              <w:rPr>
                <w:color w:val="000000"/>
                <w:sz w:val="24"/>
                <w:szCs w:val="24"/>
                <w:lang w:eastAsia="ru-RU"/>
              </w:rPr>
            </w:pPr>
          </w:p>
        </w:tc>
        <w:tc>
          <w:tcPr>
            <w:tcW w:w="2127" w:type="dxa"/>
            <w:vAlign w:val="center"/>
          </w:tcPr>
          <w:p w:rsidR="00620D7F" w:rsidRPr="00620D7F" w:rsidRDefault="00620D7F" w:rsidP="00620D7F">
            <w:pPr>
              <w:spacing w:after="0" w:line="240" w:lineRule="auto"/>
              <w:rPr>
                <w:color w:val="000000"/>
                <w:sz w:val="24"/>
                <w:szCs w:val="24"/>
              </w:rPr>
            </w:pPr>
            <w:r w:rsidRPr="00620D7F">
              <w:rPr>
                <w:color w:val="000000"/>
                <w:sz w:val="24"/>
                <w:szCs w:val="24"/>
              </w:rPr>
              <w:t>Интерфейс установленных шпиндельных накопителей (тип 2)</w:t>
            </w:r>
          </w:p>
        </w:tc>
        <w:tc>
          <w:tcPr>
            <w:tcW w:w="2268" w:type="dxa"/>
            <w:vAlign w:val="center"/>
          </w:tcPr>
          <w:p w:rsidR="00620D7F" w:rsidRPr="00620D7F" w:rsidRDefault="00620D7F" w:rsidP="00620D7F">
            <w:pPr>
              <w:spacing w:after="0" w:line="240" w:lineRule="auto"/>
              <w:jc w:val="center"/>
              <w:rPr>
                <w:color w:val="000000"/>
                <w:sz w:val="24"/>
                <w:szCs w:val="24"/>
              </w:rPr>
            </w:pPr>
            <w:r w:rsidRPr="00620D7F">
              <w:rPr>
                <w:color w:val="000000"/>
                <w:sz w:val="24"/>
                <w:szCs w:val="24"/>
              </w:rPr>
              <w:t>NL-SAS</w:t>
            </w:r>
          </w:p>
        </w:tc>
        <w:tc>
          <w:tcPr>
            <w:tcW w:w="1842" w:type="dxa"/>
            <w:vAlign w:val="center"/>
          </w:tcPr>
          <w:p w:rsidR="00620D7F" w:rsidRPr="00620D7F" w:rsidRDefault="00620D7F" w:rsidP="00620D7F">
            <w:pPr>
              <w:spacing w:after="0" w:line="240" w:lineRule="auto"/>
              <w:jc w:val="center"/>
              <w:rPr>
                <w:color w:val="000000"/>
                <w:sz w:val="24"/>
                <w:szCs w:val="24"/>
                <w:lang w:eastAsia="ru-RU"/>
              </w:rPr>
            </w:pPr>
          </w:p>
        </w:tc>
      </w:tr>
      <w:tr w:rsidR="00620D7F" w:rsidRPr="000A4E70" w:rsidTr="00620D7F">
        <w:trPr>
          <w:trHeight w:val="3540"/>
        </w:trPr>
        <w:tc>
          <w:tcPr>
            <w:tcW w:w="10348" w:type="dxa"/>
            <w:gridSpan w:val="7"/>
            <w:noWrap/>
            <w:vAlign w:val="bottom"/>
            <w:hideMark/>
          </w:tcPr>
          <w:p w:rsidR="00620D7F" w:rsidRPr="00620D7F" w:rsidRDefault="00620D7F" w:rsidP="00620D7F">
            <w:pPr>
              <w:rPr>
                <w:color w:val="000000"/>
                <w:sz w:val="24"/>
                <w:szCs w:val="24"/>
                <w:lang w:eastAsia="ru-RU"/>
              </w:rPr>
            </w:pPr>
            <w:r w:rsidRPr="00620D7F">
              <w:rPr>
                <w:color w:val="000000"/>
                <w:sz w:val="24"/>
                <w:szCs w:val="24"/>
                <w:lang w:eastAsia="ru-RU"/>
              </w:rPr>
              <w:t xml:space="preserve">         * В соответствии с пп. б п.1. ч.1 ст. 33 Федерального закона от 05.04.2013 № 44-ФЗ «О</w:t>
            </w:r>
            <w:r w:rsidRPr="00620D7F">
              <w:rPr>
                <w:color w:val="000000"/>
                <w:sz w:val="24"/>
                <w:szCs w:val="24"/>
                <w:lang w:val="en-US" w:eastAsia="ru-RU"/>
              </w:rPr>
              <w:t> </w:t>
            </w:r>
            <w:r w:rsidRPr="00620D7F">
              <w:rPr>
                <w:color w:val="000000"/>
                <w:sz w:val="24"/>
                <w:szCs w:val="24"/>
                <w:lang w:eastAsia="ru-RU"/>
              </w:rPr>
              <w:t>контрактной системе в сфере закупок товаров, работ, услуг для обеспечения государственных и муниципальных нужд» в описании объекта закупки указаны товарные знаки в связи с несовместимостью товаров, на которых размещаются другие товарные знаки, и необходимостью обеспечения взаимодействия таких товаров с товарами, используемыми Заказчиком.</w:t>
            </w:r>
          </w:p>
          <w:p w:rsidR="00620D7F" w:rsidRPr="00620D7F" w:rsidRDefault="00620D7F" w:rsidP="00620D7F">
            <w:pPr>
              <w:rPr>
                <w:color w:val="000000"/>
                <w:sz w:val="24"/>
                <w:szCs w:val="24"/>
                <w:lang w:eastAsia="ru-RU"/>
              </w:rPr>
            </w:pPr>
            <w:r w:rsidRPr="00620D7F">
              <w:rPr>
                <w:color w:val="000000"/>
                <w:sz w:val="24"/>
                <w:szCs w:val="24"/>
                <w:lang w:eastAsia="ru-RU"/>
              </w:rPr>
              <w:t xml:space="preserve">            Комплект расширения системы хранения данных (товарный знак: АЭРОДИСК ВОСТОК) необходим в целях расширения дисковой емкости, имеющейся у Заказчика Системы хранения данных, и полностью совместим с Системой хранения данных товарный знак АЭРОДИСК ВОСТОК, имеющейся у Заказчика, а также обеспечивать сохранность имеющихся данных и исключать возможность аннулирования текущей действующей гарантии производителя на Систему хранения данных товарный знак АЭРОДИСК ВОСТОК.</w:t>
            </w:r>
          </w:p>
        </w:tc>
      </w:tr>
    </w:tbl>
    <w:p w:rsidR="00620D7F" w:rsidRPr="00620D7F" w:rsidRDefault="00620D7F" w:rsidP="00620D7F">
      <w:pPr>
        <w:spacing w:after="0" w:line="240" w:lineRule="auto"/>
        <w:jc w:val="center"/>
        <w:rPr>
          <w:rFonts w:eastAsia="SimSun"/>
          <w:b/>
          <w:bCs/>
          <w:color w:val="000000"/>
          <w:sz w:val="24"/>
          <w:szCs w:val="24"/>
        </w:rPr>
      </w:pPr>
    </w:p>
    <w:p w:rsidR="00620D7F" w:rsidRPr="00620D7F" w:rsidRDefault="00620D7F" w:rsidP="00620D7F">
      <w:pPr>
        <w:spacing w:after="0" w:line="240" w:lineRule="auto"/>
        <w:jc w:val="center"/>
        <w:rPr>
          <w:rFonts w:eastAsia="SimSun"/>
          <w:b/>
          <w:bCs/>
          <w:color w:val="000000"/>
          <w:sz w:val="24"/>
          <w:szCs w:val="24"/>
        </w:rPr>
      </w:pPr>
    </w:p>
    <w:p w:rsidR="00620D7F" w:rsidRPr="00620D7F" w:rsidRDefault="00620D7F" w:rsidP="00620D7F">
      <w:pPr>
        <w:spacing w:after="0" w:line="240" w:lineRule="auto"/>
        <w:jc w:val="center"/>
        <w:rPr>
          <w:rFonts w:eastAsia="SimSun"/>
          <w:b/>
          <w:bCs/>
          <w:color w:val="000000"/>
          <w:sz w:val="24"/>
          <w:szCs w:val="24"/>
        </w:rPr>
      </w:pPr>
      <w:r w:rsidRPr="00620D7F">
        <w:rPr>
          <w:rFonts w:eastAsia="SimSun"/>
          <w:b/>
          <w:bCs/>
          <w:color w:val="000000"/>
          <w:sz w:val="24"/>
          <w:szCs w:val="24"/>
        </w:rPr>
        <w:t>2. Требования</w:t>
      </w:r>
      <w:r w:rsidRPr="00620D7F">
        <w:rPr>
          <w:rFonts w:eastAsia="SimSun"/>
          <w:b/>
          <w:color w:val="000000"/>
          <w:sz w:val="24"/>
          <w:szCs w:val="24"/>
        </w:rPr>
        <w:t xml:space="preserve"> к</w:t>
      </w:r>
      <w:r w:rsidRPr="00620D7F">
        <w:rPr>
          <w:color w:val="000000"/>
          <w:sz w:val="24"/>
          <w:szCs w:val="24"/>
        </w:rPr>
        <w:t xml:space="preserve"> </w:t>
      </w:r>
      <w:r w:rsidRPr="00620D7F">
        <w:rPr>
          <w:rFonts w:eastAsia="SimSun"/>
          <w:b/>
          <w:color w:val="000000"/>
          <w:sz w:val="24"/>
          <w:szCs w:val="24"/>
        </w:rPr>
        <w:t>передаваемым неисключительным (пользовательским) правам на программное обеспечение системы резервного копирования, предоставляемого в рамках оказания Услуг</w:t>
      </w:r>
    </w:p>
    <w:p w:rsidR="00620D7F" w:rsidRPr="00620D7F" w:rsidRDefault="00620D7F" w:rsidP="00620D7F">
      <w:pPr>
        <w:spacing w:after="0"/>
        <w:ind w:left="720" w:hanging="294"/>
        <w:jc w:val="right"/>
        <w:rPr>
          <w:bCs/>
          <w:color w:val="000000"/>
          <w:sz w:val="24"/>
          <w:szCs w:val="24"/>
        </w:rPr>
      </w:pPr>
      <w:r w:rsidRPr="00620D7F">
        <w:rPr>
          <w:rFonts w:eastAsia="SimSun"/>
          <w:color w:val="000000"/>
          <w:sz w:val="24"/>
          <w:szCs w:val="24"/>
        </w:rPr>
        <w:tab/>
      </w:r>
      <w:r w:rsidRPr="00620D7F">
        <w:rPr>
          <w:bCs/>
          <w:color w:val="000000"/>
          <w:sz w:val="24"/>
          <w:szCs w:val="24"/>
        </w:rPr>
        <w:t>Таблица №2. Характеристики программного обеспечения системы резервного копирования</w:t>
      </w:r>
    </w:p>
    <w:tbl>
      <w:tblPr>
        <w:tblW w:w="5212" w:type="pct"/>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1"/>
        <w:gridCol w:w="2249"/>
        <w:gridCol w:w="4724"/>
        <w:gridCol w:w="1984"/>
        <w:gridCol w:w="725"/>
      </w:tblGrid>
      <w:tr w:rsidR="00620D7F" w:rsidRPr="000A4E70" w:rsidTr="00620D7F">
        <w:tc>
          <w:tcPr>
            <w:tcW w:w="314" w:type="pct"/>
          </w:tcPr>
          <w:p w:rsidR="00620D7F" w:rsidRPr="00620D7F" w:rsidRDefault="00620D7F" w:rsidP="00620D7F">
            <w:pPr>
              <w:rPr>
                <w:b/>
                <w:color w:val="000000"/>
                <w:sz w:val="24"/>
                <w:szCs w:val="24"/>
                <w:lang w:eastAsia="ru-RU"/>
              </w:rPr>
            </w:pPr>
            <w:r w:rsidRPr="00620D7F">
              <w:rPr>
                <w:b/>
                <w:color w:val="000000"/>
                <w:sz w:val="24"/>
                <w:szCs w:val="24"/>
                <w:lang w:eastAsia="ru-RU"/>
              </w:rPr>
              <w:t>№ п</w:t>
            </w:r>
            <w:r w:rsidRPr="00620D7F">
              <w:rPr>
                <w:b/>
                <w:color w:val="000000"/>
                <w:sz w:val="24"/>
                <w:szCs w:val="24"/>
                <w:lang w:val="en-US" w:eastAsia="ru-RU"/>
              </w:rPr>
              <w:t>/</w:t>
            </w:r>
            <w:r w:rsidRPr="00620D7F">
              <w:rPr>
                <w:b/>
                <w:color w:val="000000"/>
                <w:sz w:val="24"/>
                <w:szCs w:val="24"/>
                <w:lang w:eastAsia="ru-RU"/>
              </w:rPr>
              <w:t>п</w:t>
            </w:r>
          </w:p>
        </w:tc>
        <w:tc>
          <w:tcPr>
            <w:tcW w:w="1121" w:type="pct"/>
          </w:tcPr>
          <w:p w:rsidR="00620D7F" w:rsidRPr="00620D7F" w:rsidRDefault="00620D7F" w:rsidP="00620D7F">
            <w:pPr>
              <w:rPr>
                <w:b/>
                <w:color w:val="000000"/>
                <w:sz w:val="24"/>
                <w:szCs w:val="24"/>
                <w:lang w:eastAsia="ru-RU"/>
              </w:rPr>
            </w:pPr>
            <w:r w:rsidRPr="00620D7F">
              <w:rPr>
                <w:b/>
                <w:color w:val="000000"/>
                <w:sz w:val="24"/>
                <w:szCs w:val="24"/>
                <w:lang w:eastAsia="ru-RU"/>
              </w:rPr>
              <w:t>Наименование</w:t>
            </w:r>
          </w:p>
        </w:tc>
        <w:tc>
          <w:tcPr>
            <w:tcW w:w="2325" w:type="pct"/>
          </w:tcPr>
          <w:p w:rsidR="00620D7F" w:rsidRPr="00620D7F" w:rsidRDefault="00620D7F" w:rsidP="00620D7F">
            <w:pPr>
              <w:rPr>
                <w:b/>
                <w:color w:val="000000"/>
                <w:sz w:val="24"/>
                <w:szCs w:val="24"/>
                <w:lang w:eastAsia="ru-RU"/>
              </w:rPr>
            </w:pPr>
            <w:r w:rsidRPr="00620D7F">
              <w:rPr>
                <w:b/>
                <w:bCs/>
                <w:color w:val="000000"/>
                <w:sz w:val="24"/>
                <w:szCs w:val="24"/>
                <w:lang w:eastAsia="ru-RU"/>
              </w:rPr>
              <w:t>Наименование характеристики</w:t>
            </w:r>
          </w:p>
        </w:tc>
        <w:tc>
          <w:tcPr>
            <w:tcW w:w="908" w:type="pct"/>
          </w:tcPr>
          <w:p w:rsidR="00620D7F" w:rsidRPr="00620D7F" w:rsidRDefault="00620D7F" w:rsidP="00620D7F">
            <w:pPr>
              <w:rPr>
                <w:b/>
                <w:color w:val="000000"/>
                <w:sz w:val="24"/>
                <w:szCs w:val="24"/>
                <w:lang w:eastAsia="ru-RU"/>
              </w:rPr>
            </w:pPr>
            <w:r w:rsidRPr="00620D7F">
              <w:rPr>
                <w:b/>
                <w:bCs/>
                <w:color w:val="000000"/>
                <w:sz w:val="24"/>
                <w:szCs w:val="24"/>
                <w:lang w:eastAsia="ru-RU"/>
              </w:rPr>
              <w:t>Значение характеристики</w:t>
            </w:r>
          </w:p>
        </w:tc>
        <w:tc>
          <w:tcPr>
            <w:tcW w:w="332" w:type="pct"/>
          </w:tcPr>
          <w:p w:rsidR="00620D7F" w:rsidRPr="00620D7F" w:rsidRDefault="00620D7F" w:rsidP="00620D7F">
            <w:pPr>
              <w:rPr>
                <w:b/>
                <w:bCs/>
                <w:color w:val="000000"/>
                <w:sz w:val="24"/>
                <w:szCs w:val="24"/>
                <w:lang w:eastAsia="ru-RU"/>
              </w:rPr>
            </w:pPr>
            <w:r w:rsidRPr="00620D7F">
              <w:rPr>
                <w:b/>
                <w:bCs/>
                <w:color w:val="000000"/>
                <w:sz w:val="24"/>
                <w:szCs w:val="24"/>
                <w:lang w:eastAsia="ru-RU"/>
              </w:rPr>
              <w:t>Кол-во. Шт.</w:t>
            </w:r>
          </w:p>
        </w:tc>
      </w:tr>
      <w:tr w:rsidR="00620D7F" w:rsidRPr="000A4E70" w:rsidTr="00620D7F">
        <w:tc>
          <w:tcPr>
            <w:tcW w:w="314" w:type="pct"/>
            <w:vMerge w:val="restart"/>
          </w:tcPr>
          <w:p w:rsidR="00620D7F" w:rsidRPr="00620D7F" w:rsidRDefault="00620D7F" w:rsidP="00620D7F">
            <w:pPr>
              <w:rPr>
                <w:b/>
                <w:color w:val="000000"/>
                <w:sz w:val="24"/>
                <w:szCs w:val="24"/>
                <w:lang w:eastAsia="ru-RU"/>
              </w:rPr>
            </w:pPr>
            <w:r w:rsidRPr="00620D7F">
              <w:rPr>
                <w:color w:val="000000"/>
                <w:sz w:val="24"/>
                <w:szCs w:val="24"/>
                <w:lang w:eastAsia="ru-RU"/>
              </w:rPr>
              <w:t>2.1</w:t>
            </w:r>
          </w:p>
        </w:tc>
        <w:tc>
          <w:tcPr>
            <w:tcW w:w="1121" w:type="pct"/>
            <w:vMerge w:val="restart"/>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 xml:space="preserve">Предоставление (передача) неисключительных (пользовательских) прав для расширения </w:t>
            </w:r>
            <w:r w:rsidRPr="00620D7F">
              <w:rPr>
                <w:color w:val="000000"/>
                <w:sz w:val="24"/>
                <w:szCs w:val="24"/>
              </w:rPr>
              <w:t>функциональности Системы резервного копирования</w:t>
            </w:r>
            <w:r w:rsidRPr="00620D7F">
              <w:rPr>
                <w:color w:val="000000"/>
                <w:sz w:val="24"/>
                <w:szCs w:val="24"/>
                <w:lang w:eastAsia="ru-RU"/>
              </w:rPr>
              <w:t>, указанной в п.9. Таблицы №1 пункта 1.5 ООЗ.</w:t>
            </w:r>
          </w:p>
          <w:p w:rsidR="00620D7F" w:rsidRPr="00620D7F" w:rsidRDefault="00620D7F" w:rsidP="00620D7F">
            <w:pPr>
              <w:spacing w:after="0"/>
              <w:rPr>
                <w:color w:val="000000"/>
                <w:sz w:val="24"/>
                <w:szCs w:val="24"/>
                <w:lang w:eastAsia="ru-RU"/>
              </w:rPr>
            </w:pPr>
          </w:p>
          <w:p w:rsidR="00620D7F" w:rsidRPr="00620D7F" w:rsidRDefault="00620D7F" w:rsidP="00620D7F">
            <w:pPr>
              <w:spacing w:after="0"/>
              <w:rPr>
                <w:b/>
                <w:color w:val="000000"/>
                <w:sz w:val="24"/>
                <w:szCs w:val="24"/>
                <w:lang w:eastAsia="ru-RU"/>
              </w:rPr>
            </w:pPr>
            <w:r w:rsidRPr="00620D7F">
              <w:rPr>
                <w:color w:val="000000"/>
                <w:sz w:val="24"/>
                <w:szCs w:val="24"/>
                <w:lang w:eastAsia="ru-RU"/>
              </w:rPr>
              <w:t>ОКПД 2: 58.29.50.000</w:t>
            </w:r>
          </w:p>
        </w:tc>
        <w:tc>
          <w:tcPr>
            <w:tcW w:w="2325" w:type="pct"/>
          </w:tcPr>
          <w:p w:rsidR="00620D7F" w:rsidRPr="00620D7F" w:rsidRDefault="00620D7F" w:rsidP="00620D7F">
            <w:pPr>
              <w:spacing w:after="0"/>
              <w:rPr>
                <w:bCs/>
                <w:color w:val="000000"/>
                <w:sz w:val="24"/>
                <w:szCs w:val="24"/>
                <w:lang w:eastAsia="ru-RU"/>
              </w:rPr>
            </w:pPr>
            <w:r w:rsidRPr="00620D7F">
              <w:rPr>
                <w:color w:val="000000"/>
                <w:sz w:val="24"/>
                <w:szCs w:val="24"/>
                <w:lang w:eastAsia="ru-RU"/>
              </w:rPr>
              <w:t xml:space="preserve">Программное обеспечение (далее – ПО) </w:t>
            </w:r>
            <w:r w:rsidRPr="00620D7F">
              <w:rPr>
                <w:bCs/>
                <w:color w:val="000000"/>
                <w:sz w:val="24"/>
                <w:szCs w:val="24"/>
                <w:lang w:eastAsia="ru-RU"/>
              </w:rPr>
              <w:t>обеспечивает возможность для резервного копирования минимум одного хост-сервера гипервизора и неограниченного количества виртуальных машин, работающих на том же самом хост-сервере.</w:t>
            </w:r>
          </w:p>
        </w:tc>
        <w:tc>
          <w:tcPr>
            <w:tcW w:w="908" w:type="pct"/>
          </w:tcPr>
          <w:p w:rsidR="00620D7F" w:rsidRPr="00620D7F" w:rsidRDefault="00620D7F" w:rsidP="00620D7F">
            <w:pPr>
              <w:rPr>
                <w:bCs/>
                <w:color w:val="000000"/>
                <w:sz w:val="24"/>
                <w:szCs w:val="24"/>
                <w:lang w:eastAsia="ru-RU"/>
              </w:rPr>
            </w:pPr>
            <w:r w:rsidRPr="00620D7F">
              <w:rPr>
                <w:bCs/>
                <w:color w:val="000000"/>
                <w:sz w:val="24"/>
                <w:szCs w:val="24"/>
                <w:lang w:eastAsia="ru-RU"/>
              </w:rPr>
              <w:t>наличие</w:t>
            </w:r>
          </w:p>
        </w:tc>
        <w:tc>
          <w:tcPr>
            <w:tcW w:w="332" w:type="pct"/>
            <w:vMerge w:val="restart"/>
          </w:tcPr>
          <w:p w:rsidR="00620D7F" w:rsidRPr="00620D7F" w:rsidRDefault="00620D7F" w:rsidP="00620D7F">
            <w:pPr>
              <w:rPr>
                <w:b/>
                <w:bCs/>
                <w:color w:val="000000"/>
                <w:sz w:val="24"/>
                <w:szCs w:val="24"/>
                <w:lang w:eastAsia="ru-RU"/>
              </w:rPr>
            </w:pPr>
            <w:r w:rsidRPr="00620D7F">
              <w:rPr>
                <w:b/>
                <w:bCs/>
                <w:color w:val="000000"/>
                <w:sz w:val="24"/>
                <w:szCs w:val="24"/>
                <w:lang w:eastAsia="ru-RU"/>
              </w:rPr>
              <w:t>36</w:t>
            </w: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bCs/>
                <w:color w:val="000000"/>
                <w:sz w:val="24"/>
                <w:szCs w:val="24"/>
                <w:lang w:eastAsia="ru-RU"/>
              </w:rPr>
            </w:pPr>
            <w:r w:rsidRPr="00620D7F">
              <w:rPr>
                <w:bCs/>
                <w:color w:val="000000"/>
                <w:sz w:val="24"/>
                <w:szCs w:val="24"/>
                <w:lang w:eastAsia="ru-RU"/>
              </w:rPr>
              <w:t>ПО поддерживает централизованное управление и расширенные возможности восстановления приложений, а также неограниченное количество миграций виртуальных машин на хост-сервер гипервизора и обратно.</w:t>
            </w:r>
          </w:p>
        </w:tc>
        <w:tc>
          <w:tcPr>
            <w:tcW w:w="908" w:type="pct"/>
          </w:tcPr>
          <w:p w:rsidR="00620D7F" w:rsidRPr="00620D7F" w:rsidRDefault="00620D7F" w:rsidP="00620D7F">
            <w:pPr>
              <w:rPr>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bCs/>
                <w:color w:val="000000"/>
                <w:sz w:val="24"/>
                <w:szCs w:val="24"/>
                <w:lang w:eastAsia="ru-RU"/>
              </w:rPr>
            </w:pPr>
            <w:r w:rsidRPr="00620D7F">
              <w:rPr>
                <w:color w:val="000000"/>
                <w:sz w:val="24"/>
                <w:szCs w:val="24"/>
                <w:lang w:eastAsia="ru-RU"/>
              </w:rPr>
              <w:t>ПО имеет возможность резервного копирования и восстановления виртуальных машин в двух режимах:</w:t>
            </w:r>
          </w:p>
        </w:tc>
        <w:tc>
          <w:tcPr>
            <w:tcW w:w="908" w:type="pct"/>
          </w:tcPr>
          <w:p w:rsidR="00620D7F" w:rsidRPr="00620D7F" w:rsidRDefault="00620D7F" w:rsidP="00620D7F">
            <w:pPr>
              <w:rPr>
                <w:bCs/>
                <w:color w:val="000000"/>
                <w:sz w:val="24"/>
                <w:szCs w:val="24"/>
                <w:lang w:eastAsia="ru-RU"/>
              </w:rPr>
            </w:pP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17"/>
              </w:numPr>
              <w:spacing w:after="0" w:line="240" w:lineRule="auto"/>
              <w:contextualSpacing/>
              <w:rPr>
                <w:color w:val="000000"/>
                <w:sz w:val="24"/>
                <w:szCs w:val="24"/>
                <w:lang w:eastAsia="ru-RU"/>
              </w:rPr>
            </w:pPr>
            <w:r w:rsidRPr="00620D7F">
              <w:rPr>
                <w:color w:val="000000"/>
                <w:sz w:val="24"/>
                <w:szCs w:val="24"/>
                <w:lang w:eastAsia="ru-RU"/>
              </w:rPr>
              <w:t>«Безагентном» (внутри виртуальной машины не устанавливается агент);</w:t>
            </w:r>
          </w:p>
        </w:tc>
        <w:tc>
          <w:tcPr>
            <w:tcW w:w="908" w:type="pct"/>
          </w:tcPr>
          <w:p w:rsidR="00620D7F" w:rsidRPr="00620D7F" w:rsidRDefault="00620D7F" w:rsidP="00620D7F">
            <w:pPr>
              <w:rPr>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17"/>
              </w:numPr>
              <w:spacing w:after="0" w:line="240" w:lineRule="auto"/>
              <w:contextualSpacing/>
              <w:rPr>
                <w:color w:val="000000"/>
                <w:sz w:val="24"/>
                <w:szCs w:val="24"/>
                <w:lang w:eastAsia="ru-RU"/>
              </w:rPr>
            </w:pPr>
            <w:r w:rsidRPr="00620D7F">
              <w:rPr>
                <w:color w:val="000000"/>
                <w:sz w:val="24"/>
                <w:szCs w:val="24"/>
                <w:lang w:eastAsia="ru-RU"/>
              </w:rPr>
              <w:t xml:space="preserve"> «Агентном» (внутри виртуальной машины устанавливается агент).</w:t>
            </w:r>
          </w:p>
        </w:tc>
        <w:tc>
          <w:tcPr>
            <w:tcW w:w="908" w:type="pct"/>
          </w:tcPr>
          <w:p w:rsidR="00620D7F" w:rsidRPr="00620D7F" w:rsidRDefault="00620D7F" w:rsidP="00620D7F">
            <w:pPr>
              <w:rPr>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ПО поддерживает безагентный режим для следующих платформ виртуализации:</w:t>
            </w:r>
          </w:p>
        </w:tc>
        <w:tc>
          <w:tcPr>
            <w:tcW w:w="908" w:type="pct"/>
          </w:tcPr>
          <w:p w:rsidR="00620D7F" w:rsidRPr="00620D7F" w:rsidRDefault="00620D7F" w:rsidP="00620D7F">
            <w:pPr>
              <w:rPr>
                <w:bCs/>
                <w:color w:val="000000"/>
                <w:sz w:val="24"/>
                <w:szCs w:val="24"/>
                <w:lang w:eastAsia="ru-RU"/>
              </w:rPr>
            </w:pPr>
          </w:p>
        </w:tc>
        <w:tc>
          <w:tcPr>
            <w:tcW w:w="332" w:type="pct"/>
            <w:vMerge/>
          </w:tcPr>
          <w:p w:rsidR="00620D7F" w:rsidRPr="00620D7F" w:rsidRDefault="00620D7F" w:rsidP="00620D7F">
            <w:pPr>
              <w:rPr>
                <w:color w:val="000000"/>
                <w:sz w:val="24"/>
                <w:szCs w:val="24"/>
                <w:lang w:eastAsia="ru-RU"/>
              </w:rPr>
            </w:pPr>
          </w:p>
        </w:tc>
      </w:tr>
      <w:tr w:rsidR="00620D7F" w:rsidRPr="000A4E70" w:rsidTr="00620D7F">
        <w:trPr>
          <w:trHeight w:val="270"/>
        </w:trPr>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18"/>
              </w:numPr>
              <w:spacing w:after="0" w:line="240" w:lineRule="auto"/>
              <w:contextualSpacing/>
              <w:rPr>
                <w:color w:val="000000"/>
                <w:sz w:val="24"/>
                <w:szCs w:val="24"/>
                <w:lang w:val="en-US" w:eastAsia="ru-RU"/>
              </w:rPr>
            </w:pPr>
            <w:r w:rsidRPr="00620D7F">
              <w:rPr>
                <w:color w:val="000000"/>
                <w:sz w:val="24"/>
                <w:szCs w:val="24"/>
                <w:lang w:val="en-US" w:eastAsia="ru-RU"/>
              </w:rPr>
              <w:t>VMWare</w:t>
            </w:r>
            <w:r w:rsidRPr="00620D7F">
              <w:rPr>
                <w:color w:val="000000"/>
                <w:sz w:val="24"/>
                <w:szCs w:val="24"/>
                <w:lang w:eastAsia="ru-RU"/>
              </w:rPr>
              <w:t>;</w:t>
            </w:r>
          </w:p>
        </w:tc>
        <w:tc>
          <w:tcPr>
            <w:tcW w:w="908" w:type="pct"/>
          </w:tcPr>
          <w:p w:rsidR="00620D7F" w:rsidRPr="00620D7F" w:rsidRDefault="00620D7F" w:rsidP="00620D7F">
            <w:pPr>
              <w:spacing w:after="0"/>
              <w:rPr>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18"/>
              </w:numPr>
              <w:spacing w:after="0" w:line="240" w:lineRule="auto"/>
              <w:contextualSpacing/>
              <w:rPr>
                <w:color w:val="000000"/>
                <w:sz w:val="24"/>
                <w:szCs w:val="24"/>
                <w:lang w:val="en-US" w:eastAsia="ru-RU"/>
              </w:rPr>
            </w:pPr>
            <w:r w:rsidRPr="00620D7F">
              <w:rPr>
                <w:color w:val="000000"/>
                <w:sz w:val="24"/>
                <w:szCs w:val="24"/>
                <w:lang w:val="en-US" w:eastAsia="ru-RU"/>
              </w:rPr>
              <w:t>oVirt</w:t>
            </w:r>
            <w:r w:rsidRPr="00620D7F">
              <w:rPr>
                <w:color w:val="000000"/>
                <w:sz w:val="24"/>
                <w:szCs w:val="24"/>
                <w:lang w:eastAsia="ru-RU"/>
              </w:rPr>
              <w:t>;</w:t>
            </w:r>
          </w:p>
        </w:tc>
        <w:tc>
          <w:tcPr>
            <w:tcW w:w="908" w:type="pct"/>
          </w:tcPr>
          <w:p w:rsidR="00620D7F" w:rsidRPr="00620D7F" w:rsidRDefault="00620D7F" w:rsidP="00620D7F">
            <w:pPr>
              <w:spacing w:after="0"/>
              <w:rPr>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18"/>
              </w:numPr>
              <w:spacing w:after="0" w:line="240" w:lineRule="auto"/>
              <w:contextualSpacing/>
              <w:rPr>
                <w:color w:val="000000"/>
                <w:sz w:val="24"/>
                <w:szCs w:val="24"/>
                <w:lang w:val="en-US" w:eastAsia="ru-RU"/>
              </w:rPr>
            </w:pPr>
            <w:r w:rsidRPr="00620D7F">
              <w:rPr>
                <w:color w:val="000000"/>
                <w:sz w:val="24"/>
                <w:szCs w:val="24"/>
                <w:lang w:val="en-US" w:eastAsia="ru-RU"/>
              </w:rPr>
              <w:t>zVirt</w:t>
            </w:r>
            <w:r w:rsidRPr="00620D7F">
              <w:rPr>
                <w:color w:val="000000"/>
                <w:sz w:val="24"/>
                <w:szCs w:val="24"/>
                <w:lang w:eastAsia="ru-RU"/>
              </w:rPr>
              <w:t>.</w:t>
            </w:r>
          </w:p>
        </w:tc>
        <w:tc>
          <w:tcPr>
            <w:tcW w:w="908" w:type="pct"/>
          </w:tcPr>
          <w:p w:rsidR="00620D7F" w:rsidRPr="00620D7F" w:rsidRDefault="00620D7F" w:rsidP="00620D7F">
            <w:pPr>
              <w:spacing w:after="0"/>
              <w:rPr>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ПО поддерживает следующие версии VMware vSphere:</w:t>
            </w:r>
          </w:p>
        </w:tc>
        <w:tc>
          <w:tcPr>
            <w:tcW w:w="908" w:type="pct"/>
          </w:tcPr>
          <w:p w:rsidR="00620D7F" w:rsidRPr="00620D7F" w:rsidRDefault="00620D7F" w:rsidP="00620D7F">
            <w:pPr>
              <w:spacing w:after="0"/>
              <w:rPr>
                <w:b/>
                <w:bCs/>
                <w:color w:val="000000"/>
                <w:sz w:val="24"/>
                <w:szCs w:val="24"/>
                <w:lang w:eastAsia="ru-RU"/>
              </w:rPr>
            </w:pP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19"/>
              </w:numPr>
              <w:spacing w:after="0" w:line="240" w:lineRule="auto"/>
              <w:contextualSpacing/>
              <w:rPr>
                <w:color w:val="000000"/>
                <w:sz w:val="24"/>
                <w:szCs w:val="24"/>
                <w:lang w:eastAsia="ru-RU"/>
              </w:rPr>
            </w:pPr>
            <w:r w:rsidRPr="00620D7F">
              <w:rPr>
                <w:color w:val="000000"/>
                <w:sz w:val="24"/>
                <w:szCs w:val="24"/>
                <w:lang w:eastAsia="ru-RU"/>
              </w:rPr>
              <w:t>6.</w:t>
            </w:r>
            <w:r w:rsidRPr="00620D7F">
              <w:rPr>
                <w:color w:val="000000"/>
                <w:sz w:val="24"/>
                <w:szCs w:val="24"/>
                <w:lang w:val="en-US" w:eastAsia="ru-RU"/>
              </w:rPr>
              <w:t>7</w:t>
            </w:r>
            <w:r w:rsidRPr="00620D7F">
              <w:rPr>
                <w:color w:val="000000"/>
                <w:sz w:val="24"/>
                <w:szCs w:val="24"/>
                <w:lang w:eastAsia="ru-RU"/>
              </w:rPr>
              <w:t>, 7.0</w:t>
            </w:r>
            <w:r w:rsidRPr="00620D7F">
              <w:rPr>
                <w:color w:val="000000"/>
                <w:sz w:val="24"/>
                <w:szCs w:val="24"/>
                <w:lang w:val="en-US" w:eastAsia="ru-RU"/>
              </w:rPr>
              <w:t>3</w:t>
            </w:r>
            <w:r w:rsidRPr="00620D7F">
              <w:rPr>
                <w:color w:val="000000"/>
                <w:sz w:val="24"/>
                <w:szCs w:val="24"/>
                <w:lang w:eastAsia="ru-RU"/>
              </w:rPr>
              <w:t>.</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ПО поддерживает следующие версии oVirt:</w:t>
            </w:r>
          </w:p>
        </w:tc>
        <w:tc>
          <w:tcPr>
            <w:tcW w:w="908" w:type="pct"/>
          </w:tcPr>
          <w:p w:rsidR="00620D7F" w:rsidRPr="00620D7F" w:rsidRDefault="00620D7F" w:rsidP="00620D7F">
            <w:pPr>
              <w:spacing w:after="0"/>
              <w:rPr>
                <w:b/>
                <w:bCs/>
                <w:color w:val="000000"/>
                <w:sz w:val="24"/>
                <w:szCs w:val="24"/>
                <w:lang w:eastAsia="ru-RU"/>
              </w:rPr>
            </w:pP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0"/>
              </w:numPr>
              <w:spacing w:after="0" w:line="240" w:lineRule="auto"/>
              <w:contextualSpacing/>
              <w:rPr>
                <w:color w:val="000000"/>
                <w:sz w:val="24"/>
                <w:szCs w:val="24"/>
                <w:lang w:eastAsia="ru-RU"/>
              </w:rPr>
            </w:pPr>
            <w:r w:rsidRPr="00620D7F">
              <w:rPr>
                <w:color w:val="000000"/>
                <w:sz w:val="24"/>
                <w:szCs w:val="24"/>
                <w:lang w:eastAsia="ru-RU"/>
              </w:rPr>
              <w:t>4.2, 4.3, 4.4</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ПО поддерживает следующие версии zVirt:</w:t>
            </w:r>
          </w:p>
        </w:tc>
        <w:tc>
          <w:tcPr>
            <w:tcW w:w="908" w:type="pct"/>
          </w:tcPr>
          <w:p w:rsidR="00620D7F" w:rsidRPr="00620D7F" w:rsidRDefault="00620D7F" w:rsidP="00620D7F">
            <w:pPr>
              <w:spacing w:after="0"/>
              <w:rPr>
                <w:b/>
                <w:bCs/>
                <w:color w:val="000000"/>
                <w:sz w:val="24"/>
                <w:szCs w:val="24"/>
                <w:lang w:eastAsia="ru-RU"/>
              </w:rPr>
            </w:pP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0"/>
              </w:numPr>
              <w:spacing w:after="0" w:line="240" w:lineRule="auto"/>
              <w:contextualSpacing/>
              <w:rPr>
                <w:color w:val="000000"/>
                <w:sz w:val="24"/>
                <w:szCs w:val="24"/>
                <w:lang w:eastAsia="ru-RU"/>
              </w:rPr>
            </w:pPr>
            <w:r w:rsidRPr="00620D7F">
              <w:rPr>
                <w:color w:val="000000"/>
                <w:sz w:val="24"/>
                <w:szCs w:val="24"/>
                <w:lang w:eastAsia="ru-RU"/>
              </w:rPr>
              <w:t>3.0.</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ПО поддерживает системы виртуализации Astra Linux «Брест». Резервное копирование изнутри гостевой операционной системы (далее – ОС).</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В качестве гостевых ОС (х86 / х64) в среде виртуализации поддерживаются следующие системы:</w:t>
            </w:r>
          </w:p>
        </w:tc>
        <w:tc>
          <w:tcPr>
            <w:tcW w:w="908" w:type="pct"/>
          </w:tcPr>
          <w:p w:rsidR="00620D7F" w:rsidRPr="00620D7F" w:rsidRDefault="00620D7F" w:rsidP="00620D7F">
            <w:pPr>
              <w:rPr>
                <w:b/>
                <w:bCs/>
                <w:color w:val="000000"/>
                <w:sz w:val="24"/>
                <w:szCs w:val="24"/>
                <w:lang w:eastAsia="ru-RU"/>
              </w:rPr>
            </w:pP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0"/>
              </w:numPr>
              <w:spacing w:after="0" w:line="240" w:lineRule="auto"/>
              <w:contextualSpacing/>
              <w:rPr>
                <w:color w:val="000000"/>
                <w:sz w:val="24"/>
                <w:szCs w:val="24"/>
                <w:lang w:eastAsia="ru-RU"/>
              </w:rPr>
            </w:pPr>
            <w:r w:rsidRPr="00620D7F">
              <w:rPr>
                <w:color w:val="000000"/>
                <w:sz w:val="24"/>
                <w:szCs w:val="24"/>
                <w:lang w:eastAsia="ru-RU"/>
              </w:rPr>
              <w:t xml:space="preserve">Российские ОС: Альт СП (Альт 8 СП) Альт Сервер 9,10, Astra </w:t>
            </w:r>
            <w:r w:rsidRPr="00620D7F">
              <w:rPr>
                <w:color w:val="000000"/>
                <w:sz w:val="24"/>
                <w:szCs w:val="24"/>
                <w:lang w:val="en-US" w:eastAsia="ru-RU"/>
              </w:rPr>
              <w:t>Linux</w:t>
            </w:r>
            <w:r w:rsidRPr="00620D7F">
              <w:rPr>
                <w:color w:val="000000"/>
                <w:sz w:val="24"/>
                <w:szCs w:val="24"/>
                <w:lang w:eastAsia="ru-RU"/>
              </w:rPr>
              <w:t xml:space="preserve">, Astra </w:t>
            </w:r>
            <w:r w:rsidRPr="00620D7F">
              <w:rPr>
                <w:color w:val="000000"/>
                <w:sz w:val="24"/>
                <w:szCs w:val="24"/>
                <w:lang w:val="en-US" w:eastAsia="ru-RU"/>
              </w:rPr>
              <w:t>Linux</w:t>
            </w:r>
            <w:r w:rsidRPr="00620D7F">
              <w:rPr>
                <w:color w:val="000000"/>
                <w:sz w:val="24"/>
                <w:szCs w:val="24"/>
                <w:lang w:eastAsia="ru-RU"/>
              </w:rPr>
              <w:t xml:space="preserve"> </w:t>
            </w:r>
            <w:r w:rsidRPr="00620D7F">
              <w:rPr>
                <w:color w:val="000000"/>
                <w:sz w:val="24"/>
                <w:szCs w:val="24"/>
                <w:lang w:val="en-US" w:eastAsia="ru-RU"/>
              </w:rPr>
              <w:t>SE</w:t>
            </w:r>
            <w:r w:rsidRPr="00620D7F">
              <w:rPr>
                <w:color w:val="000000"/>
                <w:sz w:val="24"/>
                <w:szCs w:val="24"/>
                <w:lang w:eastAsia="ru-RU"/>
              </w:rPr>
              <w:t>, Red OS;</w:t>
            </w:r>
          </w:p>
        </w:tc>
        <w:tc>
          <w:tcPr>
            <w:tcW w:w="908" w:type="pct"/>
          </w:tcPr>
          <w:p w:rsidR="00620D7F" w:rsidRPr="00620D7F" w:rsidRDefault="00620D7F" w:rsidP="00620D7F">
            <w:pPr>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0"/>
              </w:numPr>
              <w:spacing w:after="0" w:line="240" w:lineRule="auto"/>
              <w:contextualSpacing/>
              <w:rPr>
                <w:color w:val="000000"/>
                <w:sz w:val="24"/>
                <w:szCs w:val="24"/>
                <w:lang w:val="en-US" w:eastAsia="ru-RU"/>
              </w:rPr>
            </w:pPr>
            <w:r w:rsidRPr="00620D7F">
              <w:rPr>
                <w:color w:val="000000"/>
                <w:sz w:val="24"/>
                <w:szCs w:val="24"/>
                <w:lang w:val="en-US" w:eastAsia="ru-RU"/>
              </w:rPr>
              <w:t>Windows Server 2003/2003 R2, 2008/2008 R2, 2012/2012 R2, 2016, 2019;</w:t>
            </w:r>
          </w:p>
        </w:tc>
        <w:tc>
          <w:tcPr>
            <w:tcW w:w="908" w:type="pct"/>
          </w:tcPr>
          <w:p w:rsidR="00620D7F" w:rsidRPr="00620D7F" w:rsidRDefault="00620D7F" w:rsidP="00620D7F">
            <w:pPr>
              <w:rPr>
                <w:b/>
                <w:bCs/>
                <w:color w:val="000000"/>
                <w:sz w:val="24"/>
                <w:szCs w:val="24"/>
                <w:lang w:val="en-US" w:eastAsia="ru-RU"/>
              </w:rPr>
            </w:pPr>
            <w:r w:rsidRPr="00620D7F">
              <w:rPr>
                <w:bCs/>
                <w:color w:val="000000"/>
                <w:sz w:val="24"/>
                <w:szCs w:val="24"/>
                <w:lang w:eastAsia="ru-RU"/>
              </w:rPr>
              <w:t>наличие</w:t>
            </w:r>
          </w:p>
        </w:tc>
        <w:tc>
          <w:tcPr>
            <w:tcW w:w="332" w:type="pct"/>
            <w:vMerge/>
          </w:tcPr>
          <w:p w:rsidR="00620D7F" w:rsidRPr="00620D7F" w:rsidRDefault="00620D7F" w:rsidP="00620D7F">
            <w:pPr>
              <w:rPr>
                <w:color w:val="000000"/>
                <w:sz w:val="24"/>
                <w:szCs w:val="24"/>
                <w:lang w:val="en-US" w:eastAsia="ru-RU"/>
              </w:rPr>
            </w:pPr>
          </w:p>
        </w:tc>
      </w:tr>
      <w:tr w:rsidR="00620D7F" w:rsidRPr="000A4E70" w:rsidTr="00620D7F">
        <w:tc>
          <w:tcPr>
            <w:tcW w:w="314" w:type="pct"/>
            <w:vMerge/>
          </w:tcPr>
          <w:p w:rsidR="00620D7F" w:rsidRPr="00620D7F" w:rsidRDefault="00620D7F" w:rsidP="00620D7F">
            <w:pPr>
              <w:rPr>
                <w:color w:val="000000"/>
                <w:sz w:val="24"/>
                <w:szCs w:val="24"/>
                <w:lang w:val="en-US" w:eastAsia="ru-RU"/>
              </w:rPr>
            </w:pPr>
          </w:p>
        </w:tc>
        <w:tc>
          <w:tcPr>
            <w:tcW w:w="1121" w:type="pct"/>
            <w:vMerge/>
          </w:tcPr>
          <w:p w:rsidR="00620D7F" w:rsidRPr="00620D7F" w:rsidRDefault="00620D7F" w:rsidP="00620D7F">
            <w:pPr>
              <w:spacing w:after="0"/>
              <w:rPr>
                <w:color w:val="000000"/>
                <w:sz w:val="24"/>
                <w:szCs w:val="24"/>
                <w:lang w:val="en-US" w:eastAsia="ru-RU"/>
              </w:rPr>
            </w:pPr>
          </w:p>
        </w:tc>
        <w:tc>
          <w:tcPr>
            <w:tcW w:w="2325" w:type="pct"/>
          </w:tcPr>
          <w:p w:rsidR="00620D7F" w:rsidRPr="00620D7F" w:rsidRDefault="00620D7F" w:rsidP="00FA033D">
            <w:pPr>
              <w:numPr>
                <w:ilvl w:val="0"/>
                <w:numId w:val="20"/>
              </w:numPr>
              <w:spacing w:after="0" w:line="240" w:lineRule="auto"/>
              <w:contextualSpacing/>
              <w:rPr>
                <w:color w:val="000000"/>
                <w:sz w:val="24"/>
                <w:szCs w:val="24"/>
                <w:lang w:val="en-US" w:eastAsia="ru-RU"/>
              </w:rPr>
            </w:pPr>
            <w:r w:rsidRPr="00620D7F">
              <w:rPr>
                <w:color w:val="000000"/>
                <w:sz w:val="24"/>
                <w:szCs w:val="24"/>
                <w:lang w:val="en-US" w:eastAsia="ru-RU"/>
              </w:rPr>
              <w:t>Windows Storage Server 2003/2008/2008 R2/2012/2012 R2;</w:t>
            </w:r>
          </w:p>
        </w:tc>
        <w:tc>
          <w:tcPr>
            <w:tcW w:w="908" w:type="pct"/>
          </w:tcPr>
          <w:p w:rsidR="00620D7F" w:rsidRPr="00620D7F" w:rsidRDefault="00620D7F" w:rsidP="00620D7F">
            <w:pPr>
              <w:rPr>
                <w:b/>
                <w:bCs/>
                <w:color w:val="000000"/>
                <w:sz w:val="24"/>
                <w:szCs w:val="24"/>
                <w:lang w:val="en-US" w:eastAsia="ru-RU"/>
              </w:rPr>
            </w:pPr>
            <w:r w:rsidRPr="00620D7F">
              <w:rPr>
                <w:bCs/>
                <w:color w:val="000000"/>
                <w:sz w:val="24"/>
                <w:szCs w:val="24"/>
                <w:lang w:eastAsia="ru-RU"/>
              </w:rPr>
              <w:t>наличие</w:t>
            </w:r>
          </w:p>
        </w:tc>
        <w:tc>
          <w:tcPr>
            <w:tcW w:w="332" w:type="pct"/>
            <w:vMerge/>
          </w:tcPr>
          <w:p w:rsidR="00620D7F" w:rsidRPr="00620D7F" w:rsidRDefault="00620D7F" w:rsidP="00620D7F">
            <w:pPr>
              <w:rPr>
                <w:color w:val="000000"/>
                <w:sz w:val="24"/>
                <w:szCs w:val="24"/>
                <w:lang w:val="en-US"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val="en-US" w:eastAsia="ru-RU"/>
              </w:rPr>
            </w:pPr>
          </w:p>
        </w:tc>
        <w:tc>
          <w:tcPr>
            <w:tcW w:w="1121" w:type="pct"/>
            <w:vMerge/>
          </w:tcPr>
          <w:p w:rsidR="00620D7F" w:rsidRPr="00620D7F" w:rsidRDefault="00620D7F" w:rsidP="00620D7F">
            <w:pPr>
              <w:spacing w:after="0"/>
              <w:rPr>
                <w:color w:val="000000"/>
                <w:sz w:val="24"/>
                <w:szCs w:val="24"/>
                <w:lang w:val="en-US" w:eastAsia="ru-RU"/>
              </w:rPr>
            </w:pPr>
          </w:p>
        </w:tc>
        <w:tc>
          <w:tcPr>
            <w:tcW w:w="2325" w:type="pct"/>
          </w:tcPr>
          <w:p w:rsidR="00620D7F" w:rsidRPr="00620D7F" w:rsidRDefault="00620D7F" w:rsidP="00FA033D">
            <w:pPr>
              <w:numPr>
                <w:ilvl w:val="0"/>
                <w:numId w:val="20"/>
              </w:numPr>
              <w:spacing w:after="0" w:line="240" w:lineRule="auto"/>
              <w:contextualSpacing/>
              <w:rPr>
                <w:color w:val="000000"/>
                <w:sz w:val="24"/>
                <w:szCs w:val="24"/>
                <w:lang w:eastAsia="ru-RU"/>
              </w:rPr>
            </w:pPr>
            <w:r w:rsidRPr="00620D7F">
              <w:rPr>
                <w:color w:val="000000"/>
                <w:sz w:val="24"/>
                <w:szCs w:val="24"/>
                <w:lang w:val="en-US" w:eastAsia="ru-RU"/>
              </w:rPr>
              <w:t>Debian</w:t>
            </w:r>
            <w:r w:rsidRPr="00620D7F">
              <w:rPr>
                <w:color w:val="000000"/>
                <w:sz w:val="24"/>
                <w:szCs w:val="24"/>
                <w:lang w:eastAsia="ru-RU"/>
              </w:rPr>
              <w:t>;</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0"/>
              </w:numPr>
              <w:spacing w:after="0" w:line="240" w:lineRule="auto"/>
              <w:contextualSpacing/>
              <w:rPr>
                <w:color w:val="000000"/>
                <w:sz w:val="24"/>
                <w:szCs w:val="24"/>
                <w:lang w:val="en-US" w:eastAsia="ru-RU"/>
              </w:rPr>
            </w:pPr>
            <w:r w:rsidRPr="00620D7F">
              <w:rPr>
                <w:color w:val="000000"/>
                <w:sz w:val="24"/>
                <w:szCs w:val="24"/>
                <w:lang w:val="en-US" w:eastAsia="ru-RU"/>
              </w:rPr>
              <w:t>CentOS</w:t>
            </w:r>
            <w:r w:rsidRPr="00620D7F">
              <w:rPr>
                <w:color w:val="000000"/>
                <w:sz w:val="24"/>
                <w:szCs w:val="24"/>
                <w:lang w:eastAsia="ru-RU"/>
              </w:rPr>
              <w:t>;</w:t>
            </w:r>
          </w:p>
        </w:tc>
        <w:tc>
          <w:tcPr>
            <w:tcW w:w="908" w:type="pct"/>
          </w:tcPr>
          <w:p w:rsidR="00620D7F" w:rsidRPr="00620D7F" w:rsidRDefault="00620D7F" w:rsidP="00620D7F">
            <w:pPr>
              <w:spacing w:after="0"/>
              <w:rPr>
                <w:b/>
                <w:bCs/>
                <w:color w:val="000000"/>
                <w:sz w:val="24"/>
                <w:szCs w:val="24"/>
                <w:lang w:val="en-US"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val="en-US"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val="en-US" w:eastAsia="ru-RU"/>
              </w:rPr>
            </w:pPr>
          </w:p>
        </w:tc>
        <w:tc>
          <w:tcPr>
            <w:tcW w:w="1121" w:type="pct"/>
            <w:vMerge/>
          </w:tcPr>
          <w:p w:rsidR="00620D7F" w:rsidRPr="00620D7F" w:rsidRDefault="00620D7F" w:rsidP="00620D7F">
            <w:pPr>
              <w:spacing w:after="0"/>
              <w:rPr>
                <w:color w:val="000000"/>
                <w:sz w:val="24"/>
                <w:szCs w:val="24"/>
                <w:lang w:val="en-US" w:eastAsia="ru-RU"/>
              </w:rPr>
            </w:pPr>
          </w:p>
        </w:tc>
        <w:tc>
          <w:tcPr>
            <w:tcW w:w="2325" w:type="pct"/>
          </w:tcPr>
          <w:p w:rsidR="00620D7F" w:rsidRPr="00620D7F" w:rsidRDefault="00620D7F" w:rsidP="00FA033D">
            <w:pPr>
              <w:numPr>
                <w:ilvl w:val="0"/>
                <w:numId w:val="20"/>
              </w:numPr>
              <w:spacing w:after="0" w:line="240" w:lineRule="auto"/>
              <w:contextualSpacing/>
              <w:rPr>
                <w:color w:val="000000"/>
                <w:sz w:val="24"/>
                <w:szCs w:val="24"/>
                <w:lang w:eastAsia="ru-RU"/>
              </w:rPr>
            </w:pPr>
            <w:r w:rsidRPr="00620D7F">
              <w:rPr>
                <w:color w:val="000000"/>
                <w:sz w:val="24"/>
                <w:szCs w:val="24"/>
                <w:lang w:eastAsia="ru-RU"/>
              </w:rPr>
              <w:t>Ubuntu.</w:t>
            </w:r>
          </w:p>
        </w:tc>
        <w:tc>
          <w:tcPr>
            <w:tcW w:w="908" w:type="pct"/>
          </w:tcPr>
          <w:p w:rsidR="00620D7F" w:rsidRPr="00620D7F" w:rsidRDefault="00620D7F" w:rsidP="00620D7F">
            <w:pPr>
              <w:spacing w:after="0"/>
              <w:rPr>
                <w:b/>
                <w:bCs/>
                <w:color w:val="000000"/>
                <w:sz w:val="24"/>
                <w:szCs w:val="24"/>
                <w:lang w:val="en-US"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val="en-US" w:eastAsia="ru-RU"/>
              </w:rPr>
            </w:pPr>
          </w:p>
        </w:tc>
      </w:tr>
      <w:tr w:rsidR="00620D7F" w:rsidRPr="000A4E70" w:rsidTr="00620D7F">
        <w:tc>
          <w:tcPr>
            <w:tcW w:w="314" w:type="pct"/>
            <w:vMerge/>
          </w:tcPr>
          <w:p w:rsidR="00620D7F" w:rsidRPr="00620D7F" w:rsidRDefault="00620D7F" w:rsidP="00620D7F">
            <w:pPr>
              <w:rPr>
                <w:color w:val="000000"/>
                <w:sz w:val="24"/>
                <w:szCs w:val="24"/>
                <w:lang w:val="en-US" w:eastAsia="ru-RU"/>
              </w:rPr>
            </w:pPr>
          </w:p>
        </w:tc>
        <w:tc>
          <w:tcPr>
            <w:tcW w:w="1121" w:type="pct"/>
            <w:vMerge/>
          </w:tcPr>
          <w:p w:rsidR="00620D7F" w:rsidRPr="00620D7F" w:rsidRDefault="00620D7F" w:rsidP="00620D7F">
            <w:pPr>
              <w:spacing w:after="0"/>
              <w:rPr>
                <w:color w:val="000000"/>
                <w:sz w:val="24"/>
                <w:szCs w:val="24"/>
                <w:lang w:val="en-US"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ПО поддерживает резервное копирование следующих приложений:</w:t>
            </w:r>
          </w:p>
        </w:tc>
        <w:tc>
          <w:tcPr>
            <w:tcW w:w="908" w:type="pct"/>
          </w:tcPr>
          <w:p w:rsidR="00620D7F" w:rsidRPr="00620D7F" w:rsidRDefault="00620D7F" w:rsidP="00620D7F">
            <w:pPr>
              <w:rPr>
                <w:b/>
                <w:bCs/>
                <w:color w:val="000000"/>
                <w:sz w:val="24"/>
                <w:szCs w:val="24"/>
                <w:lang w:eastAsia="ru-RU"/>
              </w:rPr>
            </w:pP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1"/>
              </w:numPr>
              <w:spacing w:after="0" w:line="240" w:lineRule="auto"/>
              <w:contextualSpacing/>
              <w:rPr>
                <w:color w:val="000000"/>
                <w:sz w:val="24"/>
                <w:szCs w:val="24"/>
                <w:lang w:eastAsia="ru-RU"/>
              </w:rPr>
            </w:pPr>
            <w:r w:rsidRPr="00620D7F">
              <w:rPr>
                <w:color w:val="000000"/>
                <w:sz w:val="24"/>
                <w:szCs w:val="24"/>
                <w:lang w:val="en-US" w:eastAsia="ru-RU"/>
              </w:rPr>
              <w:t>Microsoft Exchange Server 201</w:t>
            </w:r>
            <w:r w:rsidRPr="00620D7F">
              <w:rPr>
                <w:color w:val="000000"/>
                <w:sz w:val="24"/>
                <w:szCs w:val="24"/>
                <w:lang w:eastAsia="ru-RU"/>
              </w:rPr>
              <w:t>9</w:t>
            </w:r>
            <w:r w:rsidRPr="00620D7F">
              <w:rPr>
                <w:color w:val="000000"/>
                <w:sz w:val="24"/>
                <w:szCs w:val="24"/>
                <w:lang w:val="en-US" w:eastAsia="ru-RU"/>
              </w:rPr>
              <w:t>, 201</w:t>
            </w:r>
            <w:r w:rsidRPr="00620D7F">
              <w:rPr>
                <w:color w:val="000000"/>
                <w:sz w:val="24"/>
                <w:szCs w:val="24"/>
                <w:lang w:eastAsia="ru-RU"/>
              </w:rPr>
              <w:t>6</w:t>
            </w:r>
            <w:r w:rsidRPr="00620D7F">
              <w:rPr>
                <w:color w:val="000000"/>
                <w:sz w:val="24"/>
                <w:szCs w:val="24"/>
                <w:lang w:val="en-US" w:eastAsia="ru-RU"/>
              </w:rPr>
              <w:t>, 201</w:t>
            </w:r>
            <w:r w:rsidRPr="00620D7F">
              <w:rPr>
                <w:color w:val="000000"/>
                <w:sz w:val="24"/>
                <w:szCs w:val="24"/>
                <w:lang w:eastAsia="ru-RU"/>
              </w:rPr>
              <w:t>3;</w:t>
            </w:r>
          </w:p>
        </w:tc>
        <w:tc>
          <w:tcPr>
            <w:tcW w:w="908" w:type="pct"/>
          </w:tcPr>
          <w:p w:rsidR="00620D7F" w:rsidRPr="00620D7F" w:rsidRDefault="00620D7F" w:rsidP="00620D7F">
            <w:pPr>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1"/>
              </w:numPr>
              <w:spacing w:after="0" w:line="240" w:lineRule="auto"/>
              <w:contextualSpacing/>
              <w:rPr>
                <w:color w:val="000000"/>
                <w:sz w:val="24"/>
                <w:szCs w:val="24"/>
                <w:lang w:val="en-US" w:eastAsia="ru-RU"/>
              </w:rPr>
            </w:pPr>
            <w:r w:rsidRPr="00620D7F">
              <w:rPr>
                <w:color w:val="000000"/>
                <w:sz w:val="24"/>
                <w:szCs w:val="24"/>
                <w:lang w:val="en-US" w:eastAsia="ru-RU"/>
              </w:rPr>
              <w:t xml:space="preserve">Microsoft SQL Server </w:t>
            </w:r>
            <w:r w:rsidRPr="00620D7F">
              <w:rPr>
                <w:color w:val="000000"/>
                <w:sz w:val="24"/>
                <w:szCs w:val="24"/>
                <w:lang w:eastAsia="ru-RU"/>
              </w:rPr>
              <w:t xml:space="preserve">2019, </w:t>
            </w:r>
            <w:r w:rsidRPr="00620D7F">
              <w:rPr>
                <w:color w:val="000000"/>
                <w:sz w:val="24"/>
                <w:szCs w:val="24"/>
                <w:lang w:val="en-US" w:eastAsia="ru-RU"/>
              </w:rPr>
              <w:t>2016, 2014, 2012, 2008/R2, 2005</w:t>
            </w:r>
            <w:r w:rsidRPr="00620D7F">
              <w:rPr>
                <w:color w:val="000000"/>
                <w:sz w:val="24"/>
                <w:szCs w:val="24"/>
                <w:lang w:eastAsia="ru-RU"/>
              </w:rPr>
              <w:t>;</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1"/>
              </w:numPr>
              <w:spacing w:after="0" w:line="240" w:lineRule="auto"/>
              <w:contextualSpacing/>
              <w:rPr>
                <w:color w:val="000000"/>
                <w:sz w:val="24"/>
                <w:szCs w:val="24"/>
                <w:lang w:val="en-US" w:eastAsia="ru-RU"/>
              </w:rPr>
            </w:pPr>
            <w:r w:rsidRPr="00620D7F">
              <w:rPr>
                <w:color w:val="000000"/>
                <w:sz w:val="24"/>
                <w:szCs w:val="24"/>
                <w:lang w:val="en-US" w:eastAsia="ru-RU"/>
              </w:rPr>
              <w:t>Microsoft Active Directory</w:t>
            </w:r>
            <w:r w:rsidRPr="00620D7F">
              <w:rPr>
                <w:color w:val="000000"/>
                <w:sz w:val="24"/>
                <w:szCs w:val="24"/>
                <w:lang w:eastAsia="ru-RU"/>
              </w:rPr>
              <w:t>;</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1"/>
              </w:numPr>
              <w:spacing w:after="0" w:line="240" w:lineRule="auto"/>
              <w:contextualSpacing/>
              <w:rPr>
                <w:color w:val="000000"/>
                <w:sz w:val="24"/>
                <w:szCs w:val="24"/>
                <w:lang w:eastAsia="ru-RU"/>
              </w:rPr>
            </w:pPr>
            <w:r w:rsidRPr="00620D7F">
              <w:rPr>
                <w:color w:val="000000"/>
                <w:sz w:val="24"/>
                <w:szCs w:val="24"/>
                <w:lang w:eastAsia="ru-RU"/>
              </w:rPr>
              <w:t>PostgreSQL 12, 13, 14, 15;</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1"/>
              </w:numPr>
              <w:spacing w:after="0" w:line="240" w:lineRule="auto"/>
              <w:contextualSpacing/>
              <w:rPr>
                <w:color w:val="000000"/>
                <w:sz w:val="24"/>
                <w:szCs w:val="24"/>
                <w:lang w:eastAsia="ru-RU"/>
              </w:rPr>
            </w:pPr>
            <w:r w:rsidRPr="00620D7F">
              <w:rPr>
                <w:color w:val="000000"/>
                <w:sz w:val="24"/>
                <w:szCs w:val="24"/>
                <w:lang w:val="en-US" w:eastAsia="ru-RU"/>
              </w:rPr>
              <w:t>Oracle</w:t>
            </w:r>
            <w:r w:rsidRPr="00620D7F">
              <w:rPr>
                <w:color w:val="000000"/>
                <w:sz w:val="24"/>
                <w:szCs w:val="24"/>
                <w:lang w:eastAsia="ru-RU"/>
              </w:rPr>
              <w:t xml:space="preserve"> </w:t>
            </w:r>
            <w:r w:rsidRPr="00620D7F">
              <w:rPr>
                <w:color w:val="000000"/>
                <w:sz w:val="24"/>
                <w:szCs w:val="24"/>
                <w:lang w:val="en-US" w:eastAsia="ru-RU"/>
              </w:rPr>
              <w:t>Database</w:t>
            </w:r>
            <w:r w:rsidRPr="00620D7F">
              <w:rPr>
                <w:color w:val="000000"/>
                <w:sz w:val="24"/>
                <w:szCs w:val="24"/>
                <w:lang w:eastAsia="ru-RU"/>
              </w:rPr>
              <w:t xml:space="preserve"> 11;</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1"/>
              </w:numPr>
              <w:spacing w:after="0" w:line="240" w:lineRule="auto"/>
              <w:contextualSpacing/>
              <w:rPr>
                <w:color w:val="000000"/>
                <w:sz w:val="24"/>
                <w:szCs w:val="24"/>
                <w:lang w:eastAsia="ru-RU"/>
              </w:rPr>
            </w:pPr>
            <w:r w:rsidRPr="00620D7F">
              <w:rPr>
                <w:color w:val="000000"/>
                <w:sz w:val="24"/>
                <w:szCs w:val="24"/>
                <w:lang w:eastAsia="ru-RU"/>
              </w:rPr>
              <w:t xml:space="preserve">СУБД </w:t>
            </w:r>
            <w:r w:rsidRPr="00620D7F">
              <w:rPr>
                <w:color w:val="000000"/>
                <w:sz w:val="24"/>
                <w:szCs w:val="24"/>
                <w:lang w:val="en-US" w:eastAsia="ru-RU"/>
              </w:rPr>
              <w:t>MariaDB</w:t>
            </w:r>
            <w:r w:rsidRPr="00620D7F">
              <w:rPr>
                <w:color w:val="000000"/>
                <w:sz w:val="24"/>
                <w:szCs w:val="24"/>
                <w:lang w:eastAsia="ru-RU"/>
              </w:rPr>
              <w:t>;</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1"/>
              </w:numPr>
              <w:spacing w:after="0" w:line="240" w:lineRule="auto"/>
              <w:contextualSpacing/>
              <w:rPr>
                <w:color w:val="000000"/>
                <w:sz w:val="24"/>
                <w:szCs w:val="24"/>
                <w:lang w:eastAsia="ru-RU"/>
              </w:rPr>
            </w:pPr>
            <w:r w:rsidRPr="00620D7F">
              <w:rPr>
                <w:color w:val="000000"/>
                <w:sz w:val="24"/>
                <w:szCs w:val="24"/>
                <w:lang w:eastAsia="ru-RU"/>
              </w:rPr>
              <w:t>Ред База Данных 3.0;</w:t>
            </w:r>
          </w:p>
        </w:tc>
        <w:tc>
          <w:tcPr>
            <w:tcW w:w="908" w:type="pct"/>
          </w:tcPr>
          <w:p w:rsidR="00620D7F" w:rsidRPr="00620D7F" w:rsidRDefault="00620D7F" w:rsidP="00620D7F">
            <w:pPr>
              <w:spacing w:after="0"/>
              <w:rPr>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1"/>
              </w:numPr>
              <w:spacing w:after="0" w:line="240" w:lineRule="auto"/>
              <w:contextualSpacing/>
              <w:rPr>
                <w:color w:val="000000"/>
                <w:sz w:val="24"/>
                <w:szCs w:val="24"/>
                <w:lang w:eastAsia="ru-RU"/>
              </w:rPr>
            </w:pPr>
            <w:r w:rsidRPr="00620D7F">
              <w:rPr>
                <w:color w:val="000000"/>
                <w:sz w:val="24"/>
                <w:szCs w:val="24"/>
                <w:lang w:eastAsia="ru-RU"/>
              </w:rPr>
              <w:t>CommuniGate Pro;</w:t>
            </w:r>
          </w:p>
        </w:tc>
        <w:tc>
          <w:tcPr>
            <w:tcW w:w="908" w:type="pct"/>
          </w:tcPr>
          <w:p w:rsidR="00620D7F" w:rsidRPr="00620D7F" w:rsidRDefault="00620D7F" w:rsidP="00620D7F">
            <w:pPr>
              <w:spacing w:after="0"/>
              <w:rPr>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1"/>
              </w:numPr>
              <w:spacing w:after="0" w:line="240" w:lineRule="auto"/>
              <w:contextualSpacing/>
              <w:rPr>
                <w:color w:val="000000"/>
                <w:sz w:val="24"/>
                <w:szCs w:val="24"/>
                <w:lang w:eastAsia="ru-RU"/>
              </w:rPr>
            </w:pPr>
            <w:r w:rsidRPr="00620D7F">
              <w:rPr>
                <w:color w:val="000000"/>
                <w:sz w:val="24"/>
                <w:szCs w:val="24"/>
                <w:lang w:eastAsia="ru-RU"/>
              </w:rPr>
              <w:t>VK WorkMail.</w:t>
            </w:r>
          </w:p>
        </w:tc>
        <w:tc>
          <w:tcPr>
            <w:tcW w:w="908" w:type="pct"/>
          </w:tcPr>
          <w:p w:rsidR="00620D7F" w:rsidRPr="00620D7F" w:rsidRDefault="00620D7F" w:rsidP="00620D7F">
            <w:pPr>
              <w:spacing w:after="0"/>
              <w:rPr>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ПО поддерживает следующие платформы:</w:t>
            </w:r>
          </w:p>
        </w:tc>
        <w:tc>
          <w:tcPr>
            <w:tcW w:w="908" w:type="pct"/>
          </w:tcPr>
          <w:p w:rsidR="00620D7F" w:rsidRPr="00620D7F" w:rsidRDefault="00620D7F" w:rsidP="00620D7F">
            <w:pPr>
              <w:spacing w:after="0"/>
              <w:rPr>
                <w:b/>
                <w:bCs/>
                <w:color w:val="000000"/>
                <w:sz w:val="24"/>
                <w:szCs w:val="24"/>
                <w:lang w:eastAsia="ru-RU"/>
              </w:rPr>
            </w:pP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5"/>
              </w:numPr>
              <w:spacing w:after="0" w:line="240" w:lineRule="auto"/>
              <w:contextualSpacing/>
              <w:rPr>
                <w:color w:val="000000"/>
                <w:sz w:val="24"/>
                <w:szCs w:val="24"/>
                <w:lang w:eastAsia="ru-RU"/>
              </w:rPr>
            </w:pPr>
            <w:r w:rsidRPr="00620D7F">
              <w:rPr>
                <w:color w:val="000000"/>
                <w:sz w:val="24"/>
                <w:szCs w:val="24"/>
                <w:lang w:eastAsia="ru-RU"/>
              </w:rPr>
              <w:t>32-разрядные (х86);</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5"/>
              </w:numPr>
              <w:spacing w:after="0" w:line="240" w:lineRule="auto"/>
              <w:contextualSpacing/>
              <w:rPr>
                <w:color w:val="000000"/>
                <w:sz w:val="24"/>
                <w:szCs w:val="24"/>
                <w:lang w:eastAsia="ru-RU"/>
              </w:rPr>
            </w:pPr>
            <w:r w:rsidRPr="00620D7F">
              <w:rPr>
                <w:color w:val="000000"/>
                <w:sz w:val="24"/>
                <w:szCs w:val="24"/>
                <w:lang w:eastAsia="ru-RU"/>
              </w:rPr>
              <w:t>64-разрядные (х64).</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ПО поддерживает следующие способы загрузки:</w:t>
            </w:r>
          </w:p>
        </w:tc>
        <w:tc>
          <w:tcPr>
            <w:tcW w:w="908" w:type="pct"/>
          </w:tcPr>
          <w:p w:rsidR="00620D7F" w:rsidRPr="00620D7F" w:rsidRDefault="00620D7F" w:rsidP="00620D7F">
            <w:pPr>
              <w:spacing w:after="0"/>
              <w:rPr>
                <w:b/>
                <w:bCs/>
                <w:color w:val="000000"/>
                <w:sz w:val="24"/>
                <w:szCs w:val="24"/>
                <w:lang w:eastAsia="ru-RU"/>
              </w:rPr>
            </w:pP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4"/>
              </w:numPr>
              <w:spacing w:after="0" w:line="240" w:lineRule="auto"/>
              <w:contextualSpacing/>
              <w:rPr>
                <w:color w:val="000000"/>
                <w:sz w:val="24"/>
                <w:szCs w:val="24"/>
                <w:lang w:eastAsia="ru-RU"/>
              </w:rPr>
            </w:pPr>
            <w:r w:rsidRPr="00620D7F">
              <w:rPr>
                <w:color w:val="000000"/>
                <w:sz w:val="24"/>
                <w:szCs w:val="24"/>
                <w:lang w:eastAsia="ru-RU"/>
              </w:rPr>
              <w:t>BIOS;</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4"/>
              </w:numPr>
              <w:spacing w:after="0" w:line="240" w:lineRule="auto"/>
              <w:contextualSpacing/>
              <w:rPr>
                <w:color w:val="000000"/>
                <w:sz w:val="24"/>
                <w:szCs w:val="24"/>
                <w:lang w:eastAsia="ru-RU"/>
              </w:rPr>
            </w:pPr>
            <w:r w:rsidRPr="00620D7F">
              <w:rPr>
                <w:color w:val="000000"/>
                <w:sz w:val="24"/>
                <w:szCs w:val="24"/>
                <w:lang w:eastAsia="ru-RU"/>
              </w:rPr>
              <w:t>UEFI.</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ПО поддерживает следующие файловые системы:</w:t>
            </w:r>
          </w:p>
        </w:tc>
        <w:tc>
          <w:tcPr>
            <w:tcW w:w="908" w:type="pct"/>
          </w:tcPr>
          <w:p w:rsidR="00620D7F" w:rsidRPr="00620D7F" w:rsidRDefault="00620D7F" w:rsidP="00620D7F">
            <w:pPr>
              <w:spacing w:after="0"/>
              <w:rPr>
                <w:b/>
                <w:bCs/>
                <w:color w:val="000000"/>
                <w:sz w:val="24"/>
                <w:szCs w:val="24"/>
                <w:lang w:eastAsia="ru-RU"/>
              </w:rPr>
            </w:pP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3"/>
              </w:numPr>
              <w:spacing w:after="0" w:line="240" w:lineRule="auto"/>
              <w:contextualSpacing/>
              <w:rPr>
                <w:color w:val="000000"/>
                <w:sz w:val="24"/>
                <w:szCs w:val="24"/>
                <w:lang w:val="en-US" w:eastAsia="ru-RU"/>
              </w:rPr>
            </w:pPr>
            <w:r w:rsidRPr="00620D7F">
              <w:rPr>
                <w:color w:val="000000"/>
                <w:sz w:val="24"/>
                <w:szCs w:val="24"/>
                <w:lang w:val="en-US" w:eastAsia="ru-RU"/>
              </w:rPr>
              <w:t>FAT16/32, NTFS, ReFS, Ext2/Ext3/Ext4, Linux SWAP, ReiserFS3/4, XFS, JFS.</w:t>
            </w:r>
          </w:p>
        </w:tc>
        <w:tc>
          <w:tcPr>
            <w:tcW w:w="908" w:type="pct"/>
          </w:tcPr>
          <w:p w:rsidR="00620D7F" w:rsidRPr="00620D7F" w:rsidRDefault="00620D7F" w:rsidP="00620D7F">
            <w:pPr>
              <w:spacing w:after="0"/>
              <w:rPr>
                <w:b/>
                <w:bCs/>
                <w:color w:val="000000"/>
                <w:sz w:val="24"/>
                <w:szCs w:val="24"/>
                <w:lang w:val="en-US"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val="en-US"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val="en-US" w:eastAsia="ru-RU"/>
              </w:rPr>
            </w:pPr>
          </w:p>
        </w:tc>
        <w:tc>
          <w:tcPr>
            <w:tcW w:w="1121" w:type="pct"/>
            <w:vMerge/>
          </w:tcPr>
          <w:p w:rsidR="00620D7F" w:rsidRPr="00620D7F" w:rsidRDefault="00620D7F" w:rsidP="00620D7F">
            <w:pPr>
              <w:spacing w:after="0"/>
              <w:rPr>
                <w:color w:val="000000"/>
                <w:sz w:val="24"/>
                <w:szCs w:val="24"/>
                <w:lang w:val="en-US"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ПО поддерживает следующие носители информации:</w:t>
            </w:r>
          </w:p>
        </w:tc>
        <w:tc>
          <w:tcPr>
            <w:tcW w:w="908" w:type="pct"/>
          </w:tcPr>
          <w:p w:rsidR="00620D7F" w:rsidRPr="00620D7F" w:rsidRDefault="00620D7F" w:rsidP="00620D7F">
            <w:pPr>
              <w:spacing w:after="0"/>
              <w:rPr>
                <w:b/>
                <w:bCs/>
                <w:color w:val="000000"/>
                <w:sz w:val="24"/>
                <w:szCs w:val="24"/>
                <w:lang w:eastAsia="ru-RU"/>
              </w:rPr>
            </w:pP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2"/>
              </w:numPr>
              <w:spacing w:after="0" w:line="240" w:lineRule="auto"/>
              <w:contextualSpacing/>
              <w:rPr>
                <w:color w:val="000000"/>
                <w:sz w:val="24"/>
                <w:szCs w:val="24"/>
                <w:lang w:eastAsia="ru-RU"/>
              </w:rPr>
            </w:pPr>
            <w:r w:rsidRPr="00620D7F">
              <w:rPr>
                <w:color w:val="000000"/>
                <w:sz w:val="24"/>
                <w:szCs w:val="24"/>
                <w:lang w:eastAsia="ru-RU"/>
              </w:rPr>
              <w:t>Жесткие диски HDD и SSD;</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2"/>
              </w:numPr>
              <w:spacing w:after="0" w:line="240" w:lineRule="auto"/>
              <w:contextualSpacing/>
              <w:rPr>
                <w:color w:val="000000"/>
                <w:sz w:val="24"/>
                <w:szCs w:val="24"/>
                <w:lang w:eastAsia="ru-RU"/>
              </w:rPr>
            </w:pPr>
            <w:r w:rsidRPr="00620D7F">
              <w:rPr>
                <w:color w:val="000000"/>
                <w:sz w:val="24"/>
                <w:szCs w:val="24"/>
                <w:lang w:eastAsia="ru-RU"/>
              </w:rPr>
              <w:t>Сетевые устройства хранения (SAN и NAS);</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2"/>
              </w:numPr>
              <w:spacing w:after="0" w:line="240" w:lineRule="auto"/>
              <w:contextualSpacing/>
              <w:rPr>
                <w:color w:val="000000"/>
                <w:sz w:val="24"/>
                <w:szCs w:val="24"/>
                <w:lang w:eastAsia="ru-RU"/>
              </w:rPr>
            </w:pPr>
            <w:r w:rsidRPr="00620D7F">
              <w:rPr>
                <w:color w:val="000000"/>
                <w:sz w:val="24"/>
                <w:szCs w:val="24"/>
                <w:lang w:eastAsia="ru-RU"/>
              </w:rPr>
              <w:t>SAS и RAID-массивы;</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2"/>
              </w:numPr>
              <w:spacing w:after="0" w:line="240" w:lineRule="auto"/>
              <w:contextualSpacing/>
              <w:rPr>
                <w:color w:val="000000"/>
                <w:sz w:val="24"/>
                <w:szCs w:val="24"/>
                <w:lang w:eastAsia="ru-RU"/>
              </w:rPr>
            </w:pPr>
            <w:r w:rsidRPr="00620D7F">
              <w:rPr>
                <w:color w:val="000000"/>
                <w:sz w:val="24"/>
                <w:szCs w:val="24"/>
                <w:lang w:eastAsia="ru-RU"/>
              </w:rPr>
              <w:t xml:space="preserve">P-ATA (IDE), S-ATA, SCSI, IEEE1394 (Firewire) и накопители USB 1.1 / 2.0 / 3.0, устройства хранения данных PCMCIA;  </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2"/>
              </w:numPr>
              <w:spacing w:after="0" w:line="240" w:lineRule="auto"/>
              <w:contextualSpacing/>
              <w:rPr>
                <w:color w:val="000000"/>
                <w:sz w:val="24"/>
                <w:szCs w:val="24"/>
                <w:lang w:eastAsia="ru-RU"/>
              </w:rPr>
            </w:pPr>
            <w:r w:rsidRPr="00620D7F">
              <w:rPr>
                <w:color w:val="000000"/>
                <w:sz w:val="24"/>
                <w:szCs w:val="24"/>
                <w:lang w:eastAsia="ru-RU"/>
              </w:rPr>
              <w:t xml:space="preserve">Сервер SFTP;  </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2"/>
              </w:numPr>
              <w:spacing w:after="0" w:line="240" w:lineRule="auto"/>
              <w:contextualSpacing/>
              <w:rPr>
                <w:color w:val="000000"/>
                <w:sz w:val="24"/>
                <w:szCs w:val="24"/>
                <w:lang w:eastAsia="ru-RU"/>
              </w:rPr>
            </w:pPr>
            <w:r w:rsidRPr="00620D7F">
              <w:rPr>
                <w:color w:val="000000"/>
                <w:sz w:val="24"/>
                <w:szCs w:val="24"/>
                <w:lang w:eastAsia="ru-RU"/>
              </w:rPr>
              <w:t>Ленточные устройства, автоматические загрузчики и библиотеки, а также управление носителями и поддержка баркодов.</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Функциональные особенности.</w:t>
            </w:r>
          </w:p>
          <w:p w:rsidR="00620D7F" w:rsidRPr="00620D7F" w:rsidRDefault="00620D7F" w:rsidP="00620D7F">
            <w:pPr>
              <w:spacing w:after="0"/>
              <w:rPr>
                <w:color w:val="000000"/>
                <w:sz w:val="24"/>
                <w:szCs w:val="24"/>
                <w:lang w:eastAsia="ru-RU"/>
              </w:rPr>
            </w:pPr>
            <w:r w:rsidRPr="00620D7F">
              <w:rPr>
                <w:color w:val="000000"/>
                <w:sz w:val="24"/>
                <w:szCs w:val="24"/>
                <w:lang w:eastAsia="ru-RU"/>
              </w:rPr>
              <w:t>ПО обеспечивает резервное копирование и аварийное восстановление дисков и томов со всеми хранящимися на них данными (включая приложения).</w:t>
            </w:r>
          </w:p>
          <w:p w:rsidR="00620D7F" w:rsidRPr="00620D7F" w:rsidRDefault="00620D7F" w:rsidP="00620D7F">
            <w:pPr>
              <w:spacing w:after="0"/>
              <w:rPr>
                <w:color w:val="000000"/>
                <w:sz w:val="24"/>
                <w:szCs w:val="24"/>
                <w:lang w:eastAsia="ru-RU"/>
              </w:rPr>
            </w:pPr>
            <w:r w:rsidRPr="00620D7F">
              <w:rPr>
                <w:color w:val="000000"/>
                <w:sz w:val="24"/>
                <w:szCs w:val="24"/>
                <w:lang w:eastAsia="ru-RU"/>
              </w:rPr>
              <w:t>ПО обеспечивает резервное копирование и аварийное восстановление папок и файлов.</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WEB-интерфейс управления.</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ПО поддерживает следующие функции и возможности резервного копирования:</w:t>
            </w:r>
          </w:p>
        </w:tc>
        <w:tc>
          <w:tcPr>
            <w:tcW w:w="908" w:type="pct"/>
          </w:tcPr>
          <w:p w:rsidR="00620D7F" w:rsidRPr="00620D7F" w:rsidRDefault="00620D7F" w:rsidP="00620D7F">
            <w:pPr>
              <w:spacing w:after="0"/>
              <w:rPr>
                <w:b/>
                <w:bCs/>
                <w:color w:val="000000"/>
                <w:sz w:val="24"/>
                <w:szCs w:val="24"/>
                <w:lang w:eastAsia="ru-RU"/>
              </w:rPr>
            </w:pP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6"/>
              </w:numPr>
              <w:spacing w:after="0" w:line="240" w:lineRule="auto"/>
              <w:contextualSpacing/>
              <w:rPr>
                <w:color w:val="000000"/>
                <w:sz w:val="24"/>
                <w:szCs w:val="24"/>
                <w:lang w:eastAsia="ru-RU"/>
              </w:rPr>
            </w:pPr>
            <w:r w:rsidRPr="00620D7F">
              <w:rPr>
                <w:color w:val="000000"/>
                <w:sz w:val="24"/>
                <w:szCs w:val="24"/>
                <w:lang w:eastAsia="ru-RU"/>
              </w:rPr>
              <w:t>Создание полных, дифференциальных и инкрементных резервных копий;</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6"/>
              </w:numPr>
              <w:spacing w:after="0" w:line="240" w:lineRule="auto"/>
              <w:contextualSpacing/>
              <w:rPr>
                <w:color w:val="000000"/>
                <w:sz w:val="24"/>
                <w:szCs w:val="24"/>
                <w:lang w:eastAsia="ru-RU"/>
              </w:rPr>
            </w:pPr>
            <w:r w:rsidRPr="00620D7F">
              <w:rPr>
                <w:color w:val="000000"/>
                <w:sz w:val="24"/>
                <w:szCs w:val="24"/>
                <w:lang w:eastAsia="ru-RU"/>
              </w:rPr>
              <w:t>Блочное и файловое резервное копирование;</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6"/>
              </w:numPr>
              <w:spacing w:after="0" w:line="240" w:lineRule="auto"/>
              <w:contextualSpacing/>
              <w:rPr>
                <w:color w:val="000000"/>
                <w:sz w:val="24"/>
                <w:szCs w:val="24"/>
                <w:lang w:eastAsia="ru-RU"/>
              </w:rPr>
            </w:pPr>
            <w:r w:rsidRPr="00620D7F">
              <w:rPr>
                <w:color w:val="000000"/>
                <w:sz w:val="24"/>
                <w:szCs w:val="24"/>
                <w:lang w:eastAsia="ru-RU"/>
              </w:rPr>
              <w:t>Резервное копирование с помощью технологии Changed Block Tracking (CBT) и Microsoft Volume Shadow Copy Service (VSS);</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6"/>
              </w:numPr>
              <w:spacing w:after="0" w:line="240" w:lineRule="auto"/>
              <w:contextualSpacing/>
              <w:rPr>
                <w:color w:val="000000"/>
                <w:sz w:val="24"/>
                <w:szCs w:val="24"/>
                <w:lang w:eastAsia="ru-RU"/>
              </w:rPr>
            </w:pPr>
            <w:r w:rsidRPr="00620D7F">
              <w:rPr>
                <w:color w:val="000000"/>
                <w:sz w:val="24"/>
                <w:szCs w:val="24"/>
                <w:lang w:eastAsia="ru-RU"/>
              </w:rPr>
              <w:t>Аппаратные снимки СХД NetApp и Huawei Dorado;</w:t>
            </w:r>
          </w:p>
        </w:tc>
        <w:tc>
          <w:tcPr>
            <w:tcW w:w="908" w:type="pct"/>
          </w:tcPr>
          <w:p w:rsidR="00620D7F" w:rsidRPr="00620D7F" w:rsidRDefault="00620D7F" w:rsidP="00620D7F">
            <w:pPr>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6"/>
              </w:numPr>
              <w:spacing w:after="0" w:line="240" w:lineRule="auto"/>
              <w:contextualSpacing/>
              <w:rPr>
                <w:color w:val="000000"/>
                <w:sz w:val="24"/>
                <w:szCs w:val="24"/>
                <w:lang w:eastAsia="ru-RU"/>
              </w:rPr>
            </w:pPr>
            <w:r w:rsidRPr="00620D7F">
              <w:rPr>
                <w:color w:val="000000"/>
                <w:sz w:val="24"/>
                <w:szCs w:val="24"/>
                <w:lang w:eastAsia="ru-RU"/>
              </w:rPr>
              <w:t>Сжатие резервных копий</w:t>
            </w:r>
            <w:r w:rsidRPr="00620D7F">
              <w:rPr>
                <w:color w:val="000000"/>
                <w:sz w:val="24"/>
                <w:szCs w:val="24"/>
                <w:lang w:val="en-US" w:eastAsia="ru-RU"/>
              </w:rPr>
              <w:t>;</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6"/>
              </w:numPr>
              <w:spacing w:after="0" w:line="240" w:lineRule="auto"/>
              <w:contextualSpacing/>
              <w:rPr>
                <w:color w:val="000000"/>
                <w:sz w:val="24"/>
                <w:szCs w:val="24"/>
                <w:lang w:eastAsia="ru-RU"/>
              </w:rPr>
            </w:pPr>
            <w:r w:rsidRPr="00620D7F">
              <w:rPr>
                <w:color w:val="000000"/>
                <w:sz w:val="24"/>
                <w:szCs w:val="24"/>
                <w:lang w:eastAsia="ru-RU"/>
              </w:rPr>
              <w:t>Исключение файлов из копирования</w:t>
            </w:r>
            <w:r w:rsidRPr="00620D7F">
              <w:rPr>
                <w:color w:val="000000"/>
                <w:sz w:val="24"/>
                <w:szCs w:val="24"/>
                <w:lang w:val="en-US" w:eastAsia="ru-RU"/>
              </w:rPr>
              <w:t>;</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6"/>
              </w:numPr>
              <w:spacing w:after="0" w:line="240" w:lineRule="auto"/>
              <w:contextualSpacing/>
              <w:rPr>
                <w:color w:val="000000"/>
                <w:sz w:val="24"/>
                <w:szCs w:val="24"/>
                <w:lang w:eastAsia="ru-RU"/>
              </w:rPr>
            </w:pPr>
            <w:r w:rsidRPr="00620D7F">
              <w:rPr>
                <w:color w:val="000000"/>
                <w:sz w:val="24"/>
                <w:szCs w:val="24"/>
                <w:lang w:eastAsia="ru-RU"/>
              </w:rPr>
              <w:t>Автоматическое или ручное разбиение резервных копий;</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6"/>
              </w:numPr>
              <w:spacing w:after="0" w:line="240" w:lineRule="auto"/>
              <w:contextualSpacing/>
              <w:rPr>
                <w:color w:val="000000"/>
                <w:sz w:val="24"/>
                <w:szCs w:val="24"/>
                <w:lang w:eastAsia="ru-RU"/>
              </w:rPr>
            </w:pPr>
            <w:r w:rsidRPr="00620D7F">
              <w:rPr>
                <w:color w:val="000000"/>
                <w:sz w:val="24"/>
                <w:szCs w:val="24"/>
                <w:lang w:eastAsia="ru-RU"/>
              </w:rPr>
              <w:t>Дедупликацию данных</w:t>
            </w:r>
            <w:r w:rsidRPr="00620D7F">
              <w:rPr>
                <w:color w:val="000000"/>
                <w:sz w:val="24"/>
                <w:szCs w:val="24"/>
                <w:lang w:val="en-US" w:eastAsia="ru-RU"/>
              </w:rPr>
              <w:t>;</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6"/>
              </w:numPr>
              <w:spacing w:after="0" w:line="240" w:lineRule="auto"/>
              <w:contextualSpacing/>
              <w:rPr>
                <w:color w:val="000000"/>
                <w:sz w:val="24"/>
                <w:szCs w:val="24"/>
                <w:lang w:eastAsia="ru-RU"/>
              </w:rPr>
            </w:pPr>
            <w:r w:rsidRPr="00620D7F">
              <w:rPr>
                <w:color w:val="000000"/>
                <w:sz w:val="24"/>
                <w:szCs w:val="24"/>
                <w:lang w:eastAsia="ru-RU"/>
              </w:rPr>
              <w:t>Режимы мультистриминга и мультиплексинга при копировании на магнитную ленту;</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6"/>
              </w:numPr>
              <w:spacing w:after="0" w:line="240" w:lineRule="auto"/>
              <w:contextualSpacing/>
              <w:rPr>
                <w:color w:val="000000"/>
                <w:sz w:val="24"/>
                <w:szCs w:val="24"/>
                <w:lang w:eastAsia="ru-RU"/>
              </w:rPr>
            </w:pPr>
            <w:r w:rsidRPr="00620D7F">
              <w:rPr>
                <w:color w:val="000000"/>
                <w:sz w:val="24"/>
                <w:szCs w:val="24"/>
                <w:lang w:eastAsia="ru-RU"/>
              </w:rPr>
              <w:t>ПО поддерживает выполнение скриптов до и после резервного копирования (Pre и Post команды);</w:t>
            </w:r>
          </w:p>
        </w:tc>
        <w:tc>
          <w:tcPr>
            <w:tcW w:w="908" w:type="pct"/>
          </w:tcPr>
          <w:p w:rsidR="00620D7F" w:rsidRPr="00620D7F" w:rsidRDefault="00620D7F" w:rsidP="00620D7F">
            <w:pPr>
              <w:spacing w:after="0"/>
              <w:rPr>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6"/>
              </w:numPr>
              <w:spacing w:after="0" w:line="240" w:lineRule="auto"/>
              <w:contextualSpacing/>
              <w:rPr>
                <w:color w:val="000000"/>
                <w:sz w:val="24"/>
                <w:szCs w:val="24"/>
                <w:lang w:eastAsia="ru-RU"/>
              </w:rPr>
            </w:pPr>
            <w:r w:rsidRPr="00620D7F">
              <w:rPr>
                <w:color w:val="000000"/>
                <w:sz w:val="24"/>
                <w:szCs w:val="24"/>
                <w:lang w:eastAsia="ru-RU"/>
              </w:rPr>
              <w:t>ПО позволяет выполнять полное и инкрементное резервное копирование СУБД MS SQL Server, MySQL, MariaDB;</w:t>
            </w:r>
          </w:p>
        </w:tc>
        <w:tc>
          <w:tcPr>
            <w:tcW w:w="908" w:type="pct"/>
          </w:tcPr>
          <w:p w:rsidR="00620D7F" w:rsidRPr="00620D7F" w:rsidRDefault="00620D7F" w:rsidP="00620D7F">
            <w:pPr>
              <w:spacing w:after="0"/>
              <w:rPr>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6"/>
              </w:numPr>
              <w:spacing w:after="0" w:line="240" w:lineRule="auto"/>
              <w:contextualSpacing/>
              <w:rPr>
                <w:color w:val="000000"/>
                <w:sz w:val="24"/>
                <w:szCs w:val="24"/>
                <w:lang w:eastAsia="ru-RU"/>
              </w:rPr>
            </w:pPr>
            <w:r w:rsidRPr="00620D7F">
              <w:rPr>
                <w:color w:val="000000"/>
                <w:sz w:val="24"/>
                <w:szCs w:val="24"/>
                <w:lang w:eastAsia="ru-RU"/>
              </w:rPr>
              <w:t>ПО позволяет выполнять полное и инкрементное резервное копирование серверов почтовых систем MS Exchange, CommunigatePro, VK WorkMail.</w:t>
            </w:r>
          </w:p>
        </w:tc>
        <w:tc>
          <w:tcPr>
            <w:tcW w:w="908" w:type="pct"/>
          </w:tcPr>
          <w:p w:rsidR="00620D7F" w:rsidRPr="00620D7F" w:rsidRDefault="00620D7F" w:rsidP="00620D7F">
            <w:pPr>
              <w:spacing w:after="0"/>
              <w:rPr>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ПО поддерживает следующие функции и возможности восстановления из резервных копий:</w:t>
            </w:r>
          </w:p>
        </w:tc>
        <w:tc>
          <w:tcPr>
            <w:tcW w:w="908" w:type="pct"/>
          </w:tcPr>
          <w:p w:rsidR="00620D7F" w:rsidRPr="00620D7F" w:rsidRDefault="00620D7F" w:rsidP="00620D7F">
            <w:pPr>
              <w:rPr>
                <w:b/>
                <w:bCs/>
                <w:color w:val="000000"/>
                <w:sz w:val="24"/>
                <w:szCs w:val="24"/>
                <w:lang w:eastAsia="ru-RU"/>
              </w:rPr>
            </w:pP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7"/>
              </w:numPr>
              <w:spacing w:after="0" w:line="240" w:lineRule="auto"/>
              <w:contextualSpacing/>
              <w:rPr>
                <w:color w:val="000000"/>
                <w:sz w:val="24"/>
                <w:szCs w:val="24"/>
                <w:lang w:eastAsia="ru-RU"/>
              </w:rPr>
            </w:pPr>
            <w:r w:rsidRPr="00620D7F">
              <w:rPr>
                <w:color w:val="000000"/>
                <w:sz w:val="24"/>
                <w:szCs w:val="24"/>
                <w:lang w:eastAsia="ru-RU"/>
              </w:rPr>
              <w:t>Восстановление при загрузке</w:t>
            </w:r>
            <w:r w:rsidRPr="00620D7F">
              <w:rPr>
                <w:color w:val="000000"/>
                <w:sz w:val="24"/>
                <w:szCs w:val="24"/>
                <w:lang w:val="en-US" w:eastAsia="ru-RU"/>
              </w:rPr>
              <w:t>;</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7"/>
              </w:numPr>
              <w:spacing w:after="0" w:line="240" w:lineRule="auto"/>
              <w:contextualSpacing/>
              <w:rPr>
                <w:color w:val="000000"/>
                <w:sz w:val="24"/>
                <w:szCs w:val="24"/>
                <w:lang w:eastAsia="ru-RU"/>
              </w:rPr>
            </w:pPr>
            <w:r w:rsidRPr="00620D7F">
              <w:rPr>
                <w:color w:val="000000"/>
                <w:sz w:val="24"/>
                <w:szCs w:val="24"/>
                <w:lang w:eastAsia="ru-RU"/>
              </w:rPr>
              <w:t>Восстановление на «голое» железо или на оборудование, отличное от исходного;</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7"/>
              </w:numPr>
              <w:spacing w:after="0" w:line="240" w:lineRule="auto"/>
              <w:contextualSpacing/>
              <w:rPr>
                <w:color w:val="000000"/>
                <w:sz w:val="24"/>
                <w:szCs w:val="24"/>
                <w:lang w:eastAsia="ru-RU"/>
              </w:rPr>
            </w:pPr>
            <w:r w:rsidRPr="00620D7F">
              <w:rPr>
                <w:color w:val="000000"/>
                <w:sz w:val="24"/>
                <w:szCs w:val="24"/>
                <w:lang w:eastAsia="ru-RU"/>
              </w:rPr>
              <w:t>Восстановление файлов, сохраняя настройки безопасности;</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7"/>
              </w:numPr>
              <w:spacing w:after="0" w:line="240" w:lineRule="auto"/>
              <w:contextualSpacing/>
              <w:rPr>
                <w:color w:val="000000"/>
                <w:sz w:val="24"/>
                <w:szCs w:val="24"/>
                <w:lang w:eastAsia="ru-RU"/>
              </w:rPr>
            </w:pPr>
            <w:r w:rsidRPr="00620D7F">
              <w:rPr>
                <w:color w:val="000000"/>
                <w:sz w:val="24"/>
                <w:szCs w:val="24"/>
                <w:lang w:eastAsia="ru-RU"/>
              </w:rPr>
              <w:t>Возможность изменить SID</w:t>
            </w:r>
            <w:r w:rsidRPr="00620D7F">
              <w:rPr>
                <w:color w:val="000000"/>
                <w:sz w:val="24"/>
                <w:szCs w:val="24"/>
                <w:lang w:val="en-US" w:eastAsia="ru-RU"/>
              </w:rPr>
              <w:t>;</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7"/>
              </w:numPr>
              <w:spacing w:after="0" w:line="240" w:lineRule="auto"/>
              <w:contextualSpacing/>
              <w:rPr>
                <w:color w:val="000000"/>
                <w:sz w:val="24"/>
                <w:szCs w:val="24"/>
                <w:lang w:eastAsia="ru-RU"/>
              </w:rPr>
            </w:pPr>
            <w:r w:rsidRPr="00620D7F">
              <w:rPr>
                <w:color w:val="000000"/>
                <w:sz w:val="24"/>
                <w:szCs w:val="24"/>
                <w:lang w:eastAsia="ru-RU"/>
              </w:rPr>
              <w:t>пользователя при восстановлении.</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Копирование отдельных файлов или папок из резервной копии с помощью Windows Explorer</w:t>
            </w:r>
          </w:p>
        </w:tc>
        <w:tc>
          <w:tcPr>
            <w:tcW w:w="908" w:type="pct"/>
          </w:tcPr>
          <w:p w:rsidR="00620D7F" w:rsidRPr="00620D7F" w:rsidRDefault="00620D7F" w:rsidP="00620D7F">
            <w:pPr>
              <w:rPr>
                <w:b/>
                <w:bCs/>
                <w:color w:val="000000"/>
                <w:sz w:val="24"/>
                <w:szCs w:val="24"/>
                <w:lang w:eastAsia="ru-RU"/>
              </w:rPr>
            </w:pP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7"/>
              </w:numPr>
              <w:spacing w:after="0" w:line="240" w:lineRule="auto"/>
              <w:contextualSpacing/>
              <w:rPr>
                <w:color w:val="000000"/>
                <w:sz w:val="24"/>
                <w:szCs w:val="24"/>
                <w:lang w:eastAsia="ru-RU"/>
              </w:rPr>
            </w:pPr>
            <w:r w:rsidRPr="00620D7F">
              <w:rPr>
                <w:color w:val="000000"/>
                <w:sz w:val="24"/>
                <w:szCs w:val="24"/>
                <w:lang w:eastAsia="ru-RU"/>
              </w:rPr>
              <w:t>Возможность перед стартом задачи на резервирование, проверки состояния служб Microsoft VSS и устранение проблем с ними.</w:t>
            </w:r>
          </w:p>
        </w:tc>
        <w:tc>
          <w:tcPr>
            <w:tcW w:w="908" w:type="pct"/>
          </w:tcPr>
          <w:p w:rsidR="00620D7F" w:rsidRPr="00620D7F" w:rsidRDefault="00620D7F" w:rsidP="00620D7F">
            <w:pPr>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ПО поддерживает следующие функции и возможности управления резервными копиями:</w:t>
            </w:r>
          </w:p>
        </w:tc>
        <w:tc>
          <w:tcPr>
            <w:tcW w:w="908" w:type="pct"/>
          </w:tcPr>
          <w:p w:rsidR="00620D7F" w:rsidRPr="00620D7F" w:rsidRDefault="00620D7F" w:rsidP="00620D7F">
            <w:pPr>
              <w:spacing w:after="0"/>
              <w:rPr>
                <w:b/>
                <w:bCs/>
                <w:color w:val="000000"/>
                <w:sz w:val="24"/>
                <w:szCs w:val="24"/>
                <w:lang w:eastAsia="ru-RU"/>
              </w:rPr>
            </w:pP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8"/>
              </w:numPr>
              <w:spacing w:after="0" w:line="240" w:lineRule="auto"/>
              <w:contextualSpacing/>
              <w:rPr>
                <w:color w:val="000000"/>
                <w:sz w:val="24"/>
                <w:szCs w:val="24"/>
                <w:lang w:eastAsia="ru-RU"/>
              </w:rPr>
            </w:pPr>
            <w:r w:rsidRPr="00620D7F">
              <w:rPr>
                <w:color w:val="000000"/>
                <w:sz w:val="24"/>
                <w:szCs w:val="24"/>
                <w:lang w:eastAsia="ru-RU"/>
              </w:rPr>
              <w:t>Шаблоны схем резервного копирования</w:t>
            </w:r>
            <w:r w:rsidRPr="00620D7F">
              <w:rPr>
                <w:color w:val="000000"/>
                <w:sz w:val="24"/>
                <w:szCs w:val="24"/>
                <w:lang w:val="en-US" w:eastAsia="ru-RU"/>
              </w:rPr>
              <w:t>;</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8"/>
              </w:numPr>
              <w:spacing w:after="0" w:line="240" w:lineRule="auto"/>
              <w:contextualSpacing/>
              <w:rPr>
                <w:color w:val="000000"/>
                <w:sz w:val="24"/>
                <w:szCs w:val="24"/>
                <w:lang w:eastAsia="ru-RU"/>
              </w:rPr>
            </w:pPr>
            <w:r w:rsidRPr="00620D7F">
              <w:rPr>
                <w:color w:val="000000"/>
                <w:sz w:val="24"/>
                <w:szCs w:val="24"/>
                <w:lang w:eastAsia="ru-RU"/>
              </w:rPr>
              <w:t>Pre и Post команды</w:t>
            </w:r>
            <w:r w:rsidRPr="00620D7F">
              <w:rPr>
                <w:color w:val="000000"/>
                <w:sz w:val="24"/>
                <w:szCs w:val="24"/>
                <w:lang w:val="en-US" w:eastAsia="ru-RU"/>
              </w:rPr>
              <w:t>;</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8"/>
              </w:numPr>
              <w:spacing w:after="0" w:line="240" w:lineRule="auto"/>
              <w:contextualSpacing/>
              <w:rPr>
                <w:color w:val="000000"/>
                <w:sz w:val="24"/>
                <w:szCs w:val="24"/>
                <w:lang w:eastAsia="ru-RU"/>
              </w:rPr>
            </w:pPr>
            <w:r w:rsidRPr="00620D7F">
              <w:rPr>
                <w:color w:val="000000"/>
                <w:sz w:val="24"/>
                <w:szCs w:val="24"/>
                <w:lang w:eastAsia="ru-RU"/>
              </w:rPr>
              <w:t>Настраиваемая схема резервного копирования</w:t>
            </w:r>
            <w:r w:rsidRPr="00620D7F">
              <w:rPr>
                <w:color w:val="000000"/>
                <w:sz w:val="24"/>
                <w:szCs w:val="24"/>
                <w:lang w:val="en-US" w:eastAsia="ru-RU"/>
              </w:rPr>
              <w:t>;</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8"/>
              </w:numPr>
              <w:spacing w:after="0" w:line="240" w:lineRule="auto"/>
              <w:contextualSpacing/>
              <w:rPr>
                <w:color w:val="000000"/>
                <w:sz w:val="24"/>
                <w:szCs w:val="24"/>
                <w:lang w:eastAsia="ru-RU"/>
              </w:rPr>
            </w:pPr>
            <w:r w:rsidRPr="00620D7F">
              <w:rPr>
                <w:color w:val="000000"/>
                <w:sz w:val="24"/>
                <w:szCs w:val="24"/>
                <w:lang w:eastAsia="ru-RU"/>
              </w:rPr>
              <w:t>Защита резервной копии с помощью пароля;</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8"/>
              </w:numPr>
              <w:spacing w:after="0" w:line="240" w:lineRule="auto"/>
              <w:contextualSpacing/>
              <w:rPr>
                <w:color w:val="000000"/>
                <w:sz w:val="24"/>
                <w:szCs w:val="24"/>
                <w:lang w:eastAsia="ru-RU"/>
              </w:rPr>
            </w:pPr>
            <w:r w:rsidRPr="00620D7F">
              <w:rPr>
                <w:color w:val="000000"/>
                <w:sz w:val="24"/>
                <w:szCs w:val="24"/>
                <w:lang w:eastAsia="ru-RU"/>
              </w:rPr>
              <w:t>Условия удаления устаревших резервных копий – количество копий, возраст копии;</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8"/>
              </w:numPr>
              <w:spacing w:after="0" w:line="240" w:lineRule="auto"/>
              <w:contextualSpacing/>
              <w:rPr>
                <w:color w:val="000000"/>
                <w:sz w:val="24"/>
                <w:szCs w:val="24"/>
                <w:lang w:eastAsia="ru-RU"/>
              </w:rPr>
            </w:pPr>
            <w:r w:rsidRPr="00620D7F">
              <w:rPr>
                <w:color w:val="000000"/>
                <w:sz w:val="24"/>
                <w:szCs w:val="24"/>
                <w:lang w:eastAsia="ru-RU"/>
              </w:rPr>
              <w:t xml:space="preserve">Создание резервной копии вместе с загрузочными компонентами на съемный загрузочный носитель для </w:t>
            </w:r>
            <w:r w:rsidRPr="00620D7F">
              <w:rPr>
                <w:color w:val="000000"/>
                <w:sz w:val="24"/>
                <w:szCs w:val="24"/>
                <w:lang w:eastAsia="ru-RU"/>
              </w:rPr>
              <w:lastRenderedPageBreak/>
              <w:t xml:space="preserve">возможности аварийного восстановления. </w:t>
            </w:r>
          </w:p>
        </w:tc>
        <w:tc>
          <w:tcPr>
            <w:tcW w:w="908" w:type="pct"/>
          </w:tcPr>
          <w:p w:rsidR="00620D7F" w:rsidRPr="00620D7F" w:rsidRDefault="00620D7F" w:rsidP="00620D7F">
            <w:pPr>
              <w:rPr>
                <w:b/>
                <w:bCs/>
                <w:color w:val="000000"/>
                <w:sz w:val="24"/>
                <w:szCs w:val="24"/>
                <w:lang w:eastAsia="ru-RU"/>
              </w:rPr>
            </w:pPr>
            <w:r w:rsidRPr="00620D7F">
              <w:rPr>
                <w:bCs/>
                <w:color w:val="000000"/>
                <w:sz w:val="24"/>
                <w:szCs w:val="24"/>
                <w:lang w:eastAsia="ru-RU"/>
              </w:rPr>
              <w:lastRenderedPageBreak/>
              <w:t>наличие</w:t>
            </w: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В ПО реализована возможность ограничения доступа к управлению резервным копированием и восстановлением данных для пользователя и групп пользователей путем авторизации.</w:t>
            </w:r>
          </w:p>
        </w:tc>
        <w:tc>
          <w:tcPr>
            <w:tcW w:w="908" w:type="pct"/>
          </w:tcPr>
          <w:p w:rsidR="00620D7F" w:rsidRPr="00620D7F" w:rsidRDefault="00620D7F" w:rsidP="00620D7F">
            <w:pPr>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ПО позволяет создавать загрузочные носители на основе Linux и WinPE.</w:t>
            </w:r>
          </w:p>
        </w:tc>
        <w:tc>
          <w:tcPr>
            <w:tcW w:w="908" w:type="pct"/>
          </w:tcPr>
          <w:p w:rsidR="00620D7F" w:rsidRPr="00620D7F" w:rsidRDefault="00620D7F" w:rsidP="00620D7F">
            <w:pPr>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ПО предоставляет возможность восстановления резервной копии диска в новую виртуальную машину.</w:t>
            </w:r>
          </w:p>
        </w:tc>
        <w:tc>
          <w:tcPr>
            <w:tcW w:w="908" w:type="pct"/>
          </w:tcPr>
          <w:p w:rsidR="00620D7F" w:rsidRPr="00620D7F" w:rsidRDefault="00620D7F" w:rsidP="00620D7F">
            <w:pPr>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rPr>
              <w:t>ПО предоставляет возможность восстановления виртуальной машины в другой системе виртуализации.</w:t>
            </w:r>
          </w:p>
        </w:tc>
        <w:tc>
          <w:tcPr>
            <w:tcW w:w="908" w:type="pct"/>
          </w:tcPr>
          <w:p w:rsidR="00620D7F" w:rsidRPr="00620D7F" w:rsidRDefault="00620D7F" w:rsidP="00620D7F">
            <w:pPr>
              <w:rPr>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rPr>
              <w:t xml:space="preserve">Для почтовых систем </w:t>
            </w:r>
            <w:r w:rsidRPr="00620D7F">
              <w:rPr>
                <w:color w:val="000000"/>
                <w:sz w:val="24"/>
                <w:szCs w:val="24"/>
                <w:lang w:val="en-US"/>
              </w:rPr>
              <w:t>MS</w:t>
            </w:r>
            <w:r w:rsidRPr="00620D7F">
              <w:rPr>
                <w:color w:val="000000"/>
                <w:sz w:val="24"/>
                <w:szCs w:val="24"/>
              </w:rPr>
              <w:t xml:space="preserve"> </w:t>
            </w:r>
            <w:r w:rsidRPr="00620D7F">
              <w:rPr>
                <w:color w:val="000000"/>
                <w:sz w:val="24"/>
                <w:szCs w:val="24"/>
                <w:lang w:val="en-US"/>
              </w:rPr>
              <w:t>Exchange</w:t>
            </w:r>
            <w:r w:rsidRPr="00620D7F">
              <w:rPr>
                <w:color w:val="000000"/>
                <w:sz w:val="24"/>
                <w:szCs w:val="24"/>
              </w:rPr>
              <w:t xml:space="preserve"> </w:t>
            </w:r>
            <w:r w:rsidRPr="00620D7F">
              <w:rPr>
                <w:color w:val="000000"/>
                <w:sz w:val="24"/>
                <w:szCs w:val="24"/>
                <w:lang w:val="en-US"/>
              </w:rPr>
              <w:t>Server</w:t>
            </w:r>
            <w:r w:rsidRPr="00620D7F">
              <w:rPr>
                <w:color w:val="000000"/>
                <w:sz w:val="24"/>
                <w:szCs w:val="24"/>
              </w:rPr>
              <w:t xml:space="preserve">, </w:t>
            </w:r>
            <w:r w:rsidRPr="00620D7F">
              <w:rPr>
                <w:color w:val="000000"/>
                <w:sz w:val="24"/>
                <w:szCs w:val="24"/>
                <w:lang w:val="en-US"/>
              </w:rPr>
              <w:t>CommunigatePro</w:t>
            </w:r>
            <w:r w:rsidRPr="00620D7F">
              <w:rPr>
                <w:color w:val="000000"/>
                <w:sz w:val="24"/>
                <w:szCs w:val="24"/>
              </w:rPr>
              <w:t xml:space="preserve">, </w:t>
            </w:r>
            <w:r w:rsidRPr="00620D7F">
              <w:rPr>
                <w:color w:val="000000"/>
                <w:sz w:val="24"/>
                <w:szCs w:val="24"/>
                <w:lang w:val="en-US"/>
              </w:rPr>
              <w:t>VK</w:t>
            </w:r>
            <w:r w:rsidRPr="00620D7F">
              <w:rPr>
                <w:color w:val="000000"/>
                <w:sz w:val="24"/>
                <w:szCs w:val="24"/>
              </w:rPr>
              <w:t xml:space="preserve"> </w:t>
            </w:r>
            <w:r w:rsidRPr="00620D7F">
              <w:rPr>
                <w:color w:val="000000"/>
                <w:sz w:val="24"/>
                <w:szCs w:val="24"/>
                <w:lang w:val="en-US"/>
              </w:rPr>
              <w:t>WorkMail</w:t>
            </w:r>
            <w:r w:rsidRPr="00620D7F">
              <w:rPr>
                <w:color w:val="000000"/>
                <w:sz w:val="24"/>
                <w:szCs w:val="24"/>
              </w:rPr>
              <w:t xml:space="preserve"> поддерживается восстановление серверов целиком.</w:t>
            </w:r>
          </w:p>
        </w:tc>
        <w:tc>
          <w:tcPr>
            <w:tcW w:w="908" w:type="pct"/>
          </w:tcPr>
          <w:p w:rsidR="00620D7F" w:rsidRPr="00620D7F" w:rsidRDefault="00620D7F" w:rsidP="00620D7F">
            <w:pPr>
              <w:rPr>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rPr>
              <w:t xml:space="preserve">Для почтовых систем </w:t>
            </w:r>
            <w:r w:rsidRPr="00620D7F">
              <w:rPr>
                <w:color w:val="000000"/>
                <w:sz w:val="24"/>
                <w:szCs w:val="24"/>
                <w:lang w:val="en-US"/>
              </w:rPr>
              <w:t>MS</w:t>
            </w:r>
            <w:r w:rsidRPr="00620D7F">
              <w:rPr>
                <w:color w:val="000000"/>
                <w:sz w:val="24"/>
                <w:szCs w:val="24"/>
              </w:rPr>
              <w:t xml:space="preserve"> </w:t>
            </w:r>
            <w:r w:rsidRPr="00620D7F">
              <w:rPr>
                <w:color w:val="000000"/>
                <w:sz w:val="24"/>
                <w:szCs w:val="24"/>
                <w:lang w:val="en-US"/>
              </w:rPr>
              <w:t>Exchange</w:t>
            </w:r>
            <w:r w:rsidRPr="00620D7F">
              <w:rPr>
                <w:color w:val="000000"/>
                <w:sz w:val="24"/>
                <w:szCs w:val="24"/>
              </w:rPr>
              <w:t xml:space="preserve"> </w:t>
            </w:r>
            <w:r w:rsidRPr="00620D7F">
              <w:rPr>
                <w:color w:val="000000"/>
                <w:sz w:val="24"/>
                <w:szCs w:val="24"/>
                <w:lang w:val="en-US"/>
              </w:rPr>
              <w:t>Server</w:t>
            </w:r>
            <w:r w:rsidRPr="00620D7F">
              <w:rPr>
                <w:color w:val="000000"/>
                <w:sz w:val="24"/>
                <w:szCs w:val="24"/>
              </w:rPr>
              <w:t xml:space="preserve"> поддерживается гранулярное восстановление почтовых ящиков и элементов почтовых ящиков.</w:t>
            </w:r>
          </w:p>
        </w:tc>
        <w:tc>
          <w:tcPr>
            <w:tcW w:w="908" w:type="pct"/>
          </w:tcPr>
          <w:p w:rsidR="00620D7F" w:rsidRPr="00620D7F" w:rsidRDefault="00620D7F" w:rsidP="00620D7F">
            <w:pPr>
              <w:rPr>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rPr>
              <w:t xml:space="preserve">Поддерживается копирование отдельных файлов или папок из резервной копии с помощью </w:t>
            </w:r>
            <w:r w:rsidRPr="00620D7F">
              <w:rPr>
                <w:color w:val="000000"/>
                <w:sz w:val="24"/>
                <w:szCs w:val="24"/>
                <w:lang w:val="en-US"/>
              </w:rPr>
              <w:t>Windows Explorer.</w:t>
            </w:r>
          </w:p>
        </w:tc>
        <w:tc>
          <w:tcPr>
            <w:tcW w:w="908" w:type="pct"/>
          </w:tcPr>
          <w:p w:rsidR="00620D7F" w:rsidRPr="00620D7F" w:rsidRDefault="00620D7F" w:rsidP="00620D7F">
            <w:pPr>
              <w:rPr>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9"/>
              </w:numPr>
              <w:spacing w:after="0" w:line="240" w:lineRule="auto"/>
              <w:contextualSpacing/>
              <w:rPr>
                <w:color w:val="000000"/>
                <w:sz w:val="24"/>
                <w:szCs w:val="24"/>
                <w:lang w:eastAsia="ru-RU"/>
              </w:rPr>
            </w:pPr>
            <w:r w:rsidRPr="00620D7F">
              <w:rPr>
                <w:color w:val="000000"/>
                <w:sz w:val="24"/>
                <w:szCs w:val="24"/>
                <w:lang w:eastAsia="ru-RU"/>
              </w:rPr>
              <w:t>Миграция систем с физической на виртуальную и с виртуальной на физическую;</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9"/>
              </w:numPr>
              <w:spacing w:after="0" w:line="240" w:lineRule="auto"/>
              <w:contextualSpacing/>
              <w:rPr>
                <w:color w:val="000000"/>
                <w:sz w:val="24"/>
                <w:szCs w:val="24"/>
                <w:lang w:eastAsia="ru-RU"/>
              </w:rPr>
            </w:pPr>
            <w:r w:rsidRPr="00620D7F">
              <w:rPr>
                <w:color w:val="000000"/>
                <w:sz w:val="24"/>
                <w:szCs w:val="24"/>
                <w:lang w:eastAsia="ru-RU"/>
              </w:rPr>
              <w:t>Защита от вирусов-шифровальщиков</w:t>
            </w:r>
            <w:r w:rsidRPr="00620D7F">
              <w:rPr>
                <w:color w:val="000000"/>
                <w:sz w:val="24"/>
                <w:szCs w:val="24"/>
                <w:lang w:val="en-US" w:eastAsia="ru-RU"/>
              </w:rPr>
              <w:t>;</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9"/>
              </w:numPr>
              <w:spacing w:after="0" w:line="240" w:lineRule="auto"/>
              <w:contextualSpacing/>
              <w:rPr>
                <w:color w:val="000000"/>
                <w:sz w:val="24"/>
                <w:szCs w:val="24"/>
                <w:lang w:eastAsia="ru-RU"/>
              </w:rPr>
            </w:pPr>
            <w:r w:rsidRPr="00620D7F">
              <w:rPr>
                <w:color w:val="000000"/>
                <w:sz w:val="24"/>
                <w:szCs w:val="24"/>
                <w:lang w:eastAsia="ru-RU"/>
              </w:rPr>
              <w:t>Поиск и оценка уязвимостей в ОС и приложениях;</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9"/>
              </w:numPr>
              <w:spacing w:after="0" w:line="240" w:lineRule="auto"/>
              <w:contextualSpacing/>
              <w:rPr>
                <w:color w:val="000000"/>
                <w:sz w:val="24"/>
                <w:szCs w:val="24"/>
                <w:lang w:eastAsia="ru-RU"/>
              </w:rPr>
            </w:pPr>
            <w:r w:rsidRPr="00620D7F">
              <w:rPr>
                <w:color w:val="000000"/>
                <w:sz w:val="24"/>
                <w:szCs w:val="24"/>
                <w:lang w:eastAsia="ru-RU"/>
              </w:rPr>
              <w:t>Единый план защиты – для резервного копирования, оценки уязвимостей и защиты от вирусов шифровальщиков;</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9"/>
              </w:numPr>
              <w:spacing w:after="0" w:line="240" w:lineRule="auto"/>
              <w:contextualSpacing/>
              <w:rPr>
                <w:color w:val="000000"/>
                <w:sz w:val="24"/>
                <w:szCs w:val="24"/>
                <w:lang w:eastAsia="ru-RU"/>
              </w:rPr>
            </w:pPr>
            <w:r w:rsidRPr="00620D7F">
              <w:rPr>
                <w:color w:val="000000"/>
                <w:sz w:val="24"/>
                <w:szCs w:val="24"/>
                <w:lang w:eastAsia="ru-RU"/>
              </w:rPr>
              <w:t>Автоматическое обнаружение устройств в сети и установка на них агентов резервного копирования;</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FA033D">
            <w:pPr>
              <w:numPr>
                <w:ilvl w:val="0"/>
                <w:numId w:val="29"/>
              </w:numPr>
              <w:spacing w:after="0" w:line="240" w:lineRule="auto"/>
              <w:contextualSpacing/>
              <w:rPr>
                <w:color w:val="000000"/>
                <w:sz w:val="24"/>
                <w:szCs w:val="24"/>
                <w:lang w:eastAsia="ru-RU"/>
              </w:rPr>
            </w:pPr>
            <w:r w:rsidRPr="00620D7F">
              <w:rPr>
                <w:color w:val="000000"/>
                <w:sz w:val="24"/>
                <w:szCs w:val="24"/>
                <w:lang w:eastAsia="ru-RU"/>
              </w:rPr>
              <w:t>Разделение ролей администраторов, включая роль аудита («только чтение»).</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314" w:type="pct"/>
            <w:vMerge/>
          </w:tcPr>
          <w:p w:rsidR="00620D7F" w:rsidRPr="00620D7F" w:rsidRDefault="00620D7F" w:rsidP="00620D7F">
            <w:pPr>
              <w:spacing w:after="0"/>
              <w:rPr>
                <w:color w:val="000000"/>
                <w:sz w:val="24"/>
                <w:szCs w:val="24"/>
                <w:lang w:eastAsia="ru-RU"/>
              </w:rPr>
            </w:pPr>
          </w:p>
        </w:tc>
        <w:tc>
          <w:tcPr>
            <w:tcW w:w="1121" w:type="pct"/>
            <w:vMerge/>
          </w:tcPr>
          <w:p w:rsidR="00620D7F" w:rsidRPr="00620D7F" w:rsidRDefault="00620D7F" w:rsidP="00620D7F">
            <w:pPr>
              <w:spacing w:after="0"/>
              <w:rPr>
                <w:color w:val="000000"/>
                <w:sz w:val="24"/>
                <w:szCs w:val="24"/>
                <w:lang w:eastAsia="ru-RU"/>
              </w:rPr>
            </w:pPr>
          </w:p>
        </w:tc>
        <w:tc>
          <w:tcPr>
            <w:tcW w:w="2325" w:type="pct"/>
          </w:tcPr>
          <w:p w:rsidR="00620D7F" w:rsidRPr="00620D7F" w:rsidRDefault="00620D7F" w:rsidP="00620D7F">
            <w:pPr>
              <w:spacing w:after="0"/>
              <w:rPr>
                <w:color w:val="000000"/>
                <w:sz w:val="24"/>
                <w:szCs w:val="24"/>
                <w:lang w:eastAsia="ru-RU"/>
              </w:rPr>
            </w:pPr>
            <w:r w:rsidRPr="00620D7F">
              <w:rPr>
                <w:color w:val="000000"/>
                <w:sz w:val="24"/>
                <w:szCs w:val="24"/>
                <w:lang w:eastAsia="ru-RU"/>
              </w:rPr>
              <w:t>ПО предоставляется на срок: бессрочно.</w:t>
            </w:r>
          </w:p>
        </w:tc>
        <w:tc>
          <w:tcPr>
            <w:tcW w:w="908" w:type="pct"/>
          </w:tcPr>
          <w:p w:rsidR="00620D7F" w:rsidRPr="00620D7F" w:rsidRDefault="00620D7F" w:rsidP="00620D7F">
            <w:pPr>
              <w:spacing w:after="0"/>
              <w:rPr>
                <w:b/>
                <w:bCs/>
                <w:color w:val="000000"/>
                <w:sz w:val="24"/>
                <w:szCs w:val="24"/>
                <w:lang w:eastAsia="ru-RU"/>
              </w:rPr>
            </w:pPr>
            <w:r w:rsidRPr="00620D7F">
              <w:rPr>
                <w:bCs/>
                <w:color w:val="000000"/>
                <w:sz w:val="24"/>
                <w:szCs w:val="24"/>
                <w:lang w:eastAsia="ru-RU"/>
              </w:rPr>
              <w:t>наличие</w:t>
            </w:r>
          </w:p>
        </w:tc>
        <w:tc>
          <w:tcPr>
            <w:tcW w:w="332" w:type="pct"/>
            <w:vMerge/>
          </w:tcPr>
          <w:p w:rsidR="00620D7F" w:rsidRPr="00620D7F" w:rsidRDefault="00620D7F" w:rsidP="00620D7F">
            <w:pPr>
              <w:spacing w:after="0"/>
              <w:rPr>
                <w:color w:val="000000"/>
                <w:sz w:val="24"/>
                <w:szCs w:val="24"/>
                <w:lang w:eastAsia="ru-RU"/>
              </w:rPr>
            </w:pPr>
          </w:p>
        </w:tc>
      </w:tr>
      <w:tr w:rsidR="00620D7F" w:rsidRPr="000A4E70" w:rsidTr="00620D7F">
        <w:tc>
          <w:tcPr>
            <w:tcW w:w="5000" w:type="pct"/>
            <w:gridSpan w:val="5"/>
          </w:tcPr>
          <w:p w:rsidR="00620D7F" w:rsidRPr="00620D7F" w:rsidRDefault="00620D7F" w:rsidP="00620D7F">
            <w:pPr>
              <w:spacing w:after="0"/>
              <w:ind w:firstLine="732"/>
              <w:rPr>
                <w:color w:val="000000"/>
                <w:sz w:val="24"/>
                <w:szCs w:val="24"/>
                <w:lang w:eastAsia="ru-RU"/>
              </w:rPr>
            </w:pPr>
            <w:r w:rsidRPr="00620D7F">
              <w:rPr>
                <w:color w:val="000000"/>
                <w:sz w:val="24"/>
                <w:szCs w:val="24"/>
                <w:lang w:eastAsia="ru-RU"/>
              </w:rPr>
              <w:t>Предоставляемые лицензии на ПО необходимы для расширения функциональности имеющейся у Заказчика системы резервного копирования. Расширение функциональности Системы управления резервными копиями на основании информационного письма производителя должно быть полностью совместимо согласно требованиям производителя.</w:t>
            </w:r>
          </w:p>
        </w:tc>
      </w:tr>
    </w:tbl>
    <w:p w:rsidR="00620D7F" w:rsidRPr="00620D7F" w:rsidRDefault="00620D7F" w:rsidP="00620D7F">
      <w:pPr>
        <w:tabs>
          <w:tab w:val="left" w:pos="3357"/>
        </w:tabs>
        <w:spacing w:after="0"/>
        <w:rPr>
          <w:bCs/>
          <w:color w:val="000000"/>
          <w:sz w:val="24"/>
          <w:szCs w:val="24"/>
        </w:rPr>
      </w:pPr>
      <w:r w:rsidRPr="00620D7F">
        <w:rPr>
          <w:bCs/>
          <w:color w:val="000000"/>
          <w:sz w:val="24"/>
          <w:szCs w:val="24"/>
        </w:rPr>
        <w:tab/>
      </w:r>
      <w:r w:rsidRPr="00620D7F">
        <w:rPr>
          <w:bCs/>
          <w:color w:val="000000"/>
          <w:sz w:val="24"/>
          <w:szCs w:val="24"/>
        </w:rPr>
        <w:tab/>
      </w:r>
    </w:p>
    <w:p w:rsidR="00620D7F" w:rsidRPr="00620D7F" w:rsidRDefault="00620D7F" w:rsidP="00620D7F">
      <w:pPr>
        <w:tabs>
          <w:tab w:val="left" w:pos="3357"/>
        </w:tabs>
        <w:spacing w:after="0"/>
        <w:ind w:left="720" w:hanging="294"/>
        <w:rPr>
          <w:bCs/>
          <w:color w:val="000000"/>
          <w:sz w:val="24"/>
          <w:szCs w:val="24"/>
        </w:rPr>
      </w:pPr>
    </w:p>
    <w:p w:rsidR="00620D7F" w:rsidRPr="00620D7F" w:rsidRDefault="00620D7F" w:rsidP="00620D7F">
      <w:pPr>
        <w:spacing w:after="0"/>
        <w:ind w:left="720" w:hanging="294"/>
        <w:jc w:val="right"/>
        <w:rPr>
          <w:bCs/>
          <w:color w:val="000000"/>
          <w:sz w:val="24"/>
          <w:szCs w:val="24"/>
        </w:rPr>
      </w:pPr>
    </w:p>
    <w:p w:rsidR="00620D7F" w:rsidRPr="00620D7F" w:rsidRDefault="00620D7F" w:rsidP="00620D7F">
      <w:pPr>
        <w:tabs>
          <w:tab w:val="left" w:pos="490"/>
        </w:tabs>
        <w:rPr>
          <w:rFonts w:eastAsia="SimSun"/>
          <w:color w:val="000000"/>
          <w:sz w:val="24"/>
          <w:szCs w:val="24"/>
        </w:rPr>
        <w:sectPr w:rsidR="00620D7F" w:rsidRPr="00620D7F" w:rsidSect="00F31000">
          <w:footerReference w:type="first" r:id="rId46"/>
          <w:pgSz w:w="11906" w:h="16838"/>
          <w:pgMar w:top="1134" w:right="737" w:bottom="1134" w:left="1304" w:header="709" w:footer="709" w:gutter="0"/>
          <w:cols w:space="708"/>
          <w:docGrid w:linePitch="360"/>
        </w:sectPr>
      </w:pPr>
    </w:p>
    <w:p w:rsidR="00620D7F" w:rsidRPr="00620D7F" w:rsidRDefault="00620D7F" w:rsidP="00620D7F">
      <w:pPr>
        <w:spacing w:after="0" w:line="240" w:lineRule="auto"/>
        <w:jc w:val="right"/>
        <w:rPr>
          <w:rFonts w:eastAsia="SimSun"/>
          <w:color w:val="000000"/>
          <w:sz w:val="24"/>
          <w:szCs w:val="24"/>
          <w:lang w:eastAsia="ko-KR"/>
        </w:rPr>
      </w:pPr>
      <w:r w:rsidRPr="00620D7F">
        <w:rPr>
          <w:rFonts w:eastAsia="SimSun"/>
          <w:color w:val="000000"/>
          <w:sz w:val="24"/>
          <w:szCs w:val="24"/>
          <w:lang w:eastAsia="ko-KR"/>
        </w:rPr>
        <w:lastRenderedPageBreak/>
        <w:t xml:space="preserve"> Приложение № 2 к</w:t>
      </w:r>
    </w:p>
    <w:p w:rsidR="00620D7F" w:rsidRPr="00620D7F" w:rsidRDefault="00620D7F" w:rsidP="00620D7F">
      <w:pPr>
        <w:spacing w:after="0" w:line="240" w:lineRule="auto"/>
        <w:jc w:val="right"/>
        <w:rPr>
          <w:rFonts w:eastAsia="SimSun"/>
          <w:b/>
          <w:bCs/>
          <w:color w:val="000000"/>
          <w:sz w:val="24"/>
          <w:szCs w:val="24"/>
        </w:rPr>
      </w:pPr>
      <w:r w:rsidRPr="00620D7F">
        <w:rPr>
          <w:rFonts w:eastAsia="SimSun"/>
          <w:color w:val="000000"/>
          <w:sz w:val="24"/>
          <w:szCs w:val="24"/>
          <w:lang w:eastAsia="ko-KR"/>
        </w:rPr>
        <w:t>описанию объекта закупки</w:t>
      </w:r>
    </w:p>
    <w:p w:rsidR="00620D7F" w:rsidRPr="00620D7F" w:rsidRDefault="00620D7F" w:rsidP="00620D7F">
      <w:pPr>
        <w:spacing w:after="0" w:line="240" w:lineRule="auto"/>
        <w:jc w:val="center"/>
        <w:rPr>
          <w:rFonts w:eastAsia="SimSun"/>
          <w:b/>
          <w:bCs/>
          <w:color w:val="000000"/>
          <w:sz w:val="24"/>
          <w:szCs w:val="24"/>
        </w:rPr>
      </w:pPr>
    </w:p>
    <w:p w:rsidR="00620D7F" w:rsidRPr="00620D7F" w:rsidRDefault="00620D7F" w:rsidP="00620D7F">
      <w:pPr>
        <w:spacing w:after="0" w:line="240" w:lineRule="auto"/>
        <w:jc w:val="center"/>
        <w:rPr>
          <w:rFonts w:eastAsia="SimSun"/>
          <w:b/>
          <w:color w:val="000000"/>
          <w:sz w:val="24"/>
          <w:szCs w:val="24"/>
        </w:rPr>
      </w:pPr>
      <w:r w:rsidRPr="00620D7F">
        <w:rPr>
          <w:rFonts w:eastAsia="SimSun"/>
          <w:b/>
          <w:bCs/>
          <w:color w:val="000000"/>
          <w:sz w:val="24"/>
          <w:szCs w:val="24"/>
        </w:rPr>
        <w:t>Требования</w:t>
      </w:r>
      <w:r w:rsidRPr="00620D7F">
        <w:rPr>
          <w:rFonts w:eastAsia="SimSun"/>
          <w:b/>
          <w:color w:val="000000"/>
          <w:sz w:val="24"/>
          <w:szCs w:val="24"/>
        </w:rPr>
        <w:t xml:space="preserve"> к условиям </w:t>
      </w:r>
      <w:r w:rsidRPr="00620D7F">
        <w:rPr>
          <w:rFonts w:eastAsia="SimSun"/>
          <w:b/>
          <w:bCs/>
          <w:color w:val="000000"/>
          <w:sz w:val="24"/>
          <w:szCs w:val="24"/>
        </w:rPr>
        <w:t>предоставления</w:t>
      </w:r>
      <w:r w:rsidRPr="00620D7F">
        <w:rPr>
          <w:rFonts w:eastAsia="SimSun"/>
          <w:b/>
          <w:color w:val="000000"/>
          <w:sz w:val="24"/>
          <w:szCs w:val="24"/>
        </w:rPr>
        <w:t xml:space="preserve"> технической </w:t>
      </w:r>
      <w:r w:rsidRPr="00620D7F">
        <w:rPr>
          <w:rFonts w:eastAsia="SimSun"/>
          <w:b/>
          <w:bCs/>
          <w:color w:val="000000"/>
          <w:sz w:val="24"/>
          <w:szCs w:val="24"/>
        </w:rPr>
        <w:t>поддержки</w:t>
      </w:r>
      <w:r w:rsidRPr="00620D7F">
        <w:rPr>
          <w:rFonts w:eastAsia="SimSun"/>
          <w:b/>
          <w:color w:val="000000"/>
          <w:sz w:val="24"/>
          <w:szCs w:val="24"/>
        </w:rPr>
        <w:t xml:space="preserve"> Производителя на оборудование, указанное в Таблице №1 Приложения №1 к ООЗ</w:t>
      </w:r>
    </w:p>
    <w:p w:rsidR="00620D7F" w:rsidRPr="00620D7F" w:rsidRDefault="00620D7F" w:rsidP="00620D7F">
      <w:pPr>
        <w:spacing w:after="0" w:line="240" w:lineRule="auto"/>
        <w:jc w:val="center"/>
        <w:rPr>
          <w:rFonts w:eastAsia="SimSun"/>
          <w:b/>
          <w:color w:val="000000"/>
          <w:sz w:val="24"/>
          <w:szCs w:val="24"/>
        </w:rPr>
      </w:pPr>
    </w:p>
    <w:p w:rsidR="00620D7F" w:rsidRPr="00620D7F" w:rsidRDefault="00620D7F" w:rsidP="00620D7F">
      <w:pPr>
        <w:tabs>
          <w:tab w:val="left" w:pos="708"/>
        </w:tabs>
        <w:spacing w:after="0" w:line="240" w:lineRule="auto"/>
        <w:jc w:val="right"/>
        <w:rPr>
          <w:rFonts w:eastAsia="SimSun"/>
          <w:color w:val="000000"/>
          <w:sz w:val="24"/>
          <w:szCs w:val="24"/>
        </w:rPr>
      </w:pPr>
      <w:r w:rsidRPr="00620D7F">
        <w:rPr>
          <w:rFonts w:eastAsia="SimSun"/>
          <w:color w:val="000000"/>
          <w:sz w:val="24"/>
          <w:szCs w:val="24"/>
        </w:rPr>
        <w:t>Таблица № 1 Требования к условиям предоставления технической поддержки на программно-аппаратные комплексы хранения данных, указанные в Таблице №1 Приложения №1 п.1.1</w:t>
      </w:r>
    </w:p>
    <w:tbl>
      <w:tblPr>
        <w:tblW w:w="5000" w:type="pct"/>
        <w:tblLayout w:type="fixed"/>
        <w:tblLook w:val="04A0" w:firstRow="1" w:lastRow="0" w:firstColumn="1" w:lastColumn="0" w:noHBand="0" w:noVBand="1"/>
      </w:tblPr>
      <w:tblGrid>
        <w:gridCol w:w="4592"/>
        <w:gridCol w:w="5148"/>
      </w:tblGrid>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jc w:val="center"/>
              <w:rPr>
                <w:rFonts w:eastAsia="SimSun"/>
                <w:b/>
                <w:color w:val="000000"/>
                <w:sz w:val="24"/>
                <w:szCs w:val="24"/>
              </w:rPr>
            </w:pPr>
            <w:r w:rsidRPr="00620D7F">
              <w:rPr>
                <w:rFonts w:eastAsia="SimSun"/>
                <w:b/>
                <w:color w:val="000000"/>
                <w:sz w:val="24"/>
                <w:szCs w:val="24"/>
              </w:rPr>
              <w:t>Требования к технической поддержке</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jc w:val="center"/>
              <w:rPr>
                <w:rFonts w:eastAsia="SimSun"/>
                <w:b/>
                <w:color w:val="000000"/>
                <w:sz w:val="24"/>
                <w:szCs w:val="24"/>
              </w:rPr>
            </w:pPr>
            <w:r w:rsidRPr="00620D7F">
              <w:rPr>
                <w:rFonts w:eastAsia="SimSun"/>
                <w:b/>
                <w:color w:val="000000"/>
                <w:sz w:val="24"/>
                <w:szCs w:val="24"/>
              </w:rPr>
              <w:t>Условия предоставления технической поддержки</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Срок предоставления технической поддержки</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 xml:space="preserve">60 месяцев с момента </w:t>
            </w:r>
            <w:r w:rsidRPr="00620D7F">
              <w:rPr>
                <w:color w:val="000000"/>
                <w:sz w:val="24"/>
                <w:szCs w:val="24"/>
                <w:lang w:eastAsia="ru-RU"/>
              </w:rPr>
              <w:t>подписания документа о приемке.</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Техническая поддержка Производителя</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Возможность круглосуточного обращения Заказчика в Техническую поддержку Производителя для получения послепродажной технической поддержки.</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Реакция на обращение технической поддержки Производителя</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Не позднее следующего рабочего дня с 10 до 19 часов по Московскому времени</w:t>
            </w:r>
          </w:p>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 xml:space="preserve">Не позднее 4 рабочих часов с момента регистрации обращения. </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Дистанционное устранение неисправностей</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Представитель технической поддержки Производителя производит дистанционный анализ и обработку сбоя по телефону либо при помощи удаленного доступа, а затем устраняют его.</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Доступ к документации</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Возможность получения актуальных руководств по эксплуатации на сайте Производителя оборудования либо по запросу.</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Скачивание коррекций ПО</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Возможность получения модификаций системного программного обеспечения (firmware) на сайте Производителя оборудования, либо по запросу.</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Скачивание обновлений ПО</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Возможность получения обновлений основного программного обеспечения, доступных для коммерческого использования на сайте Производителя оборудования, либо по запросу</w:t>
            </w:r>
          </w:p>
        </w:tc>
      </w:tr>
    </w:tbl>
    <w:p w:rsidR="00620D7F" w:rsidRPr="00620D7F" w:rsidRDefault="00620D7F" w:rsidP="00620D7F">
      <w:pPr>
        <w:rPr>
          <w:color w:val="000000"/>
        </w:rPr>
      </w:pPr>
    </w:p>
    <w:p w:rsidR="00620D7F" w:rsidRPr="00620D7F" w:rsidRDefault="00620D7F" w:rsidP="00620D7F">
      <w:pPr>
        <w:tabs>
          <w:tab w:val="left" w:pos="708"/>
        </w:tabs>
        <w:spacing w:after="0" w:line="240" w:lineRule="auto"/>
        <w:jc w:val="right"/>
        <w:rPr>
          <w:rFonts w:eastAsia="SimSun"/>
          <w:color w:val="000000"/>
          <w:sz w:val="24"/>
          <w:szCs w:val="24"/>
        </w:rPr>
      </w:pPr>
      <w:r w:rsidRPr="00620D7F">
        <w:rPr>
          <w:rFonts w:eastAsia="SimSun"/>
          <w:color w:val="000000"/>
          <w:sz w:val="24"/>
          <w:szCs w:val="24"/>
        </w:rPr>
        <w:t>Таблица № 2 Требования к условиям предоставления технической поддержки на модули расширения дисковой емкости для сервера, указанные в Таблице №1 Приложения №1 п.1.2</w:t>
      </w:r>
    </w:p>
    <w:tbl>
      <w:tblPr>
        <w:tblW w:w="5000" w:type="pct"/>
        <w:tblLayout w:type="fixed"/>
        <w:tblLook w:val="04A0" w:firstRow="1" w:lastRow="0" w:firstColumn="1" w:lastColumn="0" w:noHBand="0" w:noVBand="1"/>
      </w:tblPr>
      <w:tblGrid>
        <w:gridCol w:w="4592"/>
        <w:gridCol w:w="5148"/>
      </w:tblGrid>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jc w:val="center"/>
              <w:rPr>
                <w:rFonts w:eastAsia="SimSun"/>
                <w:b/>
                <w:color w:val="000000"/>
                <w:sz w:val="24"/>
                <w:szCs w:val="24"/>
              </w:rPr>
            </w:pPr>
            <w:r w:rsidRPr="00620D7F">
              <w:rPr>
                <w:rFonts w:eastAsia="SimSun"/>
                <w:b/>
                <w:color w:val="000000"/>
                <w:sz w:val="24"/>
                <w:szCs w:val="24"/>
              </w:rPr>
              <w:t>Требования к технической поддержке</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jc w:val="center"/>
              <w:rPr>
                <w:rFonts w:eastAsia="SimSun"/>
                <w:b/>
                <w:color w:val="000000"/>
                <w:sz w:val="24"/>
                <w:szCs w:val="24"/>
              </w:rPr>
            </w:pPr>
            <w:r w:rsidRPr="00620D7F">
              <w:rPr>
                <w:rFonts w:eastAsia="SimSun"/>
                <w:b/>
                <w:color w:val="000000"/>
                <w:sz w:val="24"/>
                <w:szCs w:val="24"/>
              </w:rPr>
              <w:t>Условия предоставления технической поддержки</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Срок предоставления технической поддержки</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 xml:space="preserve">60 месяцев с даты </w:t>
            </w:r>
            <w:r w:rsidRPr="00620D7F">
              <w:rPr>
                <w:color w:val="000000"/>
                <w:sz w:val="24"/>
                <w:szCs w:val="24"/>
                <w:lang w:eastAsia="ru-RU"/>
              </w:rPr>
              <w:t>подписания документа о приемке.</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Техническая поддержка Производителя</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Возможность круглосуточного обращения Заказчика в Техническую поддержку Производителя для получения послепродажной технической поддержки.</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Реакция на обращение технической поддержки Производителя</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Не позднее следующего рабочего дня с 10 до 19 часов по Московскому времени.</w:t>
            </w:r>
          </w:p>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 xml:space="preserve">Не позднее 4 рабочих часов с момента </w:t>
            </w:r>
            <w:r w:rsidRPr="00620D7F">
              <w:rPr>
                <w:rFonts w:eastAsia="SimSun"/>
                <w:color w:val="000000"/>
                <w:sz w:val="24"/>
                <w:szCs w:val="24"/>
              </w:rPr>
              <w:lastRenderedPageBreak/>
              <w:t xml:space="preserve">регистрации обращения. </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lastRenderedPageBreak/>
              <w:t>Дистанционное устранение неисправностей</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Представитель технической поддержки Производителя производит дистанционный анализ и обработку сбоя по телефону либо при помощи удаленного доступа, а затем устраняет его.</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Доступ к документации</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Возможность получения актуальных руководств по эксплуатации на сайте Производителя оборудования либо по запросу.</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Скачивание коррекций ПО</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Возможность получения модификаций системного программного обеспечения (firmware) на сайте Производителя оборудования либо по запросу.</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Скачивание обновлений ПО</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Возможность получения обновлений основного программного обеспечения, доступных для коммерческого использования на сайте Производителя оборудования, либо по запросу</w:t>
            </w:r>
          </w:p>
        </w:tc>
      </w:tr>
    </w:tbl>
    <w:p w:rsidR="00620D7F" w:rsidRPr="00620D7F" w:rsidRDefault="00620D7F" w:rsidP="00620D7F">
      <w:pPr>
        <w:spacing w:after="0" w:line="240" w:lineRule="auto"/>
        <w:jc w:val="center"/>
        <w:rPr>
          <w:rFonts w:eastAsia="SimSun"/>
          <w:b/>
          <w:color w:val="000000"/>
          <w:sz w:val="24"/>
          <w:szCs w:val="24"/>
        </w:rPr>
      </w:pPr>
      <w:r w:rsidRPr="00620D7F">
        <w:rPr>
          <w:rFonts w:eastAsia="SimSun"/>
          <w:b/>
          <w:bCs/>
          <w:color w:val="000000"/>
          <w:sz w:val="24"/>
          <w:szCs w:val="24"/>
        </w:rPr>
        <w:t>Требования</w:t>
      </w:r>
      <w:r w:rsidRPr="00620D7F">
        <w:rPr>
          <w:rFonts w:eastAsia="SimSun"/>
          <w:b/>
          <w:color w:val="000000"/>
          <w:sz w:val="24"/>
          <w:szCs w:val="24"/>
        </w:rPr>
        <w:t xml:space="preserve"> к условиям </w:t>
      </w:r>
      <w:r w:rsidRPr="00620D7F">
        <w:rPr>
          <w:rFonts w:eastAsia="SimSun"/>
          <w:b/>
          <w:bCs/>
          <w:color w:val="000000"/>
          <w:sz w:val="24"/>
          <w:szCs w:val="24"/>
        </w:rPr>
        <w:t>предоставления</w:t>
      </w:r>
      <w:r w:rsidRPr="00620D7F">
        <w:rPr>
          <w:rFonts w:eastAsia="SimSun"/>
          <w:b/>
          <w:color w:val="000000"/>
          <w:sz w:val="24"/>
          <w:szCs w:val="24"/>
        </w:rPr>
        <w:t xml:space="preserve"> технической </w:t>
      </w:r>
      <w:r w:rsidRPr="00620D7F">
        <w:rPr>
          <w:rFonts w:eastAsia="SimSun"/>
          <w:b/>
          <w:bCs/>
          <w:color w:val="000000"/>
          <w:sz w:val="24"/>
          <w:szCs w:val="24"/>
        </w:rPr>
        <w:t>поддержки</w:t>
      </w:r>
      <w:r w:rsidRPr="00620D7F">
        <w:rPr>
          <w:rFonts w:eastAsia="SimSun"/>
          <w:b/>
          <w:color w:val="000000"/>
          <w:sz w:val="24"/>
          <w:szCs w:val="24"/>
        </w:rPr>
        <w:t xml:space="preserve"> Производителя на оборудование, указанное в Таблице №1 Приложения №1 п.1.3, к ООЗ</w:t>
      </w:r>
    </w:p>
    <w:p w:rsidR="00620D7F" w:rsidRPr="00620D7F" w:rsidRDefault="00620D7F" w:rsidP="00620D7F">
      <w:pPr>
        <w:spacing w:after="0" w:line="240" w:lineRule="auto"/>
        <w:jc w:val="right"/>
        <w:rPr>
          <w:rFonts w:eastAsia="SimSun"/>
          <w:b/>
          <w:color w:val="000000"/>
          <w:sz w:val="24"/>
          <w:szCs w:val="24"/>
        </w:rPr>
      </w:pPr>
      <w:r w:rsidRPr="00620D7F">
        <w:rPr>
          <w:rFonts w:eastAsia="SimSun"/>
          <w:color w:val="000000"/>
          <w:sz w:val="24"/>
          <w:szCs w:val="24"/>
        </w:rPr>
        <w:t>Таблица № 3 Требования к условиям предоставления технической поддержки</w:t>
      </w:r>
      <w:r w:rsidRPr="00620D7F">
        <w:rPr>
          <w:color w:val="000000"/>
          <w:sz w:val="24"/>
          <w:szCs w:val="24"/>
        </w:rPr>
        <w:t xml:space="preserve"> на Модуль расширения дискового пространства для системы хранения данных </w:t>
      </w:r>
      <w:r w:rsidRPr="00620D7F">
        <w:rPr>
          <w:rFonts w:eastAsia="SimSun"/>
          <w:color w:val="000000"/>
          <w:sz w:val="24"/>
          <w:szCs w:val="24"/>
        </w:rPr>
        <w:t>указанные, в Таблице №1 Приложения №1 п.1.3</w:t>
      </w:r>
    </w:p>
    <w:tbl>
      <w:tblPr>
        <w:tblW w:w="5000" w:type="pct"/>
        <w:tblLayout w:type="fixed"/>
        <w:tblLook w:val="04A0" w:firstRow="1" w:lastRow="0" w:firstColumn="1" w:lastColumn="0" w:noHBand="0" w:noVBand="1"/>
      </w:tblPr>
      <w:tblGrid>
        <w:gridCol w:w="4592"/>
        <w:gridCol w:w="5148"/>
      </w:tblGrid>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jc w:val="center"/>
              <w:rPr>
                <w:rFonts w:eastAsia="SimSun"/>
                <w:b/>
                <w:color w:val="000000"/>
                <w:sz w:val="24"/>
                <w:szCs w:val="24"/>
              </w:rPr>
            </w:pPr>
            <w:r w:rsidRPr="00620D7F">
              <w:rPr>
                <w:rFonts w:eastAsia="SimSun"/>
                <w:b/>
                <w:color w:val="000000"/>
                <w:sz w:val="24"/>
                <w:szCs w:val="24"/>
              </w:rPr>
              <w:t>Требования к технической поддержке</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jc w:val="center"/>
              <w:rPr>
                <w:rFonts w:eastAsia="SimSun"/>
                <w:b/>
                <w:color w:val="000000"/>
                <w:sz w:val="24"/>
                <w:szCs w:val="24"/>
              </w:rPr>
            </w:pPr>
            <w:r w:rsidRPr="00620D7F">
              <w:rPr>
                <w:rFonts w:eastAsia="SimSun"/>
                <w:b/>
                <w:color w:val="000000"/>
                <w:sz w:val="24"/>
                <w:szCs w:val="24"/>
              </w:rPr>
              <w:t>Условия предоставления технической поддержки</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Срок предоставления технической поддержки</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 xml:space="preserve">12 месяцев с даты </w:t>
            </w:r>
            <w:r w:rsidRPr="00620D7F">
              <w:rPr>
                <w:color w:val="000000"/>
                <w:sz w:val="24"/>
                <w:szCs w:val="24"/>
                <w:lang w:eastAsia="ru-RU"/>
              </w:rPr>
              <w:t>подписания документа о приемке.</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Техническая поддержка Производителя</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Возможность круглосуточного обращения Заказчика в Техническую поддержку Производителя для получения послепродажной технической поддержки.</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Реакция на обращение технической поддержки Производителя</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Не позднее следующего рабочего дня с 10 до 19 часов по Московскому времени.</w:t>
            </w:r>
          </w:p>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 xml:space="preserve">Не позднее 4 рабочих часов с момента регистрации обращения. </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Дистанционное устранение неисправностей</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Представитель технической поддержки Производителя производит дистанционный анализ и обработку сбоя по телефону либо при помощи удаленного доступа, а затем устраняет его.</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Доступ к документации</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Возможность получения актуальных руководствам по эксплуатации на сайте Производителя оборудования либо по запросу.</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Скачивание коррекций ПО</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Возможность получения модификаций системного программного обеспечения (firmware) на сайте Производителя оборудования либо по запросу.</w:t>
            </w:r>
          </w:p>
        </w:tc>
      </w:tr>
      <w:tr w:rsidR="00620D7F" w:rsidRPr="000A4E70" w:rsidTr="00620D7F">
        <w:tc>
          <w:tcPr>
            <w:tcW w:w="4406"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rFonts w:eastAsia="SimSun"/>
                <w:color w:val="000000"/>
                <w:sz w:val="24"/>
                <w:szCs w:val="24"/>
              </w:rPr>
              <w:t>Отправка вышедших из строя запасных деталей производителем оборудования</w:t>
            </w:r>
          </w:p>
        </w:tc>
        <w:tc>
          <w:tcPr>
            <w:tcW w:w="4939" w:type="dxa"/>
            <w:tcBorders>
              <w:top w:val="single" w:sz="4" w:space="0" w:color="00000A"/>
              <w:left w:val="single" w:sz="4" w:space="0" w:color="00000A"/>
              <w:bottom w:val="single" w:sz="4" w:space="0" w:color="00000A"/>
              <w:right w:val="single" w:sz="4" w:space="0" w:color="00000A"/>
            </w:tcBorders>
            <w:vAlign w:val="center"/>
          </w:tcPr>
          <w:p w:rsidR="00620D7F" w:rsidRPr="00620D7F" w:rsidRDefault="00620D7F" w:rsidP="00620D7F">
            <w:pPr>
              <w:widowControl w:val="0"/>
              <w:spacing w:after="0" w:line="240" w:lineRule="auto"/>
              <w:rPr>
                <w:rFonts w:eastAsia="SimSun"/>
                <w:color w:val="000000"/>
                <w:sz w:val="24"/>
                <w:szCs w:val="24"/>
              </w:rPr>
            </w:pPr>
            <w:r w:rsidRPr="00620D7F">
              <w:rPr>
                <w:color w:val="000000"/>
                <w:sz w:val="24"/>
                <w:szCs w:val="24"/>
              </w:rPr>
              <w:t>Отправка на замену вышедшего из строя оборудования и компонентов в течение 8-ми часов после зафиксированного сбоя.</w:t>
            </w:r>
          </w:p>
        </w:tc>
      </w:tr>
    </w:tbl>
    <w:p w:rsidR="00620D7F" w:rsidRPr="00620D7F" w:rsidRDefault="00620D7F" w:rsidP="00620D7F">
      <w:pPr>
        <w:rPr>
          <w:color w:val="000000"/>
        </w:rPr>
      </w:pPr>
    </w:p>
    <w:p w:rsidR="00620D7F" w:rsidRPr="00620D7F" w:rsidRDefault="00620D7F" w:rsidP="00620D7F">
      <w:pPr>
        <w:spacing w:after="0" w:line="240" w:lineRule="auto"/>
        <w:jc w:val="center"/>
        <w:rPr>
          <w:rFonts w:eastAsia="SimSun"/>
          <w:color w:val="000000"/>
          <w:sz w:val="24"/>
          <w:szCs w:val="24"/>
        </w:rPr>
      </w:pPr>
      <w:r w:rsidRPr="00620D7F">
        <w:rPr>
          <w:rFonts w:eastAsia="SimSun"/>
          <w:b/>
          <w:bCs/>
          <w:color w:val="000000"/>
          <w:sz w:val="24"/>
          <w:szCs w:val="24"/>
        </w:rPr>
        <w:lastRenderedPageBreak/>
        <w:t>Требования</w:t>
      </w:r>
      <w:r w:rsidRPr="00620D7F">
        <w:rPr>
          <w:rFonts w:eastAsia="SimSun"/>
          <w:b/>
          <w:color w:val="000000"/>
          <w:sz w:val="24"/>
          <w:szCs w:val="24"/>
        </w:rPr>
        <w:t xml:space="preserve"> к условиям </w:t>
      </w:r>
      <w:r w:rsidRPr="00620D7F">
        <w:rPr>
          <w:rFonts w:eastAsia="SimSun"/>
          <w:b/>
          <w:bCs/>
          <w:color w:val="000000"/>
          <w:sz w:val="24"/>
          <w:szCs w:val="24"/>
        </w:rPr>
        <w:t>предоставления</w:t>
      </w:r>
      <w:r w:rsidRPr="00620D7F">
        <w:rPr>
          <w:rFonts w:eastAsia="SimSun"/>
          <w:b/>
          <w:color w:val="000000"/>
          <w:sz w:val="24"/>
          <w:szCs w:val="24"/>
        </w:rPr>
        <w:t xml:space="preserve"> технической </w:t>
      </w:r>
      <w:r w:rsidRPr="00620D7F">
        <w:rPr>
          <w:rFonts w:eastAsia="SimSun"/>
          <w:b/>
          <w:bCs/>
          <w:color w:val="000000"/>
          <w:sz w:val="24"/>
          <w:szCs w:val="24"/>
        </w:rPr>
        <w:t>поддержки</w:t>
      </w:r>
      <w:r w:rsidRPr="00620D7F">
        <w:rPr>
          <w:rFonts w:eastAsia="SimSun"/>
          <w:b/>
          <w:color w:val="000000"/>
          <w:sz w:val="24"/>
          <w:szCs w:val="24"/>
        </w:rPr>
        <w:t xml:space="preserve"> от Производителя на программное обеспечение системы резервного копирования, указанное в Таблице №2 Приложения №1 к ООЗ</w:t>
      </w:r>
    </w:p>
    <w:p w:rsidR="00620D7F" w:rsidRPr="00620D7F" w:rsidRDefault="00620D7F" w:rsidP="00620D7F">
      <w:pPr>
        <w:spacing w:after="0" w:line="240" w:lineRule="auto"/>
        <w:jc w:val="center"/>
        <w:rPr>
          <w:rFonts w:eastAsia="SimSun"/>
          <w:color w:val="000000"/>
          <w:sz w:val="24"/>
          <w:szCs w:val="24"/>
        </w:rPr>
      </w:pPr>
    </w:p>
    <w:p w:rsidR="00620D7F" w:rsidRPr="00620D7F" w:rsidRDefault="00620D7F" w:rsidP="00620D7F">
      <w:pPr>
        <w:spacing w:after="0" w:line="240" w:lineRule="auto"/>
        <w:jc w:val="right"/>
        <w:rPr>
          <w:rFonts w:eastAsia="SimSun"/>
          <w:color w:val="000000"/>
          <w:sz w:val="24"/>
          <w:szCs w:val="24"/>
        </w:rPr>
      </w:pPr>
      <w:r w:rsidRPr="00620D7F">
        <w:rPr>
          <w:rFonts w:eastAsia="SimSun"/>
          <w:color w:val="000000"/>
          <w:sz w:val="24"/>
          <w:szCs w:val="24"/>
        </w:rPr>
        <w:t xml:space="preserve">Таблица №4. Требования к условиям предоставления технической поддержки от производителя на программное обеспечение </w:t>
      </w:r>
      <w:r w:rsidRPr="00620D7F">
        <w:rPr>
          <w:rFonts w:eastAsia="SimSun"/>
          <w:bCs/>
          <w:color w:val="000000"/>
          <w:sz w:val="24"/>
          <w:szCs w:val="24"/>
        </w:rPr>
        <w:t>системы резервного копирования</w:t>
      </w:r>
      <w:r w:rsidRPr="00620D7F">
        <w:rPr>
          <w:rFonts w:eastAsia="SimSun"/>
          <w:color w:val="000000"/>
          <w:sz w:val="24"/>
          <w:szCs w:val="24"/>
        </w:rPr>
        <w:t xml:space="preserve"> указанные в Таблице №2 Приложения №1 п.2.1</w:t>
      </w:r>
    </w:p>
    <w:tbl>
      <w:tblPr>
        <w:tblW w:w="5000" w:type="pct"/>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9"/>
        <w:gridCol w:w="6485"/>
      </w:tblGrid>
      <w:tr w:rsidR="00620D7F" w:rsidRPr="000A4E70" w:rsidDel="00544716" w:rsidTr="00620D7F">
        <w:trPr>
          <w:trHeight w:val="713"/>
        </w:trPr>
        <w:tc>
          <w:tcPr>
            <w:tcW w:w="1709" w:type="pct"/>
          </w:tcPr>
          <w:p w:rsidR="00620D7F" w:rsidRPr="00620D7F" w:rsidRDefault="00620D7F" w:rsidP="00620D7F">
            <w:pPr>
              <w:spacing w:after="0"/>
              <w:rPr>
                <w:rFonts w:eastAsia="SimSun"/>
                <w:b/>
                <w:color w:val="000000"/>
                <w:sz w:val="24"/>
                <w:szCs w:val="24"/>
              </w:rPr>
            </w:pPr>
            <w:r w:rsidRPr="00620D7F">
              <w:rPr>
                <w:rFonts w:eastAsia="SimSun"/>
                <w:b/>
                <w:color w:val="000000"/>
                <w:sz w:val="24"/>
                <w:szCs w:val="24"/>
              </w:rPr>
              <w:t>Требования к технической поддержке</w:t>
            </w:r>
          </w:p>
        </w:tc>
        <w:tc>
          <w:tcPr>
            <w:tcW w:w="3291" w:type="pct"/>
          </w:tcPr>
          <w:p w:rsidR="00620D7F" w:rsidRPr="00620D7F" w:rsidDel="00544716" w:rsidRDefault="00620D7F" w:rsidP="00620D7F">
            <w:pPr>
              <w:spacing w:after="0"/>
              <w:rPr>
                <w:b/>
                <w:bCs/>
                <w:color w:val="000000"/>
                <w:sz w:val="24"/>
                <w:szCs w:val="24"/>
                <w:lang w:eastAsia="ru-RU"/>
              </w:rPr>
            </w:pPr>
            <w:r w:rsidRPr="00620D7F">
              <w:rPr>
                <w:rFonts w:eastAsia="SimSun"/>
                <w:b/>
                <w:color w:val="000000"/>
                <w:sz w:val="24"/>
                <w:szCs w:val="24"/>
              </w:rPr>
              <w:t>Условия предоставления технической поддержки</w:t>
            </w:r>
          </w:p>
        </w:tc>
      </w:tr>
      <w:tr w:rsidR="00620D7F" w:rsidRPr="000A4E70" w:rsidTr="00620D7F">
        <w:trPr>
          <w:trHeight w:val="599"/>
        </w:trPr>
        <w:tc>
          <w:tcPr>
            <w:tcW w:w="1709" w:type="pct"/>
          </w:tcPr>
          <w:p w:rsidR="00620D7F" w:rsidRPr="00620D7F" w:rsidRDefault="00620D7F" w:rsidP="00620D7F">
            <w:pPr>
              <w:spacing w:after="0"/>
              <w:rPr>
                <w:bCs/>
                <w:color w:val="000000"/>
                <w:sz w:val="24"/>
                <w:szCs w:val="24"/>
                <w:lang w:eastAsia="ru-RU"/>
              </w:rPr>
            </w:pPr>
            <w:r w:rsidRPr="00620D7F">
              <w:rPr>
                <w:rFonts w:eastAsia="SimSun"/>
                <w:color w:val="000000"/>
                <w:sz w:val="24"/>
                <w:szCs w:val="24"/>
              </w:rPr>
              <w:t>Срок предоставления технической поддержки</w:t>
            </w:r>
          </w:p>
        </w:tc>
        <w:tc>
          <w:tcPr>
            <w:tcW w:w="3291" w:type="pct"/>
          </w:tcPr>
          <w:p w:rsidR="00620D7F" w:rsidRPr="00620D7F" w:rsidRDefault="00620D7F" w:rsidP="00620D7F">
            <w:pPr>
              <w:spacing w:after="0"/>
              <w:rPr>
                <w:color w:val="000000"/>
                <w:sz w:val="24"/>
                <w:szCs w:val="24"/>
                <w:lang w:eastAsia="ru-RU"/>
              </w:rPr>
            </w:pPr>
            <w:r w:rsidRPr="00620D7F">
              <w:rPr>
                <w:rFonts w:eastAsia="SimSun"/>
                <w:color w:val="000000"/>
                <w:sz w:val="24"/>
                <w:szCs w:val="24"/>
              </w:rPr>
              <w:t xml:space="preserve">12 (двенадцать ) месяцев даты </w:t>
            </w:r>
            <w:r w:rsidRPr="00620D7F">
              <w:rPr>
                <w:color w:val="000000"/>
                <w:sz w:val="24"/>
                <w:szCs w:val="24"/>
                <w:lang w:eastAsia="ru-RU"/>
              </w:rPr>
              <w:t>подписания документа о приемке.</w:t>
            </w:r>
          </w:p>
        </w:tc>
      </w:tr>
      <w:tr w:rsidR="00620D7F" w:rsidRPr="000A4E70" w:rsidTr="00620D7F">
        <w:trPr>
          <w:trHeight w:val="301"/>
        </w:trPr>
        <w:tc>
          <w:tcPr>
            <w:tcW w:w="1709" w:type="pct"/>
            <w:tcBorders>
              <w:bottom w:val="single" w:sz="4" w:space="0" w:color="auto"/>
            </w:tcBorders>
          </w:tcPr>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 xml:space="preserve">Программа технической поддержки Производителя </w:t>
            </w:r>
          </w:p>
          <w:p w:rsidR="00620D7F" w:rsidRPr="00620D7F" w:rsidRDefault="00620D7F" w:rsidP="00620D7F">
            <w:pPr>
              <w:spacing w:after="0" w:line="240" w:lineRule="auto"/>
              <w:rPr>
                <w:color w:val="000000"/>
                <w:sz w:val="24"/>
                <w:szCs w:val="24"/>
                <w:lang w:eastAsia="ru-RU"/>
              </w:rPr>
            </w:pPr>
            <w:r w:rsidRPr="00620D7F">
              <w:rPr>
                <w:color w:val="000000"/>
                <w:sz w:val="24"/>
                <w:szCs w:val="24"/>
                <w:lang w:eastAsia="ru-RU"/>
              </w:rPr>
              <w:t>включает следующие услуги</w:t>
            </w:r>
          </w:p>
        </w:tc>
        <w:tc>
          <w:tcPr>
            <w:tcW w:w="3291" w:type="pct"/>
            <w:tcBorders>
              <w:bottom w:val="single" w:sz="4" w:space="0" w:color="auto"/>
            </w:tcBorders>
          </w:tcPr>
          <w:p w:rsidR="00620D7F" w:rsidRPr="00620D7F" w:rsidRDefault="00620D7F" w:rsidP="00FA033D">
            <w:pPr>
              <w:pStyle w:val="af3"/>
              <w:numPr>
                <w:ilvl w:val="0"/>
                <w:numId w:val="16"/>
              </w:numPr>
              <w:jc w:val="both"/>
              <w:rPr>
                <w:rFonts w:ascii="Times New Roman" w:hAnsi="Times New Roman"/>
                <w:sz w:val="24"/>
                <w:szCs w:val="24"/>
              </w:rPr>
            </w:pPr>
            <w:r w:rsidRPr="00620D7F">
              <w:rPr>
                <w:rFonts w:ascii="Times New Roman" w:hAnsi="Times New Roman"/>
                <w:sz w:val="24"/>
                <w:szCs w:val="24"/>
              </w:rPr>
              <w:t>Консультации по функциональным возможностям ПО</w:t>
            </w:r>
          </w:p>
          <w:p w:rsidR="00620D7F" w:rsidRPr="00620D7F" w:rsidRDefault="00620D7F" w:rsidP="00FA033D">
            <w:pPr>
              <w:pStyle w:val="af3"/>
              <w:numPr>
                <w:ilvl w:val="0"/>
                <w:numId w:val="16"/>
              </w:numPr>
              <w:jc w:val="both"/>
              <w:rPr>
                <w:rFonts w:ascii="Times New Roman" w:hAnsi="Times New Roman"/>
                <w:sz w:val="24"/>
                <w:szCs w:val="24"/>
              </w:rPr>
            </w:pPr>
            <w:r w:rsidRPr="00620D7F">
              <w:rPr>
                <w:rFonts w:ascii="Times New Roman" w:hAnsi="Times New Roman"/>
                <w:sz w:val="24"/>
                <w:szCs w:val="24"/>
              </w:rPr>
              <w:t>Консультации и рекомендации по установке, настройке, администрированию и использованию ПО в объеме эксплуатационной документации;</w:t>
            </w:r>
          </w:p>
          <w:p w:rsidR="00620D7F" w:rsidRPr="00620D7F" w:rsidRDefault="00620D7F" w:rsidP="00FA033D">
            <w:pPr>
              <w:pStyle w:val="af3"/>
              <w:numPr>
                <w:ilvl w:val="0"/>
                <w:numId w:val="16"/>
              </w:numPr>
              <w:jc w:val="both"/>
              <w:rPr>
                <w:rFonts w:ascii="Times New Roman" w:hAnsi="Times New Roman"/>
                <w:sz w:val="24"/>
                <w:szCs w:val="24"/>
              </w:rPr>
            </w:pPr>
            <w:r w:rsidRPr="00620D7F">
              <w:rPr>
                <w:rFonts w:ascii="Times New Roman" w:hAnsi="Times New Roman"/>
                <w:sz w:val="24"/>
                <w:szCs w:val="24"/>
              </w:rPr>
              <w:t>Сбор данных для выявления и устранения подтвержденных дефектов ПО или диагностирования ПО в ходе разрешения инцидентов, включая удаленную диагностику или выезд инженера Производителя к Заказчику (предоставляется исключительно на усмотрение Производителя для критичных инцидентов);</w:t>
            </w:r>
          </w:p>
          <w:p w:rsidR="00620D7F" w:rsidRPr="00620D7F" w:rsidRDefault="00620D7F" w:rsidP="00FA033D">
            <w:pPr>
              <w:pStyle w:val="af3"/>
              <w:numPr>
                <w:ilvl w:val="0"/>
                <w:numId w:val="16"/>
              </w:numPr>
              <w:jc w:val="both"/>
              <w:rPr>
                <w:rFonts w:ascii="Times New Roman" w:hAnsi="Times New Roman"/>
                <w:sz w:val="24"/>
                <w:szCs w:val="24"/>
              </w:rPr>
            </w:pPr>
            <w:r w:rsidRPr="00620D7F">
              <w:rPr>
                <w:rFonts w:ascii="Times New Roman" w:hAnsi="Times New Roman"/>
                <w:sz w:val="24"/>
                <w:szCs w:val="24"/>
              </w:rPr>
              <w:t>Консультации по восстановлению работоспособности программ;</w:t>
            </w:r>
          </w:p>
          <w:p w:rsidR="00620D7F" w:rsidRPr="00620D7F" w:rsidRDefault="00620D7F" w:rsidP="00FA033D">
            <w:pPr>
              <w:pStyle w:val="af3"/>
              <w:numPr>
                <w:ilvl w:val="0"/>
                <w:numId w:val="16"/>
              </w:numPr>
              <w:jc w:val="both"/>
              <w:rPr>
                <w:rFonts w:ascii="Times New Roman" w:hAnsi="Times New Roman"/>
                <w:sz w:val="24"/>
                <w:szCs w:val="24"/>
              </w:rPr>
            </w:pPr>
            <w:r w:rsidRPr="00620D7F">
              <w:rPr>
                <w:rFonts w:ascii="Times New Roman" w:hAnsi="Times New Roman"/>
                <w:sz w:val="24"/>
                <w:szCs w:val="24"/>
              </w:rPr>
              <w:t>Разработка и предоставление новых версий ПО, специальных сборок ПО или обходных решений с целью устранения подтвержденных дефектов ПО;</w:t>
            </w:r>
          </w:p>
          <w:p w:rsidR="00620D7F" w:rsidRPr="00620D7F" w:rsidRDefault="00620D7F" w:rsidP="00FA033D">
            <w:pPr>
              <w:pStyle w:val="af3"/>
              <w:numPr>
                <w:ilvl w:val="0"/>
                <w:numId w:val="16"/>
              </w:numPr>
              <w:jc w:val="both"/>
              <w:rPr>
                <w:rFonts w:ascii="Times New Roman" w:hAnsi="Times New Roman"/>
                <w:sz w:val="24"/>
                <w:szCs w:val="24"/>
              </w:rPr>
            </w:pPr>
            <w:r w:rsidRPr="00620D7F">
              <w:rPr>
                <w:rFonts w:ascii="Times New Roman" w:hAnsi="Times New Roman"/>
                <w:sz w:val="24"/>
                <w:szCs w:val="24"/>
              </w:rPr>
              <w:t>Восстановление комплекта поставки ПО</w:t>
            </w:r>
            <w:r w:rsidRPr="00620D7F">
              <w:rPr>
                <w:rFonts w:ascii="Times New Roman" w:hAnsi="Times New Roman"/>
                <w:sz w:val="24"/>
                <w:szCs w:val="24"/>
                <w:lang w:val="en-US"/>
              </w:rPr>
              <w:t>;</w:t>
            </w:r>
          </w:p>
          <w:p w:rsidR="00620D7F" w:rsidRPr="00620D7F" w:rsidRDefault="00620D7F" w:rsidP="00FA033D">
            <w:pPr>
              <w:pStyle w:val="af3"/>
              <w:numPr>
                <w:ilvl w:val="0"/>
                <w:numId w:val="16"/>
              </w:numPr>
              <w:jc w:val="both"/>
              <w:rPr>
                <w:rFonts w:ascii="Times New Roman" w:hAnsi="Times New Roman"/>
                <w:sz w:val="24"/>
                <w:szCs w:val="24"/>
              </w:rPr>
            </w:pPr>
            <w:r w:rsidRPr="00620D7F">
              <w:rPr>
                <w:rFonts w:ascii="Times New Roman" w:hAnsi="Times New Roman"/>
                <w:sz w:val="24"/>
                <w:szCs w:val="24"/>
              </w:rPr>
              <w:t>Помощь по вопросам навигации по веб-сайту, загрузке продуктов и обновлений.</w:t>
            </w:r>
          </w:p>
        </w:tc>
      </w:tr>
      <w:tr w:rsidR="00620D7F" w:rsidRPr="000A4E70" w:rsidTr="00620D7F">
        <w:trPr>
          <w:trHeight w:val="301"/>
        </w:trPr>
        <w:tc>
          <w:tcPr>
            <w:tcW w:w="1709" w:type="pct"/>
            <w:tcBorders>
              <w:bottom w:val="single" w:sz="4" w:space="0" w:color="auto"/>
            </w:tcBorders>
          </w:tcPr>
          <w:p w:rsidR="00620D7F" w:rsidRPr="00620D7F" w:rsidRDefault="00620D7F" w:rsidP="00620D7F">
            <w:pPr>
              <w:spacing w:after="0"/>
              <w:rPr>
                <w:color w:val="000000"/>
                <w:sz w:val="24"/>
                <w:szCs w:val="24"/>
                <w:lang w:eastAsia="ru-RU"/>
              </w:rPr>
            </w:pPr>
            <w:r w:rsidRPr="00620D7F">
              <w:rPr>
                <w:color w:val="000000"/>
                <w:sz w:val="24"/>
                <w:szCs w:val="24"/>
                <w:lang w:eastAsia="ru-RU"/>
              </w:rPr>
              <w:t>Способы обращения в техническую поддержку Производителя:</w:t>
            </w:r>
          </w:p>
        </w:tc>
        <w:tc>
          <w:tcPr>
            <w:tcW w:w="3291" w:type="pct"/>
            <w:tcBorders>
              <w:bottom w:val="single" w:sz="4" w:space="0" w:color="auto"/>
            </w:tcBorders>
          </w:tcPr>
          <w:p w:rsidR="00620D7F" w:rsidRPr="00620D7F" w:rsidRDefault="00620D7F" w:rsidP="00FA033D">
            <w:pPr>
              <w:numPr>
                <w:ilvl w:val="0"/>
                <w:numId w:val="15"/>
              </w:numPr>
              <w:spacing w:after="0" w:line="240" w:lineRule="auto"/>
              <w:contextualSpacing/>
              <w:rPr>
                <w:color w:val="000000"/>
                <w:sz w:val="24"/>
                <w:szCs w:val="24"/>
                <w:lang w:eastAsia="ru-RU"/>
              </w:rPr>
            </w:pPr>
            <w:r w:rsidRPr="00620D7F">
              <w:rPr>
                <w:color w:val="000000"/>
                <w:sz w:val="24"/>
                <w:szCs w:val="24"/>
                <w:lang w:eastAsia="ru-RU"/>
              </w:rPr>
              <w:t>Форма обращения в техническую поддержку на веб-сайте;</w:t>
            </w:r>
          </w:p>
          <w:p w:rsidR="00620D7F" w:rsidRPr="00620D7F" w:rsidRDefault="00620D7F" w:rsidP="00FA033D">
            <w:pPr>
              <w:pStyle w:val="af3"/>
              <w:numPr>
                <w:ilvl w:val="0"/>
                <w:numId w:val="15"/>
              </w:numPr>
              <w:jc w:val="both"/>
              <w:rPr>
                <w:rFonts w:ascii="Times New Roman" w:hAnsi="Times New Roman"/>
                <w:sz w:val="24"/>
                <w:szCs w:val="24"/>
              </w:rPr>
            </w:pPr>
            <w:r w:rsidRPr="00620D7F">
              <w:rPr>
                <w:rFonts w:ascii="Times New Roman" w:hAnsi="Times New Roman"/>
                <w:sz w:val="24"/>
                <w:szCs w:val="24"/>
              </w:rPr>
              <w:t>Электронная почта</w:t>
            </w:r>
            <w:r w:rsidRPr="00620D7F">
              <w:rPr>
                <w:rFonts w:ascii="Times New Roman" w:hAnsi="Times New Roman"/>
                <w:sz w:val="24"/>
                <w:szCs w:val="24"/>
                <w:lang w:val="en-US"/>
              </w:rPr>
              <w:t>;</w:t>
            </w:r>
          </w:p>
          <w:p w:rsidR="00620D7F" w:rsidRPr="00620D7F" w:rsidRDefault="00620D7F" w:rsidP="00FA033D">
            <w:pPr>
              <w:pStyle w:val="af3"/>
              <w:numPr>
                <w:ilvl w:val="0"/>
                <w:numId w:val="15"/>
              </w:numPr>
              <w:jc w:val="both"/>
              <w:rPr>
                <w:rFonts w:ascii="Times New Roman" w:hAnsi="Times New Roman"/>
                <w:sz w:val="24"/>
                <w:szCs w:val="24"/>
              </w:rPr>
            </w:pPr>
            <w:r w:rsidRPr="00620D7F">
              <w:rPr>
                <w:rFonts w:ascii="Times New Roman" w:hAnsi="Times New Roman"/>
                <w:sz w:val="24"/>
                <w:szCs w:val="24"/>
              </w:rPr>
              <w:t>Телефонная линия</w:t>
            </w:r>
          </w:p>
        </w:tc>
      </w:tr>
      <w:tr w:rsidR="00620D7F" w:rsidRPr="000A4E70" w:rsidTr="00620D7F">
        <w:trPr>
          <w:trHeight w:val="301"/>
        </w:trPr>
        <w:tc>
          <w:tcPr>
            <w:tcW w:w="1709" w:type="pct"/>
            <w:tcBorders>
              <w:bottom w:val="single" w:sz="4" w:space="0" w:color="auto"/>
            </w:tcBorders>
          </w:tcPr>
          <w:p w:rsidR="00620D7F" w:rsidRPr="00620D7F" w:rsidRDefault="00620D7F" w:rsidP="00620D7F">
            <w:pPr>
              <w:spacing w:after="0" w:line="240" w:lineRule="auto"/>
              <w:rPr>
                <w:color w:val="000000"/>
                <w:sz w:val="24"/>
                <w:szCs w:val="24"/>
                <w:lang w:eastAsia="ru-RU"/>
              </w:rPr>
            </w:pPr>
            <w:r w:rsidRPr="00620D7F">
              <w:rPr>
                <w:rFonts w:eastAsia="SimSun"/>
                <w:color w:val="000000"/>
                <w:sz w:val="24"/>
                <w:szCs w:val="24"/>
              </w:rPr>
              <w:t xml:space="preserve">Параметры </w:t>
            </w:r>
            <w:r w:rsidRPr="00620D7F">
              <w:rPr>
                <w:color w:val="000000"/>
                <w:sz w:val="24"/>
                <w:szCs w:val="24"/>
                <w:lang w:eastAsia="ru-RU"/>
              </w:rPr>
              <w:t>обращения в техническую поддержку Производителя:</w:t>
            </w:r>
          </w:p>
        </w:tc>
        <w:tc>
          <w:tcPr>
            <w:tcW w:w="3291" w:type="pct"/>
            <w:tcBorders>
              <w:bottom w:val="single" w:sz="4" w:space="0" w:color="auto"/>
            </w:tcBorders>
          </w:tcPr>
          <w:p w:rsidR="00620D7F" w:rsidRPr="00620D7F" w:rsidRDefault="00620D7F" w:rsidP="00FA033D">
            <w:pPr>
              <w:pStyle w:val="af3"/>
              <w:numPr>
                <w:ilvl w:val="0"/>
                <w:numId w:val="15"/>
              </w:numPr>
              <w:jc w:val="both"/>
              <w:rPr>
                <w:rFonts w:ascii="Times New Roman" w:hAnsi="Times New Roman"/>
                <w:sz w:val="24"/>
                <w:szCs w:val="24"/>
              </w:rPr>
            </w:pPr>
            <w:r w:rsidRPr="00620D7F">
              <w:rPr>
                <w:rFonts w:ascii="Times New Roman" w:hAnsi="Times New Roman"/>
                <w:sz w:val="24"/>
                <w:szCs w:val="24"/>
              </w:rPr>
              <w:t>Техническая поддержка доступна и предоставляется на русском языке с 10 до 18 часов по Московскому времени, в будни (кроме выходных и нерабочих праздничных дней, устанавливаемых законодательством Российской Федерации).</w:t>
            </w:r>
          </w:p>
          <w:p w:rsidR="00620D7F" w:rsidRPr="00620D7F" w:rsidRDefault="00620D7F" w:rsidP="00FA033D">
            <w:pPr>
              <w:pStyle w:val="af3"/>
              <w:numPr>
                <w:ilvl w:val="0"/>
                <w:numId w:val="15"/>
              </w:numPr>
              <w:jc w:val="both"/>
              <w:rPr>
                <w:rFonts w:ascii="Times New Roman" w:hAnsi="Times New Roman"/>
                <w:sz w:val="24"/>
                <w:szCs w:val="24"/>
              </w:rPr>
            </w:pPr>
            <w:r w:rsidRPr="00620D7F">
              <w:rPr>
                <w:rFonts w:ascii="Times New Roman" w:hAnsi="Times New Roman"/>
                <w:sz w:val="24"/>
                <w:szCs w:val="24"/>
              </w:rPr>
              <w:t>Заказчик может зарегистрировать неограниченное количество обращений.</w:t>
            </w:r>
          </w:p>
          <w:p w:rsidR="00620D7F" w:rsidRPr="00620D7F" w:rsidRDefault="00620D7F" w:rsidP="00FA033D">
            <w:pPr>
              <w:pStyle w:val="af3"/>
              <w:numPr>
                <w:ilvl w:val="0"/>
                <w:numId w:val="15"/>
              </w:numPr>
              <w:jc w:val="both"/>
              <w:rPr>
                <w:rFonts w:ascii="Times New Roman" w:hAnsi="Times New Roman"/>
                <w:sz w:val="24"/>
                <w:szCs w:val="24"/>
              </w:rPr>
            </w:pPr>
            <w:r w:rsidRPr="00620D7F">
              <w:rPr>
                <w:rFonts w:ascii="Times New Roman" w:hAnsi="Times New Roman"/>
                <w:sz w:val="24"/>
                <w:szCs w:val="24"/>
              </w:rPr>
              <w:t>При подаче заявки в техническую поддержку реализована возможность обозначения критичности проблемы при создании заявки в техническую поддержку.</w:t>
            </w:r>
          </w:p>
        </w:tc>
      </w:tr>
      <w:tr w:rsidR="00620D7F" w:rsidRPr="000A4E70" w:rsidTr="00620D7F">
        <w:trPr>
          <w:trHeight w:val="301"/>
        </w:trPr>
        <w:tc>
          <w:tcPr>
            <w:tcW w:w="1709" w:type="pct"/>
            <w:tcBorders>
              <w:bottom w:val="single" w:sz="4" w:space="0" w:color="auto"/>
            </w:tcBorders>
          </w:tcPr>
          <w:p w:rsidR="00620D7F" w:rsidRPr="00620D7F" w:rsidRDefault="00620D7F" w:rsidP="00620D7F">
            <w:pPr>
              <w:spacing w:after="0" w:line="240" w:lineRule="auto"/>
              <w:contextualSpacing/>
              <w:rPr>
                <w:color w:val="000000"/>
                <w:sz w:val="24"/>
                <w:szCs w:val="24"/>
                <w:lang w:eastAsia="ru-RU"/>
              </w:rPr>
            </w:pPr>
            <w:r w:rsidRPr="00620D7F">
              <w:rPr>
                <w:color w:val="000000"/>
                <w:sz w:val="24"/>
                <w:szCs w:val="24"/>
                <w:lang w:eastAsia="ru-RU"/>
              </w:rPr>
              <w:t>Описание степени критичности обращений:</w:t>
            </w:r>
          </w:p>
        </w:tc>
        <w:tc>
          <w:tcPr>
            <w:tcW w:w="3291" w:type="pct"/>
            <w:tcBorders>
              <w:bottom w:val="single" w:sz="4" w:space="0" w:color="auto"/>
            </w:tcBorders>
          </w:tcPr>
          <w:tbl>
            <w:tblPr>
              <w:tblW w:w="6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45"/>
              <w:gridCol w:w="4614"/>
            </w:tblGrid>
            <w:tr w:rsidR="00620D7F" w:rsidRPr="000A4E70" w:rsidTr="00620D7F">
              <w:tc>
                <w:tcPr>
                  <w:tcW w:w="1645" w:type="dxa"/>
                  <w:tcBorders>
                    <w:top w:val="single" w:sz="4" w:space="0" w:color="000000"/>
                    <w:left w:val="single" w:sz="4" w:space="0" w:color="000000"/>
                    <w:bottom w:val="single" w:sz="4" w:space="0" w:color="000000"/>
                    <w:right w:val="single" w:sz="4" w:space="0" w:color="000000"/>
                  </w:tcBorders>
                </w:tcPr>
                <w:p w:rsidR="00620D7F" w:rsidRPr="00620D7F" w:rsidRDefault="00620D7F" w:rsidP="00620D7F">
                  <w:pPr>
                    <w:spacing w:after="0"/>
                    <w:rPr>
                      <w:color w:val="000000"/>
                      <w:sz w:val="24"/>
                      <w:szCs w:val="24"/>
                      <w:lang w:eastAsia="ru-RU"/>
                    </w:rPr>
                  </w:pPr>
                  <w:r w:rsidRPr="00620D7F">
                    <w:rPr>
                      <w:color w:val="000000"/>
                      <w:sz w:val="24"/>
                      <w:szCs w:val="24"/>
                      <w:lang w:eastAsia="ru-RU"/>
                    </w:rPr>
                    <w:t>Критичность A</w:t>
                  </w:r>
                </w:p>
                <w:p w:rsidR="00620D7F" w:rsidRPr="00620D7F" w:rsidRDefault="00620D7F" w:rsidP="00620D7F">
                  <w:pPr>
                    <w:spacing w:after="0"/>
                    <w:rPr>
                      <w:color w:val="000000"/>
                      <w:sz w:val="24"/>
                      <w:szCs w:val="24"/>
                      <w:lang w:eastAsia="ru-RU"/>
                    </w:rPr>
                  </w:pPr>
                  <w:r w:rsidRPr="00620D7F">
                    <w:rPr>
                      <w:color w:val="000000"/>
                      <w:sz w:val="24"/>
                      <w:szCs w:val="24"/>
                      <w:lang w:eastAsia="ru-RU"/>
                    </w:rPr>
                    <w:lastRenderedPageBreak/>
                    <w:t>(Критический инцидент)</w:t>
                  </w:r>
                </w:p>
                <w:p w:rsidR="00620D7F" w:rsidRPr="00620D7F" w:rsidRDefault="00620D7F" w:rsidP="00620D7F">
                  <w:pPr>
                    <w:spacing w:after="0"/>
                    <w:rPr>
                      <w:color w:val="000000"/>
                      <w:sz w:val="24"/>
                      <w:szCs w:val="24"/>
                      <w:lang w:eastAsia="ru-RU"/>
                    </w:rPr>
                  </w:pPr>
                </w:p>
              </w:tc>
              <w:tc>
                <w:tcPr>
                  <w:tcW w:w="4614" w:type="dxa"/>
                  <w:tcBorders>
                    <w:top w:val="single" w:sz="4" w:space="0" w:color="000000"/>
                    <w:left w:val="single" w:sz="4" w:space="0" w:color="000000"/>
                    <w:bottom w:val="single" w:sz="4" w:space="0" w:color="000000"/>
                    <w:right w:val="single" w:sz="4" w:space="0" w:color="000000"/>
                  </w:tcBorders>
                </w:tcPr>
                <w:p w:rsidR="00620D7F" w:rsidRPr="00620D7F" w:rsidRDefault="00620D7F" w:rsidP="00620D7F">
                  <w:pPr>
                    <w:spacing w:after="0"/>
                    <w:rPr>
                      <w:color w:val="000000"/>
                      <w:sz w:val="24"/>
                      <w:szCs w:val="24"/>
                      <w:lang w:eastAsia="ru-RU"/>
                    </w:rPr>
                  </w:pPr>
                  <w:r w:rsidRPr="00620D7F">
                    <w:rPr>
                      <w:color w:val="000000"/>
                      <w:sz w:val="24"/>
                      <w:szCs w:val="24"/>
                      <w:lang w:eastAsia="ru-RU"/>
                    </w:rPr>
                    <w:lastRenderedPageBreak/>
                    <w:t xml:space="preserve">Проблема, когда вследствие неработоспособности Программы или </w:t>
                  </w:r>
                  <w:r w:rsidRPr="00620D7F">
                    <w:rPr>
                      <w:color w:val="000000"/>
                      <w:sz w:val="24"/>
                      <w:szCs w:val="24"/>
                      <w:lang w:eastAsia="ru-RU"/>
                    </w:rPr>
                    <w:lastRenderedPageBreak/>
                    <w:t>затронуты критически важные бизнес -процессы Заказчика, либо выполнение основных сценариев использования Программы полностью невозможно.</w:t>
                  </w:r>
                </w:p>
              </w:tc>
            </w:tr>
            <w:tr w:rsidR="00620D7F" w:rsidRPr="000A4E70" w:rsidTr="00620D7F">
              <w:tc>
                <w:tcPr>
                  <w:tcW w:w="1645" w:type="dxa"/>
                  <w:tcBorders>
                    <w:top w:val="single" w:sz="4" w:space="0" w:color="000000"/>
                    <w:left w:val="single" w:sz="4" w:space="0" w:color="000000"/>
                    <w:bottom w:val="single" w:sz="4" w:space="0" w:color="000000"/>
                    <w:right w:val="single" w:sz="4" w:space="0" w:color="000000"/>
                  </w:tcBorders>
                </w:tcPr>
                <w:p w:rsidR="00620D7F" w:rsidRPr="00620D7F" w:rsidRDefault="00620D7F" w:rsidP="00620D7F">
                  <w:pPr>
                    <w:spacing w:after="0"/>
                    <w:rPr>
                      <w:color w:val="000000"/>
                      <w:sz w:val="24"/>
                      <w:szCs w:val="24"/>
                      <w:lang w:eastAsia="ru-RU"/>
                    </w:rPr>
                  </w:pPr>
                  <w:r w:rsidRPr="00620D7F">
                    <w:rPr>
                      <w:color w:val="000000"/>
                      <w:sz w:val="24"/>
                      <w:szCs w:val="24"/>
                      <w:lang w:eastAsia="ru-RU"/>
                    </w:rPr>
                    <w:lastRenderedPageBreak/>
                    <w:t>Критичность B</w:t>
                  </w:r>
                </w:p>
                <w:p w:rsidR="00620D7F" w:rsidRPr="00620D7F" w:rsidRDefault="00620D7F" w:rsidP="00620D7F">
                  <w:pPr>
                    <w:spacing w:after="0"/>
                    <w:rPr>
                      <w:color w:val="000000"/>
                      <w:sz w:val="24"/>
                      <w:szCs w:val="24"/>
                      <w:lang w:eastAsia="ru-RU"/>
                    </w:rPr>
                  </w:pPr>
                  <w:r w:rsidRPr="00620D7F">
                    <w:rPr>
                      <w:color w:val="000000"/>
                      <w:sz w:val="24"/>
                      <w:szCs w:val="24"/>
                      <w:lang w:eastAsia="ru-RU"/>
                    </w:rPr>
                    <w:t>(Высокая важность)</w:t>
                  </w:r>
                </w:p>
                <w:p w:rsidR="00620D7F" w:rsidRPr="00620D7F" w:rsidRDefault="00620D7F" w:rsidP="00620D7F">
                  <w:pPr>
                    <w:spacing w:after="0"/>
                    <w:rPr>
                      <w:color w:val="000000"/>
                      <w:sz w:val="24"/>
                      <w:szCs w:val="24"/>
                      <w:lang w:eastAsia="ru-RU"/>
                    </w:rPr>
                  </w:pPr>
                </w:p>
              </w:tc>
              <w:tc>
                <w:tcPr>
                  <w:tcW w:w="4614" w:type="dxa"/>
                  <w:tcBorders>
                    <w:top w:val="single" w:sz="4" w:space="0" w:color="000000"/>
                    <w:left w:val="single" w:sz="4" w:space="0" w:color="000000"/>
                    <w:bottom w:val="single" w:sz="4" w:space="0" w:color="000000"/>
                    <w:right w:val="single" w:sz="4" w:space="0" w:color="000000"/>
                  </w:tcBorders>
                </w:tcPr>
                <w:p w:rsidR="00620D7F" w:rsidRPr="00620D7F" w:rsidRDefault="00620D7F" w:rsidP="00620D7F">
                  <w:pPr>
                    <w:spacing w:after="0"/>
                    <w:rPr>
                      <w:color w:val="000000"/>
                      <w:sz w:val="24"/>
                      <w:szCs w:val="24"/>
                      <w:lang w:eastAsia="ru-RU"/>
                    </w:rPr>
                  </w:pPr>
                  <w:r w:rsidRPr="00620D7F">
                    <w:rPr>
                      <w:color w:val="000000"/>
                      <w:sz w:val="24"/>
                      <w:szCs w:val="24"/>
                      <w:lang w:eastAsia="ru-RU"/>
                    </w:rPr>
                    <w:t>Выполнение основных сценариев использования Программы невозможно или затруднено, при этом бизнес-процессы Заказчика не затронуты или существует известное обходное решение для смягчения последствий инцидента.</w:t>
                  </w:r>
                </w:p>
              </w:tc>
            </w:tr>
            <w:tr w:rsidR="00620D7F" w:rsidRPr="000A4E70" w:rsidTr="00620D7F">
              <w:tc>
                <w:tcPr>
                  <w:tcW w:w="1645" w:type="dxa"/>
                  <w:tcBorders>
                    <w:top w:val="single" w:sz="4" w:space="0" w:color="000000"/>
                    <w:left w:val="single" w:sz="4" w:space="0" w:color="000000"/>
                    <w:bottom w:val="single" w:sz="4" w:space="0" w:color="000000"/>
                    <w:right w:val="single" w:sz="4" w:space="0" w:color="000000"/>
                  </w:tcBorders>
                </w:tcPr>
                <w:p w:rsidR="00620D7F" w:rsidRPr="00620D7F" w:rsidRDefault="00620D7F" w:rsidP="00620D7F">
                  <w:pPr>
                    <w:spacing w:after="0"/>
                    <w:rPr>
                      <w:color w:val="000000"/>
                      <w:sz w:val="24"/>
                      <w:szCs w:val="24"/>
                      <w:lang w:eastAsia="ru-RU"/>
                    </w:rPr>
                  </w:pPr>
                  <w:r w:rsidRPr="00620D7F">
                    <w:rPr>
                      <w:color w:val="000000"/>
                      <w:sz w:val="24"/>
                      <w:szCs w:val="24"/>
                      <w:lang w:eastAsia="ru-RU"/>
                    </w:rPr>
                    <w:t>Критичность С</w:t>
                  </w:r>
                </w:p>
                <w:p w:rsidR="00620D7F" w:rsidRPr="00620D7F" w:rsidRDefault="00620D7F" w:rsidP="00620D7F">
                  <w:pPr>
                    <w:spacing w:after="0"/>
                    <w:rPr>
                      <w:color w:val="000000"/>
                      <w:sz w:val="24"/>
                      <w:szCs w:val="24"/>
                      <w:lang w:eastAsia="ru-RU"/>
                    </w:rPr>
                  </w:pPr>
                  <w:r w:rsidRPr="00620D7F">
                    <w:rPr>
                      <w:color w:val="000000"/>
                      <w:sz w:val="24"/>
                      <w:szCs w:val="24"/>
                      <w:lang w:eastAsia="ru-RU"/>
                    </w:rPr>
                    <w:t>(Средняя важность)</w:t>
                  </w:r>
                </w:p>
                <w:p w:rsidR="00620D7F" w:rsidRPr="00620D7F" w:rsidRDefault="00620D7F" w:rsidP="00620D7F">
                  <w:pPr>
                    <w:spacing w:after="0"/>
                    <w:rPr>
                      <w:color w:val="000000"/>
                      <w:sz w:val="24"/>
                      <w:szCs w:val="24"/>
                      <w:lang w:eastAsia="ru-RU"/>
                    </w:rPr>
                  </w:pPr>
                </w:p>
              </w:tc>
              <w:tc>
                <w:tcPr>
                  <w:tcW w:w="4614" w:type="dxa"/>
                  <w:tcBorders>
                    <w:top w:val="single" w:sz="4" w:space="0" w:color="000000"/>
                    <w:left w:val="single" w:sz="4" w:space="0" w:color="000000"/>
                    <w:bottom w:val="single" w:sz="4" w:space="0" w:color="000000"/>
                    <w:right w:val="single" w:sz="4" w:space="0" w:color="000000"/>
                  </w:tcBorders>
                </w:tcPr>
                <w:p w:rsidR="00620D7F" w:rsidRPr="00620D7F" w:rsidRDefault="00620D7F" w:rsidP="00620D7F">
                  <w:pPr>
                    <w:spacing w:after="0"/>
                    <w:rPr>
                      <w:color w:val="000000"/>
                      <w:sz w:val="24"/>
                      <w:szCs w:val="24"/>
                      <w:lang w:eastAsia="ru-RU"/>
                    </w:rPr>
                  </w:pPr>
                  <w:r w:rsidRPr="00620D7F">
                    <w:rPr>
                      <w:color w:val="000000"/>
                      <w:sz w:val="24"/>
                      <w:szCs w:val="24"/>
                      <w:lang w:eastAsia="ru-RU"/>
                    </w:rPr>
                    <w:t>Основные сценарии использования Программы не затронуты, серьезные</w:t>
                  </w:r>
                </w:p>
                <w:p w:rsidR="00620D7F" w:rsidRPr="00620D7F" w:rsidRDefault="00620D7F" w:rsidP="00620D7F">
                  <w:pPr>
                    <w:spacing w:after="0"/>
                    <w:rPr>
                      <w:color w:val="000000"/>
                      <w:sz w:val="24"/>
                      <w:szCs w:val="24"/>
                      <w:lang w:eastAsia="ru-RU"/>
                    </w:rPr>
                  </w:pPr>
                  <w:r w:rsidRPr="00620D7F">
                    <w:rPr>
                      <w:color w:val="000000"/>
                      <w:sz w:val="24"/>
                      <w:szCs w:val="24"/>
                      <w:lang w:eastAsia="ru-RU"/>
                    </w:rPr>
                    <w:t>последствия для производительности действий или осуществления функций Заказчика отсутствуют, сохраняется возможность использования Программы с</w:t>
                  </w:r>
                </w:p>
                <w:p w:rsidR="00620D7F" w:rsidRPr="00620D7F" w:rsidRDefault="00620D7F" w:rsidP="00620D7F">
                  <w:pPr>
                    <w:spacing w:after="0"/>
                    <w:rPr>
                      <w:color w:val="000000"/>
                      <w:sz w:val="24"/>
                      <w:szCs w:val="24"/>
                      <w:lang w:eastAsia="ru-RU"/>
                    </w:rPr>
                  </w:pPr>
                  <w:r w:rsidRPr="00620D7F">
                    <w:rPr>
                      <w:color w:val="000000"/>
                      <w:sz w:val="24"/>
                      <w:szCs w:val="24"/>
                      <w:lang w:eastAsia="ru-RU"/>
                    </w:rPr>
                    <w:t>некоторыми ограничениями, при этом влияние работоспособность систем Заказчика</w:t>
                  </w:r>
                </w:p>
                <w:p w:rsidR="00620D7F" w:rsidRPr="00620D7F" w:rsidRDefault="00620D7F" w:rsidP="00620D7F">
                  <w:pPr>
                    <w:spacing w:after="0"/>
                    <w:rPr>
                      <w:color w:val="000000"/>
                      <w:sz w:val="24"/>
                      <w:szCs w:val="24"/>
                      <w:lang w:eastAsia="ru-RU"/>
                    </w:rPr>
                  </w:pPr>
                  <w:r w:rsidRPr="00620D7F">
                    <w:rPr>
                      <w:color w:val="000000"/>
                      <w:sz w:val="24"/>
                      <w:szCs w:val="24"/>
                      <w:lang w:eastAsia="ru-RU"/>
                    </w:rPr>
                    <w:t>незначительно.</w:t>
                  </w:r>
                </w:p>
              </w:tc>
            </w:tr>
            <w:tr w:rsidR="00620D7F" w:rsidRPr="000A4E70" w:rsidTr="00620D7F">
              <w:tc>
                <w:tcPr>
                  <w:tcW w:w="1645" w:type="dxa"/>
                  <w:tcBorders>
                    <w:top w:val="single" w:sz="4" w:space="0" w:color="000000"/>
                    <w:left w:val="single" w:sz="4" w:space="0" w:color="000000"/>
                    <w:bottom w:val="single" w:sz="4" w:space="0" w:color="000000"/>
                    <w:right w:val="single" w:sz="4" w:space="0" w:color="000000"/>
                  </w:tcBorders>
                </w:tcPr>
                <w:p w:rsidR="00620D7F" w:rsidRPr="00620D7F" w:rsidRDefault="00620D7F" w:rsidP="00620D7F">
                  <w:pPr>
                    <w:spacing w:after="0"/>
                    <w:rPr>
                      <w:color w:val="000000"/>
                      <w:sz w:val="24"/>
                      <w:szCs w:val="24"/>
                      <w:lang w:eastAsia="ru-RU"/>
                    </w:rPr>
                  </w:pPr>
                  <w:r w:rsidRPr="00620D7F">
                    <w:rPr>
                      <w:color w:val="000000"/>
                      <w:sz w:val="24"/>
                      <w:szCs w:val="24"/>
                      <w:lang w:eastAsia="ru-RU"/>
                    </w:rPr>
                    <w:t>Критичность D</w:t>
                  </w:r>
                </w:p>
                <w:p w:rsidR="00620D7F" w:rsidRPr="00620D7F" w:rsidRDefault="00620D7F" w:rsidP="00620D7F">
                  <w:pPr>
                    <w:spacing w:after="0"/>
                    <w:rPr>
                      <w:color w:val="000000"/>
                      <w:sz w:val="24"/>
                      <w:szCs w:val="24"/>
                      <w:lang w:eastAsia="ru-RU"/>
                    </w:rPr>
                  </w:pPr>
                  <w:r w:rsidRPr="00620D7F">
                    <w:rPr>
                      <w:color w:val="000000"/>
                      <w:sz w:val="24"/>
                      <w:szCs w:val="24"/>
                      <w:lang w:eastAsia="ru-RU"/>
                    </w:rPr>
                    <w:t>(Низкая важность)</w:t>
                  </w:r>
                </w:p>
              </w:tc>
              <w:tc>
                <w:tcPr>
                  <w:tcW w:w="4614" w:type="dxa"/>
                  <w:tcBorders>
                    <w:top w:val="single" w:sz="4" w:space="0" w:color="000000"/>
                    <w:left w:val="single" w:sz="4" w:space="0" w:color="000000"/>
                    <w:bottom w:val="single" w:sz="4" w:space="0" w:color="000000"/>
                    <w:right w:val="single" w:sz="4" w:space="0" w:color="000000"/>
                  </w:tcBorders>
                </w:tcPr>
                <w:p w:rsidR="00620D7F" w:rsidRPr="00620D7F" w:rsidRDefault="00620D7F" w:rsidP="00620D7F">
                  <w:pPr>
                    <w:spacing w:after="0"/>
                    <w:rPr>
                      <w:color w:val="000000"/>
                      <w:sz w:val="24"/>
                      <w:szCs w:val="24"/>
                      <w:lang w:eastAsia="ru-RU"/>
                    </w:rPr>
                  </w:pPr>
                  <w:r w:rsidRPr="00620D7F">
                    <w:rPr>
                      <w:color w:val="000000"/>
                      <w:sz w:val="24"/>
                      <w:szCs w:val="24"/>
                      <w:lang w:eastAsia="ru-RU"/>
                    </w:rPr>
                    <w:t>Некритичные обращения: не затронуты сценарии использования Программы, при этом отсутствует влияние на бизнес-процессы Заказчика. В данную категорию входят также консультационные запросы, обращения от неавторизованных пользователей, обращения по проблемам косметического характера, прочие запросы и обращения, неклассифицируемые по первым трем категориям.</w:t>
                  </w:r>
                </w:p>
              </w:tc>
            </w:tr>
          </w:tbl>
          <w:p w:rsidR="00620D7F" w:rsidRPr="00620D7F" w:rsidRDefault="00620D7F" w:rsidP="00620D7F">
            <w:pPr>
              <w:spacing w:after="0"/>
              <w:rPr>
                <w:color w:val="000000"/>
                <w:sz w:val="24"/>
                <w:szCs w:val="24"/>
                <w:lang w:eastAsia="ru-RU"/>
              </w:rPr>
            </w:pPr>
          </w:p>
        </w:tc>
      </w:tr>
      <w:tr w:rsidR="00620D7F" w:rsidRPr="000A4E70" w:rsidTr="00620D7F">
        <w:trPr>
          <w:trHeight w:val="301"/>
        </w:trPr>
        <w:tc>
          <w:tcPr>
            <w:tcW w:w="1709" w:type="pct"/>
            <w:tcBorders>
              <w:bottom w:val="single" w:sz="4" w:space="0" w:color="auto"/>
            </w:tcBorders>
          </w:tcPr>
          <w:p w:rsidR="00620D7F" w:rsidRPr="00620D7F" w:rsidRDefault="00620D7F" w:rsidP="00620D7F">
            <w:pPr>
              <w:spacing w:after="0" w:line="240" w:lineRule="auto"/>
              <w:contextualSpacing/>
              <w:rPr>
                <w:color w:val="000000"/>
                <w:sz w:val="24"/>
                <w:szCs w:val="24"/>
                <w:lang w:eastAsia="ru-RU"/>
              </w:rPr>
            </w:pPr>
            <w:r w:rsidRPr="00620D7F">
              <w:rPr>
                <w:rFonts w:eastAsia="SimSun"/>
                <w:color w:val="000000"/>
                <w:sz w:val="24"/>
                <w:szCs w:val="24"/>
              </w:rPr>
              <w:lastRenderedPageBreak/>
              <w:t>Реакция на обращение в техническую поддержку Производителя</w:t>
            </w:r>
          </w:p>
        </w:tc>
        <w:tc>
          <w:tcPr>
            <w:tcW w:w="3291" w:type="pct"/>
            <w:tcBorders>
              <w:bottom w:val="single" w:sz="4" w:space="0" w:color="auto"/>
            </w:tcBorders>
          </w:tcPr>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18"/>
              <w:gridCol w:w="2941"/>
            </w:tblGrid>
            <w:tr w:rsidR="00620D7F" w:rsidRPr="000A4E70" w:rsidTr="00620D7F">
              <w:tc>
                <w:tcPr>
                  <w:tcW w:w="0" w:type="auto"/>
                  <w:tcBorders>
                    <w:top w:val="single" w:sz="4" w:space="0" w:color="000000"/>
                    <w:left w:val="single" w:sz="4" w:space="0" w:color="000000"/>
                    <w:bottom w:val="single" w:sz="4" w:space="0" w:color="000000"/>
                    <w:right w:val="single" w:sz="4" w:space="0" w:color="000000"/>
                  </w:tcBorders>
                  <w:vAlign w:val="center"/>
                </w:tcPr>
                <w:p w:rsidR="00620D7F" w:rsidRPr="00620D7F" w:rsidRDefault="00620D7F" w:rsidP="00620D7F">
                  <w:pPr>
                    <w:spacing w:after="0"/>
                    <w:rPr>
                      <w:color w:val="000000"/>
                      <w:sz w:val="24"/>
                      <w:szCs w:val="24"/>
                      <w:lang w:eastAsia="ru-RU"/>
                    </w:rPr>
                  </w:pPr>
                  <w:r w:rsidRPr="00620D7F">
                    <w:rPr>
                      <w:color w:val="000000"/>
                      <w:sz w:val="24"/>
                      <w:szCs w:val="24"/>
                      <w:lang w:eastAsia="ru-RU"/>
                    </w:rPr>
                    <w:t>Степень критичности</w:t>
                  </w:r>
                </w:p>
              </w:tc>
              <w:tc>
                <w:tcPr>
                  <w:tcW w:w="0" w:type="auto"/>
                  <w:tcBorders>
                    <w:top w:val="single" w:sz="4" w:space="0" w:color="000000"/>
                    <w:left w:val="single" w:sz="4" w:space="0" w:color="000000"/>
                    <w:bottom w:val="single" w:sz="4" w:space="0" w:color="000000"/>
                    <w:right w:val="single" w:sz="4" w:space="0" w:color="000000"/>
                  </w:tcBorders>
                  <w:vAlign w:val="center"/>
                </w:tcPr>
                <w:p w:rsidR="00620D7F" w:rsidRPr="00620D7F" w:rsidRDefault="00620D7F" w:rsidP="00620D7F">
                  <w:pPr>
                    <w:spacing w:after="0"/>
                    <w:rPr>
                      <w:color w:val="000000"/>
                      <w:sz w:val="24"/>
                      <w:szCs w:val="24"/>
                      <w:lang w:eastAsia="ru-RU"/>
                    </w:rPr>
                  </w:pPr>
                  <w:r w:rsidRPr="00620D7F">
                    <w:rPr>
                      <w:color w:val="000000"/>
                      <w:sz w:val="24"/>
                      <w:szCs w:val="24"/>
                      <w:lang w:eastAsia="ru-RU"/>
                    </w:rPr>
                    <w:t>Время реагирования</w:t>
                  </w:r>
                </w:p>
              </w:tc>
            </w:tr>
            <w:tr w:rsidR="00620D7F" w:rsidRPr="000A4E70" w:rsidTr="00620D7F">
              <w:tc>
                <w:tcPr>
                  <w:tcW w:w="0" w:type="auto"/>
                  <w:tcBorders>
                    <w:top w:val="single" w:sz="4" w:space="0" w:color="000000"/>
                    <w:left w:val="single" w:sz="4" w:space="0" w:color="000000"/>
                    <w:bottom w:val="single" w:sz="4" w:space="0" w:color="000000"/>
                    <w:right w:val="single" w:sz="4" w:space="0" w:color="000000"/>
                  </w:tcBorders>
                  <w:vAlign w:val="center"/>
                </w:tcPr>
                <w:p w:rsidR="00620D7F" w:rsidRPr="00620D7F" w:rsidRDefault="00620D7F" w:rsidP="00620D7F">
                  <w:pPr>
                    <w:spacing w:after="0"/>
                    <w:rPr>
                      <w:color w:val="000000"/>
                      <w:sz w:val="24"/>
                      <w:szCs w:val="24"/>
                      <w:lang w:eastAsia="ru-RU"/>
                    </w:rPr>
                  </w:pPr>
                  <w:r w:rsidRPr="00620D7F">
                    <w:rPr>
                      <w:color w:val="000000"/>
                      <w:sz w:val="24"/>
                      <w:szCs w:val="24"/>
                      <w:lang w:eastAsia="ru-RU"/>
                    </w:rPr>
                    <w:t>Критичность A</w:t>
                  </w:r>
                </w:p>
                <w:p w:rsidR="00620D7F" w:rsidRPr="00620D7F" w:rsidRDefault="00620D7F" w:rsidP="00620D7F">
                  <w:pPr>
                    <w:spacing w:after="0"/>
                    <w:rPr>
                      <w:color w:val="000000"/>
                      <w:sz w:val="24"/>
                      <w:szCs w:val="24"/>
                      <w:lang w:eastAsia="ru-RU"/>
                    </w:rPr>
                  </w:pPr>
                  <w:r w:rsidRPr="00620D7F">
                    <w:rPr>
                      <w:color w:val="000000"/>
                      <w:sz w:val="24"/>
                      <w:szCs w:val="24"/>
                      <w:lang w:eastAsia="ru-RU"/>
                    </w:rPr>
                    <w:t>(Критический инцидент)</w:t>
                  </w:r>
                </w:p>
              </w:tc>
              <w:tc>
                <w:tcPr>
                  <w:tcW w:w="0" w:type="auto"/>
                  <w:tcBorders>
                    <w:top w:val="single" w:sz="4" w:space="0" w:color="000000"/>
                    <w:left w:val="single" w:sz="4" w:space="0" w:color="000000"/>
                    <w:bottom w:val="single" w:sz="4" w:space="0" w:color="000000"/>
                    <w:right w:val="single" w:sz="4" w:space="0" w:color="000000"/>
                  </w:tcBorders>
                  <w:vAlign w:val="center"/>
                </w:tcPr>
                <w:p w:rsidR="00620D7F" w:rsidRPr="00620D7F" w:rsidRDefault="00620D7F" w:rsidP="00620D7F">
                  <w:pPr>
                    <w:spacing w:after="0"/>
                    <w:rPr>
                      <w:color w:val="000000"/>
                      <w:sz w:val="24"/>
                      <w:szCs w:val="24"/>
                      <w:lang w:eastAsia="ru-RU"/>
                    </w:rPr>
                  </w:pPr>
                  <w:r w:rsidRPr="00620D7F">
                    <w:rPr>
                      <w:color w:val="000000"/>
                      <w:sz w:val="24"/>
                      <w:szCs w:val="24"/>
                      <w:lang w:eastAsia="ru-RU"/>
                    </w:rPr>
                    <w:t>2 часа</w:t>
                  </w:r>
                </w:p>
              </w:tc>
            </w:tr>
            <w:tr w:rsidR="00620D7F" w:rsidRPr="000A4E70" w:rsidTr="00620D7F">
              <w:tc>
                <w:tcPr>
                  <w:tcW w:w="0" w:type="auto"/>
                  <w:tcBorders>
                    <w:top w:val="single" w:sz="4" w:space="0" w:color="000000"/>
                    <w:left w:val="single" w:sz="4" w:space="0" w:color="000000"/>
                    <w:bottom w:val="single" w:sz="4" w:space="0" w:color="000000"/>
                    <w:right w:val="single" w:sz="4" w:space="0" w:color="000000"/>
                  </w:tcBorders>
                  <w:vAlign w:val="center"/>
                </w:tcPr>
                <w:p w:rsidR="00620D7F" w:rsidRPr="00620D7F" w:rsidRDefault="00620D7F" w:rsidP="00620D7F">
                  <w:pPr>
                    <w:spacing w:after="0"/>
                    <w:rPr>
                      <w:color w:val="000000"/>
                      <w:sz w:val="24"/>
                      <w:szCs w:val="24"/>
                      <w:lang w:eastAsia="ru-RU"/>
                    </w:rPr>
                  </w:pPr>
                  <w:r w:rsidRPr="00620D7F">
                    <w:rPr>
                      <w:color w:val="000000"/>
                      <w:sz w:val="24"/>
                      <w:szCs w:val="24"/>
                      <w:lang w:eastAsia="ru-RU"/>
                    </w:rPr>
                    <w:t>Критичность B</w:t>
                  </w:r>
                </w:p>
                <w:p w:rsidR="00620D7F" w:rsidRPr="00620D7F" w:rsidRDefault="00620D7F" w:rsidP="00620D7F">
                  <w:pPr>
                    <w:spacing w:after="0"/>
                    <w:rPr>
                      <w:color w:val="000000"/>
                      <w:sz w:val="24"/>
                      <w:szCs w:val="24"/>
                      <w:lang w:eastAsia="ru-RU"/>
                    </w:rPr>
                  </w:pPr>
                  <w:r w:rsidRPr="00620D7F">
                    <w:rPr>
                      <w:color w:val="000000"/>
                      <w:sz w:val="24"/>
                      <w:szCs w:val="24"/>
                      <w:lang w:eastAsia="ru-RU"/>
                    </w:rPr>
                    <w:t>(Высокая важность)</w:t>
                  </w:r>
                </w:p>
              </w:tc>
              <w:tc>
                <w:tcPr>
                  <w:tcW w:w="0" w:type="auto"/>
                  <w:tcBorders>
                    <w:top w:val="single" w:sz="4" w:space="0" w:color="000000"/>
                    <w:left w:val="single" w:sz="4" w:space="0" w:color="000000"/>
                    <w:bottom w:val="single" w:sz="4" w:space="0" w:color="000000"/>
                    <w:right w:val="single" w:sz="4" w:space="0" w:color="000000"/>
                  </w:tcBorders>
                  <w:vAlign w:val="center"/>
                </w:tcPr>
                <w:p w:rsidR="00620D7F" w:rsidRPr="00620D7F" w:rsidRDefault="00620D7F" w:rsidP="00620D7F">
                  <w:pPr>
                    <w:spacing w:after="0"/>
                    <w:rPr>
                      <w:color w:val="000000"/>
                      <w:sz w:val="24"/>
                      <w:szCs w:val="24"/>
                      <w:lang w:eastAsia="ru-RU"/>
                    </w:rPr>
                  </w:pPr>
                  <w:r w:rsidRPr="00620D7F">
                    <w:rPr>
                      <w:color w:val="000000"/>
                      <w:sz w:val="24"/>
                      <w:szCs w:val="24"/>
                      <w:lang w:eastAsia="ru-RU"/>
                    </w:rPr>
                    <w:t>4 часа</w:t>
                  </w:r>
                </w:p>
              </w:tc>
            </w:tr>
            <w:tr w:rsidR="00620D7F" w:rsidRPr="000A4E70" w:rsidTr="00620D7F">
              <w:tc>
                <w:tcPr>
                  <w:tcW w:w="0" w:type="auto"/>
                  <w:tcBorders>
                    <w:top w:val="single" w:sz="4" w:space="0" w:color="000000"/>
                    <w:left w:val="single" w:sz="4" w:space="0" w:color="000000"/>
                    <w:bottom w:val="single" w:sz="4" w:space="0" w:color="000000"/>
                    <w:right w:val="single" w:sz="4" w:space="0" w:color="000000"/>
                  </w:tcBorders>
                  <w:vAlign w:val="center"/>
                </w:tcPr>
                <w:p w:rsidR="00620D7F" w:rsidRPr="00620D7F" w:rsidRDefault="00620D7F" w:rsidP="00620D7F">
                  <w:pPr>
                    <w:spacing w:after="0"/>
                    <w:rPr>
                      <w:color w:val="000000"/>
                      <w:sz w:val="24"/>
                      <w:szCs w:val="24"/>
                      <w:lang w:eastAsia="ru-RU"/>
                    </w:rPr>
                  </w:pPr>
                  <w:r w:rsidRPr="00620D7F">
                    <w:rPr>
                      <w:color w:val="000000"/>
                      <w:sz w:val="24"/>
                      <w:szCs w:val="24"/>
                      <w:lang w:eastAsia="ru-RU"/>
                    </w:rPr>
                    <w:t>Критичность С</w:t>
                  </w:r>
                </w:p>
                <w:p w:rsidR="00620D7F" w:rsidRPr="00620D7F" w:rsidRDefault="00620D7F" w:rsidP="00620D7F">
                  <w:pPr>
                    <w:spacing w:after="0"/>
                    <w:rPr>
                      <w:color w:val="000000"/>
                      <w:sz w:val="24"/>
                      <w:szCs w:val="24"/>
                      <w:lang w:eastAsia="ru-RU"/>
                    </w:rPr>
                  </w:pPr>
                  <w:r w:rsidRPr="00620D7F">
                    <w:rPr>
                      <w:color w:val="000000"/>
                      <w:sz w:val="24"/>
                      <w:szCs w:val="24"/>
                      <w:lang w:eastAsia="ru-RU"/>
                    </w:rPr>
                    <w:t>(Средняя важность)</w:t>
                  </w:r>
                </w:p>
              </w:tc>
              <w:tc>
                <w:tcPr>
                  <w:tcW w:w="0" w:type="auto"/>
                  <w:tcBorders>
                    <w:top w:val="single" w:sz="4" w:space="0" w:color="000000"/>
                    <w:left w:val="single" w:sz="4" w:space="0" w:color="000000"/>
                    <w:bottom w:val="single" w:sz="4" w:space="0" w:color="000000"/>
                    <w:right w:val="single" w:sz="4" w:space="0" w:color="000000"/>
                  </w:tcBorders>
                  <w:vAlign w:val="center"/>
                </w:tcPr>
                <w:p w:rsidR="00620D7F" w:rsidRPr="00620D7F" w:rsidRDefault="00620D7F" w:rsidP="00620D7F">
                  <w:pPr>
                    <w:spacing w:after="0"/>
                    <w:rPr>
                      <w:color w:val="000000"/>
                      <w:sz w:val="24"/>
                      <w:szCs w:val="24"/>
                      <w:lang w:eastAsia="ru-RU"/>
                    </w:rPr>
                  </w:pPr>
                  <w:r w:rsidRPr="00620D7F">
                    <w:rPr>
                      <w:color w:val="000000"/>
                      <w:sz w:val="24"/>
                      <w:szCs w:val="24"/>
                      <w:lang w:eastAsia="ru-RU"/>
                    </w:rPr>
                    <w:t>8 часов</w:t>
                  </w:r>
                </w:p>
              </w:tc>
            </w:tr>
            <w:tr w:rsidR="00620D7F" w:rsidRPr="000A4E70" w:rsidTr="00620D7F">
              <w:tc>
                <w:tcPr>
                  <w:tcW w:w="0" w:type="auto"/>
                  <w:tcBorders>
                    <w:top w:val="single" w:sz="4" w:space="0" w:color="000000"/>
                    <w:left w:val="single" w:sz="4" w:space="0" w:color="000000"/>
                    <w:bottom w:val="single" w:sz="4" w:space="0" w:color="000000"/>
                    <w:right w:val="single" w:sz="4" w:space="0" w:color="000000"/>
                  </w:tcBorders>
                  <w:vAlign w:val="center"/>
                </w:tcPr>
                <w:p w:rsidR="00620D7F" w:rsidRPr="00620D7F" w:rsidRDefault="00620D7F" w:rsidP="00620D7F">
                  <w:pPr>
                    <w:spacing w:after="0"/>
                    <w:rPr>
                      <w:color w:val="000000"/>
                      <w:sz w:val="24"/>
                      <w:szCs w:val="24"/>
                      <w:lang w:eastAsia="ru-RU"/>
                    </w:rPr>
                  </w:pPr>
                  <w:r w:rsidRPr="00620D7F">
                    <w:rPr>
                      <w:color w:val="000000"/>
                      <w:sz w:val="24"/>
                      <w:szCs w:val="24"/>
                      <w:lang w:eastAsia="ru-RU"/>
                    </w:rPr>
                    <w:t>Критичность D</w:t>
                  </w:r>
                </w:p>
                <w:p w:rsidR="00620D7F" w:rsidRPr="00620D7F" w:rsidRDefault="00620D7F" w:rsidP="00620D7F">
                  <w:pPr>
                    <w:spacing w:after="0"/>
                    <w:rPr>
                      <w:color w:val="000000"/>
                      <w:sz w:val="24"/>
                      <w:szCs w:val="24"/>
                      <w:lang w:eastAsia="ru-RU"/>
                    </w:rPr>
                  </w:pPr>
                  <w:r w:rsidRPr="00620D7F">
                    <w:rPr>
                      <w:color w:val="000000"/>
                      <w:sz w:val="24"/>
                      <w:szCs w:val="24"/>
                      <w:lang w:eastAsia="ru-RU"/>
                    </w:rPr>
                    <w:t>(Низкая важность)</w:t>
                  </w:r>
                </w:p>
              </w:tc>
              <w:tc>
                <w:tcPr>
                  <w:tcW w:w="0" w:type="auto"/>
                  <w:tcBorders>
                    <w:top w:val="single" w:sz="4" w:space="0" w:color="000000"/>
                    <w:left w:val="single" w:sz="4" w:space="0" w:color="000000"/>
                    <w:bottom w:val="single" w:sz="4" w:space="0" w:color="000000"/>
                    <w:right w:val="single" w:sz="4" w:space="0" w:color="000000"/>
                  </w:tcBorders>
                  <w:vAlign w:val="center"/>
                </w:tcPr>
                <w:p w:rsidR="00620D7F" w:rsidRPr="00620D7F" w:rsidRDefault="00620D7F" w:rsidP="00620D7F">
                  <w:pPr>
                    <w:spacing w:after="0"/>
                    <w:rPr>
                      <w:color w:val="000000"/>
                      <w:sz w:val="24"/>
                      <w:szCs w:val="24"/>
                      <w:lang w:eastAsia="ru-RU"/>
                    </w:rPr>
                  </w:pPr>
                  <w:r w:rsidRPr="00620D7F">
                    <w:rPr>
                      <w:color w:val="000000"/>
                      <w:sz w:val="24"/>
                      <w:szCs w:val="24"/>
                      <w:lang w:eastAsia="ru-RU"/>
                    </w:rPr>
                    <w:t>24 часа</w:t>
                  </w:r>
                </w:p>
              </w:tc>
            </w:tr>
            <w:tr w:rsidR="00620D7F" w:rsidRPr="000A4E70" w:rsidTr="00620D7F">
              <w:tc>
                <w:tcPr>
                  <w:tcW w:w="0" w:type="auto"/>
                  <w:gridSpan w:val="2"/>
                  <w:tcBorders>
                    <w:top w:val="single" w:sz="4" w:space="0" w:color="000000"/>
                    <w:left w:val="single" w:sz="4" w:space="0" w:color="000000"/>
                    <w:bottom w:val="single" w:sz="4" w:space="0" w:color="000000"/>
                    <w:right w:val="single" w:sz="4" w:space="0" w:color="000000"/>
                  </w:tcBorders>
                  <w:vAlign w:val="center"/>
                </w:tcPr>
                <w:p w:rsidR="00620D7F" w:rsidRPr="00620D7F" w:rsidRDefault="00620D7F" w:rsidP="00620D7F">
                  <w:pPr>
                    <w:spacing w:after="0"/>
                    <w:rPr>
                      <w:color w:val="000000"/>
                      <w:sz w:val="24"/>
                      <w:szCs w:val="24"/>
                      <w:lang w:eastAsia="ru-RU"/>
                    </w:rPr>
                  </w:pPr>
                  <w:r w:rsidRPr="00620D7F">
                    <w:rPr>
                      <w:color w:val="000000"/>
                      <w:sz w:val="24"/>
                      <w:szCs w:val="24"/>
                      <w:lang w:eastAsia="ru-RU"/>
                    </w:rPr>
                    <w:t>В критичных случаях при обращении в техническую поддержку первая реакция инженера в соответствии с критичностью инцидента.</w:t>
                  </w:r>
                </w:p>
              </w:tc>
            </w:tr>
          </w:tbl>
          <w:p w:rsidR="00620D7F" w:rsidRPr="00620D7F" w:rsidRDefault="00620D7F" w:rsidP="00620D7F">
            <w:pPr>
              <w:spacing w:after="0"/>
              <w:rPr>
                <w:color w:val="000000"/>
                <w:sz w:val="24"/>
                <w:szCs w:val="24"/>
                <w:lang w:eastAsia="ru-RU"/>
              </w:rPr>
            </w:pPr>
          </w:p>
        </w:tc>
      </w:tr>
    </w:tbl>
    <w:p w:rsidR="00620D7F" w:rsidRPr="00620D7F" w:rsidRDefault="00620D7F" w:rsidP="00620D7F">
      <w:pPr>
        <w:rPr>
          <w:color w:val="000000"/>
        </w:rPr>
      </w:pPr>
    </w:p>
    <w:p w:rsidR="00620D7F" w:rsidRPr="000A4E70" w:rsidRDefault="00620D7F" w:rsidP="00620D7F">
      <w:pPr>
        <w:spacing w:after="0" w:line="240" w:lineRule="auto"/>
        <w:rPr>
          <w:sz w:val="24"/>
          <w:szCs w:val="28"/>
        </w:rPr>
      </w:pPr>
      <w:r w:rsidRPr="000A4E70">
        <w:rPr>
          <w:sz w:val="24"/>
          <w:szCs w:val="28"/>
        </w:rPr>
        <w:br w:type="page"/>
      </w:r>
    </w:p>
    <w:p w:rsidR="00620D7F" w:rsidRPr="000A4E70" w:rsidRDefault="00620D7F" w:rsidP="00620D7F">
      <w:pPr>
        <w:widowControl w:val="0"/>
        <w:spacing w:after="0" w:line="240" w:lineRule="auto"/>
        <w:ind w:left="5954"/>
        <w:jc w:val="right"/>
        <w:rPr>
          <w:sz w:val="24"/>
          <w:szCs w:val="28"/>
        </w:rPr>
      </w:pPr>
      <w:r w:rsidRPr="000A4E70">
        <w:rPr>
          <w:sz w:val="24"/>
          <w:szCs w:val="28"/>
        </w:rPr>
        <w:lastRenderedPageBreak/>
        <w:t>ПРИЛОЖЕНИЕ № 2</w:t>
      </w:r>
    </w:p>
    <w:p w:rsidR="00620D7F" w:rsidRPr="000A4E70" w:rsidRDefault="00620D7F" w:rsidP="00620D7F">
      <w:pPr>
        <w:widowControl w:val="0"/>
        <w:spacing w:after="0" w:line="240" w:lineRule="auto"/>
        <w:ind w:left="5954"/>
        <w:jc w:val="right"/>
        <w:rPr>
          <w:sz w:val="24"/>
          <w:szCs w:val="28"/>
        </w:rPr>
      </w:pPr>
      <w:r w:rsidRPr="000A4E70">
        <w:rPr>
          <w:sz w:val="24"/>
          <w:szCs w:val="28"/>
        </w:rPr>
        <w:t>к Контракту</w:t>
      </w:r>
    </w:p>
    <w:p w:rsidR="00620D7F" w:rsidRPr="000A4E70" w:rsidRDefault="00620D7F" w:rsidP="00620D7F">
      <w:pPr>
        <w:widowControl w:val="0"/>
        <w:spacing w:after="0" w:line="240" w:lineRule="auto"/>
        <w:ind w:left="5670"/>
        <w:jc w:val="right"/>
        <w:rPr>
          <w:sz w:val="24"/>
          <w:szCs w:val="28"/>
        </w:rPr>
      </w:pPr>
      <w:r w:rsidRPr="000A4E70">
        <w:rPr>
          <w:sz w:val="24"/>
          <w:szCs w:val="28"/>
        </w:rPr>
        <w:t>от «__» __________ 20__ г. №____</w:t>
      </w:r>
    </w:p>
    <w:p w:rsidR="00620D7F" w:rsidRPr="000A4E70" w:rsidRDefault="00620D7F" w:rsidP="00620D7F">
      <w:pPr>
        <w:spacing w:after="0" w:line="220" w:lineRule="atLeast"/>
        <w:contextualSpacing/>
        <w:rPr>
          <w:color w:val="000000"/>
          <w:sz w:val="24"/>
          <w:szCs w:val="24"/>
        </w:rPr>
      </w:pPr>
    </w:p>
    <w:p w:rsidR="00620D7F" w:rsidRPr="000A4E70" w:rsidRDefault="00620D7F" w:rsidP="00620D7F">
      <w:pPr>
        <w:autoSpaceDN w:val="0"/>
        <w:spacing w:after="0" w:line="240" w:lineRule="auto"/>
        <w:ind w:firstLine="567"/>
        <w:jc w:val="center"/>
        <w:textAlignment w:val="baseline"/>
        <w:rPr>
          <w:b/>
          <w:bCs/>
          <w:caps/>
          <w:color w:val="000000"/>
          <w:kern w:val="3"/>
          <w:lang w:eastAsia="zh-CN"/>
        </w:rPr>
      </w:pPr>
      <w:r w:rsidRPr="000A4E70">
        <w:rPr>
          <w:b/>
          <w:bCs/>
          <w:caps/>
          <w:color w:val="000000"/>
          <w:kern w:val="3"/>
          <w:lang w:eastAsia="zh-CN"/>
        </w:rPr>
        <w:t xml:space="preserve">Лицензионный договор </w:t>
      </w:r>
    </w:p>
    <w:p w:rsidR="00620D7F" w:rsidRPr="000A4E70" w:rsidRDefault="00620D7F" w:rsidP="00620D7F">
      <w:pPr>
        <w:autoSpaceDN w:val="0"/>
        <w:spacing w:after="0" w:line="240" w:lineRule="auto"/>
        <w:ind w:firstLine="567"/>
        <w:jc w:val="center"/>
        <w:textAlignment w:val="baseline"/>
        <w:rPr>
          <w:b/>
          <w:bCs/>
          <w:caps/>
          <w:color w:val="000000"/>
          <w:kern w:val="3"/>
          <w:lang w:eastAsia="zh-CN"/>
        </w:rPr>
      </w:pPr>
      <w:r w:rsidRPr="000A4E70">
        <w:rPr>
          <w:b/>
          <w:bCs/>
          <w:caps/>
          <w:color w:val="000000"/>
          <w:kern w:val="3"/>
          <w:lang w:eastAsia="zh-CN"/>
        </w:rPr>
        <w:t>(форма)</w:t>
      </w:r>
    </w:p>
    <w:p w:rsidR="00620D7F" w:rsidRPr="000A4E70" w:rsidRDefault="00620D7F" w:rsidP="00620D7F">
      <w:pPr>
        <w:autoSpaceDN w:val="0"/>
        <w:spacing w:after="0" w:line="240" w:lineRule="auto"/>
        <w:ind w:firstLine="567"/>
        <w:jc w:val="center"/>
        <w:textAlignment w:val="baseline"/>
        <w:rPr>
          <w:b/>
          <w:bCs/>
          <w:caps/>
          <w:color w:val="000000"/>
          <w:kern w:val="3"/>
          <w:lang w:eastAsia="zh-CN"/>
        </w:rPr>
      </w:pPr>
    </w:p>
    <w:tbl>
      <w:tblPr>
        <w:tblW w:w="9496" w:type="dxa"/>
        <w:tblInd w:w="2" w:type="dxa"/>
        <w:tblLayout w:type="fixed"/>
        <w:tblCellMar>
          <w:left w:w="10" w:type="dxa"/>
          <w:right w:w="10" w:type="dxa"/>
        </w:tblCellMar>
        <w:tblLook w:val="0000" w:firstRow="0" w:lastRow="0" w:firstColumn="0" w:lastColumn="0" w:noHBand="0" w:noVBand="0"/>
      </w:tblPr>
      <w:tblGrid>
        <w:gridCol w:w="5081"/>
        <w:gridCol w:w="4415"/>
      </w:tblGrid>
      <w:tr w:rsidR="00620D7F" w:rsidRPr="000A4E70" w:rsidTr="00620D7F">
        <w:tc>
          <w:tcPr>
            <w:tcW w:w="5081" w:type="dxa"/>
            <w:tcMar>
              <w:top w:w="0" w:type="dxa"/>
              <w:left w:w="108" w:type="dxa"/>
              <w:bottom w:w="0" w:type="dxa"/>
              <w:right w:w="108" w:type="dxa"/>
            </w:tcMar>
          </w:tcPr>
          <w:p w:rsidR="00620D7F" w:rsidRPr="000A4E70" w:rsidRDefault="00620D7F" w:rsidP="00620D7F">
            <w:pPr>
              <w:autoSpaceDN w:val="0"/>
              <w:snapToGrid w:val="0"/>
              <w:spacing w:after="0" w:line="240" w:lineRule="auto"/>
              <w:textAlignment w:val="baseline"/>
              <w:rPr>
                <w:color w:val="000000"/>
                <w:kern w:val="3"/>
                <w:lang w:eastAsia="zh-CN"/>
              </w:rPr>
            </w:pPr>
            <w:r w:rsidRPr="000A4E70">
              <w:rPr>
                <w:color w:val="000000"/>
                <w:kern w:val="3"/>
                <w:lang w:eastAsia="zh-CN"/>
              </w:rPr>
              <w:t xml:space="preserve">  г. Новосибирск</w:t>
            </w:r>
          </w:p>
        </w:tc>
        <w:tc>
          <w:tcPr>
            <w:tcW w:w="4415" w:type="dxa"/>
            <w:tcMar>
              <w:top w:w="0" w:type="dxa"/>
              <w:left w:w="108" w:type="dxa"/>
              <w:bottom w:w="0" w:type="dxa"/>
              <w:right w:w="108" w:type="dxa"/>
            </w:tcMar>
          </w:tcPr>
          <w:p w:rsidR="00620D7F" w:rsidRPr="000A4E70" w:rsidRDefault="00620D7F" w:rsidP="00620D7F">
            <w:pPr>
              <w:autoSpaceDN w:val="0"/>
              <w:snapToGrid w:val="0"/>
              <w:spacing w:after="0" w:line="240" w:lineRule="auto"/>
              <w:ind w:hanging="11"/>
              <w:jc w:val="right"/>
              <w:textAlignment w:val="baseline"/>
              <w:rPr>
                <w:color w:val="000000"/>
                <w:kern w:val="3"/>
                <w:lang w:eastAsia="zh-CN"/>
              </w:rPr>
            </w:pPr>
            <w:r w:rsidRPr="000A4E70">
              <w:rPr>
                <w:color w:val="000000"/>
                <w:kern w:val="3"/>
                <w:lang w:eastAsia="zh-CN"/>
              </w:rPr>
              <w:t xml:space="preserve"> «___»_______ 202__ г.</w:t>
            </w:r>
          </w:p>
        </w:tc>
      </w:tr>
      <w:tr w:rsidR="00620D7F" w:rsidRPr="000A4E70" w:rsidTr="00620D7F">
        <w:tc>
          <w:tcPr>
            <w:tcW w:w="5081" w:type="dxa"/>
            <w:tcMar>
              <w:top w:w="0" w:type="dxa"/>
              <w:left w:w="108" w:type="dxa"/>
              <w:bottom w:w="0" w:type="dxa"/>
              <w:right w:w="108" w:type="dxa"/>
            </w:tcMar>
          </w:tcPr>
          <w:p w:rsidR="00620D7F" w:rsidRPr="000A4E70" w:rsidRDefault="00620D7F" w:rsidP="00620D7F">
            <w:pPr>
              <w:autoSpaceDN w:val="0"/>
              <w:snapToGrid w:val="0"/>
              <w:spacing w:after="0" w:line="240" w:lineRule="auto"/>
              <w:ind w:firstLine="567"/>
              <w:textAlignment w:val="baseline"/>
              <w:rPr>
                <w:color w:val="000000"/>
                <w:kern w:val="3"/>
                <w:lang w:eastAsia="zh-CN"/>
              </w:rPr>
            </w:pPr>
          </w:p>
        </w:tc>
        <w:tc>
          <w:tcPr>
            <w:tcW w:w="4415" w:type="dxa"/>
            <w:tcMar>
              <w:top w:w="0" w:type="dxa"/>
              <w:left w:w="108" w:type="dxa"/>
              <w:bottom w:w="0" w:type="dxa"/>
              <w:right w:w="108" w:type="dxa"/>
            </w:tcMar>
          </w:tcPr>
          <w:p w:rsidR="00620D7F" w:rsidRPr="000A4E70" w:rsidRDefault="00620D7F" w:rsidP="00620D7F">
            <w:pPr>
              <w:autoSpaceDN w:val="0"/>
              <w:snapToGrid w:val="0"/>
              <w:spacing w:after="0" w:line="240" w:lineRule="auto"/>
              <w:ind w:firstLine="567"/>
              <w:jc w:val="right"/>
              <w:textAlignment w:val="baseline"/>
              <w:rPr>
                <w:color w:val="000000"/>
                <w:kern w:val="3"/>
                <w:lang w:eastAsia="zh-CN"/>
              </w:rPr>
            </w:pPr>
          </w:p>
        </w:tc>
      </w:tr>
    </w:tbl>
    <w:p w:rsidR="00620D7F" w:rsidRPr="000A4E70" w:rsidRDefault="00620D7F" w:rsidP="00620D7F">
      <w:pPr>
        <w:autoSpaceDE w:val="0"/>
        <w:autoSpaceDN w:val="0"/>
        <w:spacing w:after="0" w:line="240" w:lineRule="auto"/>
        <w:ind w:firstLine="709"/>
        <w:textAlignment w:val="baseline"/>
        <w:outlineLvl w:val="1"/>
        <w:rPr>
          <w:color w:val="000000"/>
          <w:kern w:val="3"/>
          <w:lang w:eastAsia="zh-CN"/>
        </w:rPr>
      </w:pPr>
      <w:r w:rsidRPr="000A4E70">
        <w:rPr>
          <w:color w:val="000000"/>
          <w:kern w:val="3"/>
          <w:lang w:eastAsia="zh-CN"/>
        </w:rPr>
        <w:t>Государственное бюджетное учреждение Новосибирской области «Центр информационных технологий Новосибирской области», в лице ____________________________, действующего на основании _______________________________, именуемое в дальнейшем Лицензиат, с одной стороны, и __________________________, в лице __________________________, действующего на основании __________________________, именуемое в дальнейшем Лицензиар, с другой стороны, вместе именуемые «Стороны» и каждый в отдельности «Сторона», принимая во внимание условия государственного контракта от ___.___._____ № __________________________ на оказание услуг по предоставлению (передаче) права использования программного обеспечения (программ для ЭВМ) для нужд _____________________ на условиях простой (неисключительной) лицензии (неисключительного (пользовательского) права) (далее – Контракт), заключили настоящий Лицензионный договор (далее  – Договор) о нижеследующем:</w:t>
      </w:r>
    </w:p>
    <w:p w:rsidR="00620D7F" w:rsidRPr="000A4E70" w:rsidRDefault="00620D7F" w:rsidP="00620D7F">
      <w:pPr>
        <w:autoSpaceDE w:val="0"/>
        <w:autoSpaceDN w:val="0"/>
        <w:spacing w:after="0" w:line="240" w:lineRule="auto"/>
        <w:textAlignment w:val="baseline"/>
        <w:outlineLvl w:val="1"/>
        <w:rPr>
          <w:color w:val="000000"/>
          <w:kern w:val="3"/>
          <w:lang w:eastAsia="zh-CN"/>
        </w:rPr>
      </w:pPr>
    </w:p>
    <w:p w:rsidR="00620D7F" w:rsidRPr="000A4E70" w:rsidRDefault="00620D7F" w:rsidP="00FA033D">
      <w:pPr>
        <w:numPr>
          <w:ilvl w:val="0"/>
          <w:numId w:val="31"/>
        </w:numPr>
        <w:autoSpaceDE w:val="0"/>
        <w:autoSpaceDN w:val="0"/>
        <w:spacing w:after="0" w:line="240" w:lineRule="auto"/>
        <w:ind w:left="0" w:firstLine="0"/>
        <w:contextualSpacing/>
        <w:jc w:val="center"/>
        <w:textAlignment w:val="baseline"/>
        <w:outlineLvl w:val="1"/>
        <w:rPr>
          <w:b/>
          <w:bCs/>
          <w:caps/>
          <w:color w:val="000000"/>
          <w:kern w:val="3"/>
          <w:lang w:eastAsia="zh-CN"/>
        </w:rPr>
      </w:pPr>
      <w:r w:rsidRPr="000A4E70">
        <w:rPr>
          <w:b/>
          <w:bCs/>
          <w:caps/>
          <w:color w:val="000000"/>
          <w:kern w:val="3"/>
          <w:lang w:eastAsia="zh-CN"/>
        </w:rPr>
        <w:t>Предмет договора</w:t>
      </w:r>
    </w:p>
    <w:p w:rsidR="00620D7F" w:rsidRPr="000A4E70" w:rsidRDefault="00620D7F" w:rsidP="00FA033D">
      <w:pPr>
        <w:numPr>
          <w:ilvl w:val="1"/>
          <w:numId w:val="31"/>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 xml:space="preserve"> По настоящему Договору Лицензиар предоставляет Лицензиату право использования </w:t>
      </w:r>
      <w:r w:rsidRPr="000A4E70">
        <w:rPr>
          <w:color w:val="000000"/>
        </w:rPr>
        <w:t xml:space="preserve">программного обеспечения (программ для ЭВМ) </w:t>
      </w:r>
      <w:r w:rsidRPr="000A4E70">
        <w:rPr>
          <w:color w:val="000000"/>
          <w:kern w:val="3"/>
          <w:lang w:eastAsia="zh-CN"/>
        </w:rPr>
        <w:t>(далее – Программное обеспечение) на условиях простой (неисключительной) лицензии (неисключительные (пользовательские) права использования) в пределах и способами, изложенных в настоящем Договоре, а Лицензиат обязуется принять (обеспечить приемку) передаваемого права на использование.</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Наименование и характеристики Программного обеспечения, а также количество лицензий (объем использования) указаны в Спецификации (Приложение 1 к Договору).</w:t>
      </w:r>
    </w:p>
    <w:p w:rsidR="00620D7F" w:rsidRPr="000A4E70" w:rsidRDefault="00620D7F" w:rsidP="00FA033D">
      <w:pPr>
        <w:numPr>
          <w:ilvl w:val="1"/>
          <w:numId w:val="31"/>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Договор заключается в рамках исполнения обязательств Лицензиара, предусмотренных условиями Контракта.</w:t>
      </w:r>
    </w:p>
    <w:p w:rsidR="00620D7F" w:rsidRPr="000A4E70" w:rsidRDefault="00620D7F" w:rsidP="00FA033D">
      <w:pPr>
        <w:numPr>
          <w:ilvl w:val="1"/>
          <w:numId w:val="31"/>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 xml:space="preserve">Лицензиар дает согласие Лицензиату на предоставление права использования Программного обеспечения Конечным пользователям: __________________________________________________ (далее «Конечные пользователи»), на условиях, в пределах и способами, изложенных в настоящем Договоре. </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Лицензиат вправе заключать договор (договоры) на предоставление права использования Программного обеспечения Конечному пользователю (Конечным пользователям) без дополнительного получения письменного одобрения Лицензиара по каждому такому факту.</w:t>
      </w:r>
    </w:p>
    <w:p w:rsidR="00620D7F" w:rsidRPr="000A4E70" w:rsidRDefault="00620D7F" w:rsidP="00FA033D">
      <w:pPr>
        <w:numPr>
          <w:ilvl w:val="1"/>
          <w:numId w:val="31"/>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lastRenderedPageBreak/>
        <w:t>Лицензиат и Конечные пользователи могут использовать Программное обеспечение без ограничения срока действия (в течение срока действия исключительного права на Программное обеспечение) и только в пределах тех прав и теми способами, которые предусмотрены настоящим Договором.</w:t>
      </w:r>
    </w:p>
    <w:p w:rsidR="00620D7F" w:rsidRPr="000A4E70" w:rsidRDefault="00620D7F" w:rsidP="00FA033D">
      <w:pPr>
        <w:numPr>
          <w:ilvl w:val="1"/>
          <w:numId w:val="31"/>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Лицензиат не несет ответственность перед Лицензиаром за действия Конечных пользователей.</w:t>
      </w:r>
    </w:p>
    <w:p w:rsidR="00620D7F" w:rsidRPr="000A4E70" w:rsidRDefault="00620D7F" w:rsidP="00FA033D">
      <w:pPr>
        <w:numPr>
          <w:ilvl w:val="1"/>
          <w:numId w:val="31"/>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Лицензиат не обязан представлять Лицензиару отчеты об использовании</w:t>
      </w:r>
      <w:r w:rsidRPr="000A4E70">
        <w:rPr>
          <w:color w:val="000000"/>
        </w:rPr>
        <w:t xml:space="preserve"> </w:t>
      </w:r>
      <w:r w:rsidRPr="000A4E70">
        <w:rPr>
          <w:color w:val="000000"/>
          <w:kern w:val="3"/>
          <w:lang w:eastAsia="zh-CN"/>
        </w:rPr>
        <w:t>Программного обеспечения.</w:t>
      </w:r>
    </w:p>
    <w:p w:rsidR="00620D7F" w:rsidRPr="000A4E70" w:rsidRDefault="00620D7F" w:rsidP="00FA033D">
      <w:pPr>
        <w:numPr>
          <w:ilvl w:val="1"/>
          <w:numId w:val="31"/>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Лицензиар гарантирует, что на момент заключения настоящего Договора права на Программное обеспечение принадлежат или предоставлены Лицензиару на законных основаниях и в достаточном объеме, что подтверждается _____________________________________________. Лицензиар обязан предоставить копии вышеуказанных документов Лицензиату до подписания Сторонами Акта в порядке, установленном п. 3.2. Договора.</w:t>
      </w:r>
    </w:p>
    <w:p w:rsidR="00620D7F" w:rsidRPr="000A4E70" w:rsidRDefault="00620D7F" w:rsidP="00FA033D">
      <w:pPr>
        <w:numPr>
          <w:ilvl w:val="1"/>
          <w:numId w:val="31"/>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Лицензиар гарантирует и подтверждает, что он обладает всеми законными основаниями для предоставления Лицензиату права использования Программного обеспечения по Договору, а также, что на момент предоставления Лицензиату прав использования они не заложены, не арестованы, не являются предметом исков третьих лиц.</w:t>
      </w:r>
    </w:p>
    <w:p w:rsidR="00620D7F" w:rsidRPr="000A4E70" w:rsidRDefault="00620D7F" w:rsidP="00620D7F">
      <w:pPr>
        <w:autoSpaceDN w:val="0"/>
        <w:spacing w:after="0" w:line="240" w:lineRule="auto"/>
        <w:ind w:left="851"/>
        <w:contextualSpacing/>
        <w:textAlignment w:val="baseline"/>
        <w:rPr>
          <w:color w:val="000000"/>
          <w:kern w:val="3"/>
          <w:lang w:eastAsia="zh-CN"/>
        </w:rPr>
      </w:pPr>
    </w:p>
    <w:p w:rsidR="00620D7F" w:rsidRPr="000A4E70" w:rsidRDefault="00620D7F" w:rsidP="00FA033D">
      <w:pPr>
        <w:numPr>
          <w:ilvl w:val="0"/>
          <w:numId w:val="31"/>
        </w:numPr>
        <w:autoSpaceDE w:val="0"/>
        <w:autoSpaceDN w:val="0"/>
        <w:spacing w:after="0" w:line="240" w:lineRule="auto"/>
        <w:ind w:left="0" w:firstLine="0"/>
        <w:contextualSpacing/>
        <w:jc w:val="center"/>
        <w:textAlignment w:val="baseline"/>
        <w:outlineLvl w:val="1"/>
        <w:rPr>
          <w:b/>
          <w:bCs/>
          <w:caps/>
          <w:color w:val="000000"/>
          <w:kern w:val="3"/>
          <w:lang w:eastAsia="zh-CN"/>
        </w:rPr>
      </w:pPr>
      <w:r w:rsidRPr="000A4E70">
        <w:rPr>
          <w:b/>
          <w:bCs/>
          <w:caps/>
          <w:color w:val="000000"/>
          <w:kern w:val="3"/>
          <w:lang w:eastAsia="zh-CN"/>
        </w:rPr>
        <w:t>Объем и пределы предоставляемых прав</w:t>
      </w:r>
    </w:p>
    <w:p w:rsidR="00620D7F" w:rsidRPr="000A4E70" w:rsidRDefault="00620D7F" w:rsidP="00FA033D">
      <w:pPr>
        <w:numPr>
          <w:ilvl w:val="1"/>
          <w:numId w:val="31"/>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Лицензиат и Конечные пользователи имеют право использовать Программное обеспечение на условиях простой (неисключительной) лицензии путем:</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 xml:space="preserve">2.1.1. воспроизведения и использования Программного обеспечения в соответствии с его функциональным назначением в целях ___________________________, </w:t>
      </w:r>
    </w:p>
    <w:p w:rsidR="00620D7F" w:rsidRPr="000A4E70" w:rsidRDefault="00620D7F" w:rsidP="00620D7F">
      <w:pPr>
        <w:autoSpaceDN w:val="0"/>
        <w:spacing w:after="0" w:line="240" w:lineRule="auto"/>
        <w:ind w:firstLine="709"/>
        <w:textAlignment w:val="baseline"/>
        <w:rPr>
          <w:i/>
          <w:color w:val="000000"/>
          <w:kern w:val="3"/>
          <w:lang w:eastAsia="zh-CN"/>
        </w:rPr>
      </w:pPr>
      <w:r w:rsidRPr="000A4E70">
        <w:rPr>
          <w:color w:val="000000"/>
          <w:kern w:val="3"/>
          <w:lang w:eastAsia="zh-CN"/>
        </w:rPr>
        <w:t>2.1.2. изготовления копии Программного обеспечения для архивных целей в соответствии с подпунктом 2 пункта 1 стать 1280 Гражданского кодекса Российской Федерации,</w:t>
      </w:r>
      <w:r w:rsidRPr="000A4E70">
        <w:rPr>
          <w:i/>
          <w:color w:val="000000"/>
          <w:kern w:val="3"/>
          <w:lang w:eastAsia="zh-CN"/>
        </w:rPr>
        <w:t xml:space="preserve"> </w:t>
      </w:r>
    </w:p>
    <w:p w:rsidR="00620D7F" w:rsidRPr="000A4E70" w:rsidRDefault="00620D7F" w:rsidP="00620D7F">
      <w:pPr>
        <w:autoSpaceDN w:val="0"/>
        <w:spacing w:after="20" w:line="240" w:lineRule="auto"/>
        <w:ind w:firstLine="709"/>
        <w:textAlignment w:val="baseline"/>
        <w:rPr>
          <w:color w:val="000000"/>
          <w:kern w:val="3"/>
          <w:lang w:eastAsia="zh-CN"/>
        </w:rPr>
      </w:pPr>
      <w:r w:rsidRPr="000A4E70">
        <w:rPr>
          <w:color w:val="000000"/>
          <w:kern w:val="3"/>
          <w:lang w:eastAsia="zh-CN"/>
        </w:rPr>
        <w:t>2.1.3. переработки (модификации) и/или адаптации Программного обеспечения (внесения изменений, осуществляемых исключительно в целях функционирования программы) в целях____________________________.</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i/>
          <w:color w:val="000000"/>
          <w:kern w:val="3"/>
          <w:lang w:eastAsia="zh-CN"/>
        </w:rPr>
        <w:t>2.1.4. [дополнить иными способами использования при необходимости]</w:t>
      </w:r>
      <w:r w:rsidRPr="000A4E70">
        <w:rPr>
          <w:color w:val="000000"/>
          <w:kern w:val="3"/>
          <w:lang w:eastAsia="zh-CN"/>
        </w:rPr>
        <w:t>.</w:t>
      </w:r>
    </w:p>
    <w:p w:rsidR="00620D7F" w:rsidRPr="000A4E70" w:rsidRDefault="00620D7F" w:rsidP="00FA033D">
      <w:pPr>
        <w:numPr>
          <w:ilvl w:val="1"/>
          <w:numId w:val="31"/>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 xml:space="preserve">Настоящим Договором определена следующая территория использования простой (неисключительной) лицензии на Программное обеспечение: </w:t>
      </w:r>
      <w:r w:rsidRPr="000A4E70">
        <w:rPr>
          <w:i/>
          <w:color w:val="000000"/>
          <w:kern w:val="3"/>
          <w:lang w:eastAsia="zh-CN"/>
        </w:rPr>
        <w:t>[выбрать нужное: Новосибирская область, Российская Федерация; либо указать иную территорию]</w:t>
      </w:r>
      <w:r w:rsidRPr="000A4E70">
        <w:rPr>
          <w:color w:val="000000"/>
          <w:kern w:val="3"/>
          <w:lang w:eastAsia="zh-CN"/>
        </w:rPr>
        <w:t>.</w:t>
      </w:r>
    </w:p>
    <w:p w:rsidR="00620D7F" w:rsidRPr="000A4E70" w:rsidRDefault="00620D7F" w:rsidP="00620D7F">
      <w:pPr>
        <w:autoSpaceDN w:val="0"/>
        <w:spacing w:after="0" w:line="240" w:lineRule="auto"/>
        <w:ind w:left="851"/>
        <w:contextualSpacing/>
        <w:textAlignment w:val="baseline"/>
        <w:rPr>
          <w:color w:val="000000"/>
          <w:kern w:val="3"/>
          <w:lang w:eastAsia="zh-CN"/>
        </w:rPr>
      </w:pPr>
    </w:p>
    <w:p w:rsidR="00620D7F" w:rsidRPr="000A4E70" w:rsidRDefault="00620D7F" w:rsidP="00FA033D">
      <w:pPr>
        <w:numPr>
          <w:ilvl w:val="0"/>
          <w:numId w:val="31"/>
        </w:numPr>
        <w:autoSpaceDE w:val="0"/>
        <w:autoSpaceDN w:val="0"/>
        <w:spacing w:after="0" w:line="240" w:lineRule="auto"/>
        <w:ind w:left="0" w:firstLine="0"/>
        <w:contextualSpacing/>
        <w:jc w:val="center"/>
        <w:textAlignment w:val="baseline"/>
        <w:outlineLvl w:val="1"/>
        <w:rPr>
          <w:b/>
          <w:bCs/>
          <w:caps/>
          <w:color w:val="000000"/>
          <w:kern w:val="3"/>
          <w:lang w:eastAsia="zh-CN"/>
        </w:rPr>
      </w:pPr>
      <w:r w:rsidRPr="000A4E70">
        <w:rPr>
          <w:b/>
          <w:bCs/>
          <w:caps/>
          <w:color w:val="000000"/>
          <w:kern w:val="3"/>
          <w:lang w:eastAsia="zh-CN"/>
        </w:rPr>
        <w:t>Порядок передачи прав</w:t>
      </w:r>
    </w:p>
    <w:p w:rsidR="00620D7F" w:rsidRPr="000A4E70" w:rsidRDefault="00620D7F" w:rsidP="00FA033D">
      <w:pPr>
        <w:numPr>
          <w:ilvl w:val="1"/>
          <w:numId w:val="31"/>
        </w:numPr>
        <w:autoSpaceDE w:val="0"/>
        <w:autoSpaceDN w:val="0"/>
        <w:spacing w:after="0" w:line="240" w:lineRule="auto"/>
        <w:ind w:left="0" w:firstLine="709"/>
        <w:contextualSpacing/>
        <w:textAlignment w:val="baseline"/>
        <w:outlineLvl w:val="1"/>
        <w:rPr>
          <w:b/>
          <w:bCs/>
          <w:caps/>
          <w:color w:val="000000"/>
          <w:kern w:val="3"/>
          <w:lang w:eastAsia="zh-CN"/>
        </w:rPr>
      </w:pPr>
      <w:r w:rsidRPr="000A4E70">
        <w:rPr>
          <w:color w:val="000000"/>
          <w:kern w:val="3"/>
          <w:lang w:eastAsia="zh-CN"/>
        </w:rPr>
        <w:t xml:space="preserve">Сумма вознаграждения за передаваемое по Договору право использования Программного обеспечения включена в Цену Контракта и составляет </w:t>
      </w:r>
      <w:r w:rsidRPr="000A4E70">
        <w:rPr>
          <w:color w:val="000000"/>
        </w:rPr>
        <w:t xml:space="preserve">__________ (__________________) рублей ___ копеек. НДС не предусмотрен в соответствии с подпунктом 26 п.2 статьи 149 Налогового </w:t>
      </w:r>
      <w:r w:rsidRPr="000A4E70">
        <w:rPr>
          <w:color w:val="000000"/>
        </w:rPr>
        <w:lastRenderedPageBreak/>
        <w:t>Кодекса РФ.</w:t>
      </w:r>
      <w:r w:rsidRPr="000A4E70">
        <w:rPr>
          <w:color w:val="000000"/>
          <w:kern w:val="3"/>
          <w:lang w:eastAsia="zh-CN"/>
        </w:rPr>
        <w:t xml:space="preserve"> Сумма вознаграждения подлежит уплате в соответствии с условиями Контракта, отдельно Лицензиатом не оплачивается.</w:t>
      </w:r>
    </w:p>
    <w:p w:rsidR="00620D7F" w:rsidRPr="000A4E70" w:rsidRDefault="00620D7F" w:rsidP="00620D7F">
      <w:pPr>
        <w:autoSpaceDE w:val="0"/>
        <w:autoSpaceDN w:val="0"/>
        <w:spacing w:after="0" w:line="240" w:lineRule="auto"/>
        <w:ind w:firstLine="709"/>
        <w:textAlignment w:val="baseline"/>
        <w:outlineLvl w:val="1"/>
        <w:rPr>
          <w:bCs/>
          <w:color w:val="000000"/>
          <w:kern w:val="3"/>
          <w:lang w:eastAsia="zh-CN"/>
        </w:rPr>
      </w:pPr>
      <w:r w:rsidRPr="000A4E70">
        <w:rPr>
          <w:color w:val="000000"/>
          <w:kern w:val="3"/>
          <w:lang w:eastAsia="zh-CN"/>
        </w:rPr>
        <w:t xml:space="preserve">3.2. В подтверждение факта предоставления права использования Программного обеспечения (передачи простой (неисключительной) лицензии) Стороны составляют </w:t>
      </w:r>
      <w:r w:rsidRPr="000A4E70">
        <w:rPr>
          <w:color w:val="000000"/>
        </w:rPr>
        <w:t>Акт (приложение 2 к Договору)</w:t>
      </w:r>
      <w:r w:rsidRPr="000A4E70">
        <w:rPr>
          <w:color w:val="000000"/>
          <w:kern w:val="3"/>
          <w:lang w:eastAsia="zh-CN"/>
        </w:rPr>
        <w:t xml:space="preserve">, который подписывается </w:t>
      </w:r>
      <w:r w:rsidRPr="000A4E70">
        <w:rPr>
          <w:bCs/>
          <w:color w:val="000000"/>
          <w:kern w:val="3"/>
          <w:lang w:eastAsia="zh-CN"/>
        </w:rPr>
        <w:t xml:space="preserve">Сторонами в 2-х экземплярах. </w:t>
      </w:r>
    </w:p>
    <w:p w:rsidR="00620D7F" w:rsidRPr="000A4E70" w:rsidRDefault="00620D7F" w:rsidP="00620D7F">
      <w:pPr>
        <w:autoSpaceDE w:val="0"/>
        <w:autoSpaceDN w:val="0"/>
        <w:spacing w:after="0" w:line="240" w:lineRule="auto"/>
        <w:ind w:firstLine="851"/>
        <w:textAlignment w:val="baseline"/>
        <w:outlineLvl w:val="1"/>
        <w:rPr>
          <w:color w:val="000000"/>
          <w:kern w:val="3"/>
          <w:lang w:eastAsia="zh-CN"/>
        </w:rPr>
      </w:pPr>
    </w:p>
    <w:p w:rsidR="00620D7F" w:rsidRPr="000A4E70" w:rsidRDefault="00620D7F" w:rsidP="00FA033D">
      <w:pPr>
        <w:numPr>
          <w:ilvl w:val="0"/>
          <w:numId w:val="31"/>
        </w:numPr>
        <w:autoSpaceDN w:val="0"/>
        <w:spacing w:after="0" w:line="240" w:lineRule="auto"/>
        <w:ind w:left="0" w:firstLine="0"/>
        <w:jc w:val="center"/>
        <w:textAlignment w:val="baseline"/>
        <w:rPr>
          <w:b/>
          <w:bCs/>
          <w:caps/>
          <w:color w:val="000000"/>
          <w:kern w:val="3"/>
          <w:lang w:eastAsia="zh-CN"/>
        </w:rPr>
      </w:pPr>
      <w:r w:rsidRPr="000A4E70">
        <w:rPr>
          <w:b/>
          <w:bCs/>
          <w:caps/>
          <w:color w:val="000000"/>
          <w:kern w:val="3"/>
          <w:lang w:eastAsia="zh-CN"/>
        </w:rPr>
        <w:t>Заключительные положения</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4.1. Во всем, что не предусмотрено условиями Договора, Стороны руководствуются действующим законодательством Российской Федерации.</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4.2. В случае нарушения условий Договора Лицензиат лишается права на использование Программного обеспечения.</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4.3. Договор составлен в 2 (двух) экземплярах, имеющих одинаковую юридическую силу, по 1 (одному) для каждой Стороны.</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4.4. Неотъемлемой частью Договора являются:</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 xml:space="preserve">приложение 1 - Спецификация; </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приложение 2 – Акт (форма).</w:t>
      </w:r>
    </w:p>
    <w:p w:rsidR="00620D7F" w:rsidRPr="000A4E70" w:rsidRDefault="00620D7F" w:rsidP="00620D7F">
      <w:pPr>
        <w:autoSpaceDN w:val="0"/>
        <w:spacing w:after="0" w:line="240" w:lineRule="auto"/>
        <w:ind w:firstLine="851"/>
        <w:textAlignment w:val="baseline"/>
        <w:rPr>
          <w:color w:val="000000"/>
          <w:kern w:val="3"/>
          <w:lang w:eastAsia="zh-CN"/>
        </w:rPr>
      </w:pPr>
    </w:p>
    <w:tbl>
      <w:tblPr>
        <w:tblW w:w="0" w:type="dxa"/>
        <w:tblLayout w:type="fixed"/>
        <w:tblCellMar>
          <w:left w:w="10" w:type="dxa"/>
          <w:right w:w="10" w:type="dxa"/>
        </w:tblCellMar>
        <w:tblLook w:val="04A0" w:firstRow="1" w:lastRow="0" w:firstColumn="1" w:lastColumn="0" w:noHBand="0" w:noVBand="1"/>
      </w:tblPr>
      <w:tblGrid>
        <w:gridCol w:w="4714"/>
        <w:gridCol w:w="4892"/>
      </w:tblGrid>
      <w:tr w:rsidR="00620D7F" w:rsidRPr="000A4E70" w:rsidTr="00620D7F">
        <w:trPr>
          <w:trHeight w:val="412"/>
        </w:trPr>
        <w:tc>
          <w:tcPr>
            <w:tcW w:w="4714"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jc w:val="center"/>
              <w:textAlignment w:val="baseline"/>
              <w:rPr>
                <w:b/>
                <w:bCs/>
                <w:color w:val="000000"/>
                <w:kern w:val="3"/>
              </w:rPr>
            </w:pPr>
            <w:r w:rsidRPr="000A4E70">
              <w:rPr>
                <w:b/>
                <w:bCs/>
                <w:color w:val="000000"/>
                <w:kern w:val="3"/>
              </w:rPr>
              <w:t>Лицензиат:</w:t>
            </w:r>
          </w:p>
        </w:tc>
        <w:tc>
          <w:tcPr>
            <w:tcW w:w="4892"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jc w:val="center"/>
              <w:textAlignment w:val="baseline"/>
              <w:rPr>
                <w:b/>
                <w:bCs/>
                <w:color w:val="000000"/>
                <w:kern w:val="3"/>
              </w:rPr>
            </w:pPr>
            <w:r w:rsidRPr="000A4E70">
              <w:rPr>
                <w:b/>
                <w:bCs/>
                <w:color w:val="000000"/>
                <w:kern w:val="3"/>
              </w:rPr>
              <w:t>Лицензиар:</w:t>
            </w:r>
          </w:p>
        </w:tc>
      </w:tr>
      <w:tr w:rsidR="00620D7F" w:rsidRPr="000A4E70" w:rsidTr="00620D7F">
        <w:tc>
          <w:tcPr>
            <w:tcW w:w="4714" w:type="dxa"/>
            <w:tcMar>
              <w:top w:w="0" w:type="dxa"/>
              <w:left w:w="108" w:type="dxa"/>
              <w:bottom w:w="0" w:type="dxa"/>
              <w:right w:w="108" w:type="dxa"/>
            </w:tcMar>
            <w:vAlign w:val="center"/>
          </w:tcPr>
          <w:p w:rsidR="00620D7F" w:rsidRPr="000A4E70" w:rsidRDefault="00620D7F" w:rsidP="00620D7F">
            <w:pPr>
              <w:autoSpaceDN w:val="0"/>
              <w:snapToGrid w:val="0"/>
              <w:spacing w:after="0" w:line="240" w:lineRule="auto"/>
              <w:jc w:val="center"/>
              <w:textAlignment w:val="baseline"/>
              <w:rPr>
                <w:b/>
                <w:bCs/>
                <w:color w:val="000000"/>
                <w:kern w:val="3"/>
              </w:rPr>
            </w:pPr>
          </w:p>
        </w:tc>
        <w:tc>
          <w:tcPr>
            <w:tcW w:w="4892" w:type="dxa"/>
            <w:tcMar>
              <w:top w:w="0" w:type="dxa"/>
              <w:left w:w="108" w:type="dxa"/>
              <w:bottom w:w="0" w:type="dxa"/>
              <w:right w:w="108" w:type="dxa"/>
            </w:tcMar>
            <w:vAlign w:val="center"/>
          </w:tcPr>
          <w:p w:rsidR="00620D7F" w:rsidRPr="000A4E70" w:rsidRDefault="00620D7F" w:rsidP="00620D7F">
            <w:pPr>
              <w:autoSpaceDN w:val="0"/>
              <w:snapToGrid w:val="0"/>
              <w:spacing w:after="0" w:line="240" w:lineRule="auto"/>
              <w:jc w:val="center"/>
              <w:textAlignment w:val="baseline"/>
              <w:rPr>
                <w:color w:val="000000"/>
                <w:kern w:val="3"/>
                <w:lang w:eastAsia="zh-CN"/>
              </w:rPr>
            </w:pPr>
          </w:p>
        </w:tc>
      </w:tr>
      <w:tr w:rsidR="00620D7F" w:rsidRPr="000A4E70" w:rsidTr="00620D7F">
        <w:tc>
          <w:tcPr>
            <w:tcW w:w="4714"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jc w:val="center"/>
              <w:textAlignment w:val="baseline"/>
              <w:rPr>
                <w:color w:val="000000"/>
                <w:kern w:val="3"/>
              </w:rPr>
            </w:pPr>
            <w:r w:rsidRPr="000A4E70">
              <w:rPr>
                <w:color w:val="000000"/>
                <w:kern w:val="3"/>
              </w:rPr>
              <w:t>___________________/____________/</w:t>
            </w:r>
          </w:p>
        </w:tc>
        <w:tc>
          <w:tcPr>
            <w:tcW w:w="4892"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jc w:val="center"/>
              <w:textAlignment w:val="baseline"/>
              <w:rPr>
                <w:color w:val="000000"/>
                <w:kern w:val="3"/>
              </w:rPr>
            </w:pPr>
            <w:r w:rsidRPr="000A4E70">
              <w:rPr>
                <w:color w:val="000000"/>
                <w:kern w:val="3"/>
              </w:rPr>
              <w:t>_________________/____________/</w:t>
            </w:r>
          </w:p>
        </w:tc>
      </w:tr>
      <w:tr w:rsidR="00620D7F" w:rsidRPr="000A4E70" w:rsidTr="00620D7F">
        <w:tc>
          <w:tcPr>
            <w:tcW w:w="4714"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jc w:val="center"/>
              <w:textAlignment w:val="baseline"/>
              <w:rPr>
                <w:color w:val="000000"/>
                <w:kern w:val="3"/>
              </w:rPr>
            </w:pPr>
            <w:r w:rsidRPr="000A4E70">
              <w:rPr>
                <w:color w:val="000000"/>
                <w:kern w:val="3"/>
              </w:rPr>
              <w:t>М.П.</w:t>
            </w:r>
          </w:p>
        </w:tc>
        <w:tc>
          <w:tcPr>
            <w:tcW w:w="4892"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jc w:val="center"/>
              <w:textAlignment w:val="baseline"/>
              <w:rPr>
                <w:color w:val="000000"/>
                <w:kern w:val="3"/>
              </w:rPr>
            </w:pPr>
            <w:r w:rsidRPr="000A4E70">
              <w:rPr>
                <w:color w:val="000000"/>
                <w:kern w:val="3"/>
              </w:rPr>
              <w:t>М.П.</w:t>
            </w:r>
          </w:p>
        </w:tc>
      </w:tr>
    </w:tbl>
    <w:p w:rsidR="00620D7F" w:rsidRPr="000A4E70" w:rsidRDefault="00620D7F" w:rsidP="00620D7F">
      <w:pPr>
        <w:widowControl w:val="0"/>
        <w:autoSpaceDE w:val="0"/>
        <w:autoSpaceDN w:val="0"/>
        <w:adjustRightInd w:val="0"/>
        <w:spacing w:after="0" w:line="240" w:lineRule="auto"/>
        <w:jc w:val="center"/>
        <w:rPr>
          <w:color w:val="000000"/>
        </w:rPr>
      </w:pPr>
    </w:p>
    <w:p w:rsidR="00620D7F" w:rsidRPr="000A4E70" w:rsidRDefault="00620D7F" w:rsidP="00620D7F">
      <w:pPr>
        <w:spacing w:after="0"/>
        <w:rPr>
          <w:color w:val="000000"/>
        </w:rPr>
        <w:sectPr w:rsidR="00620D7F" w:rsidRPr="000A4E70" w:rsidSect="00620D7F">
          <w:headerReference w:type="default" r:id="rId47"/>
          <w:pgSz w:w="11906" w:h="16838"/>
          <w:pgMar w:top="1134" w:right="851" w:bottom="1134" w:left="1531" w:header="709" w:footer="709" w:gutter="0"/>
          <w:cols w:space="708"/>
          <w:docGrid w:linePitch="360"/>
        </w:sectPr>
      </w:pPr>
    </w:p>
    <w:p w:rsidR="00620D7F" w:rsidRPr="000A4E70" w:rsidRDefault="00620D7F" w:rsidP="00620D7F">
      <w:pPr>
        <w:spacing w:after="0"/>
        <w:jc w:val="right"/>
        <w:rPr>
          <w:bCs/>
          <w:color w:val="000000"/>
        </w:rPr>
      </w:pPr>
      <w:r w:rsidRPr="000A4E70">
        <w:rPr>
          <w:bCs/>
          <w:color w:val="000000"/>
        </w:rPr>
        <w:lastRenderedPageBreak/>
        <w:t>Приложение 1</w:t>
      </w:r>
    </w:p>
    <w:p w:rsidR="00620D7F" w:rsidRPr="000A4E70" w:rsidRDefault="00620D7F" w:rsidP="00620D7F">
      <w:pPr>
        <w:spacing w:after="0" w:line="240" w:lineRule="auto"/>
        <w:ind w:left="5812"/>
        <w:jc w:val="right"/>
        <w:rPr>
          <w:bCs/>
          <w:color w:val="000000"/>
        </w:rPr>
      </w:pPr>
      <w:r w:rsidRPr="000A4E70">
        <w:rPr>
          <w:bCs/>
          <w:color w:val="000000"/>
        </w:rPr>
        <w:t xml:space="preserve">к Лицензионному договору </w:t>
      </w:r>
    </w:p>
    <w:p w:rsidR="00620D7F" w:rsidRPr="000A4E70" w:rsidRDefault="00620D7F" w:rsidP="00620D7F">
      <w:pPr>
        <w:spacing w:after="0" w:line="240" w:lineRule="auto"/>
        <w:ind w:left="5812"/>
        <w:jc w:val="right"/>
        <w:rPr>
          <w:bCs/>
          <w:color w:val="000000"/>
        </w:rPr>
      </w:pPr>
      <w:r w:rsidRPr="000A4E70">
        <w:rPr>
          <w:bCs/>
          <w:color w:val="000000"/>
        </w:rPr>
        <w:t xml:space="preserve">№ ____ от «__» _______20__ г. </w:t>
      </w:r>
    </w:p>
    <w:p w:rsidR="00620D7F" w:rsidRPr="000A4E70" w:rsidRDefault="00620D7F" w:rsidP="00620D7F">
      <w:pPr>
        <w:spacing w:after="0" w:line="240" w:lineRule="auto"/>
        <w:jc w:val="right"/>
        <w:rPr>
          <w:b/>
          <w:bCs/>
          <w:color w:val="000000"/>
        </w:rPr>
      </w:pPr>
    </w:p>
    <w:p w:rsidR="00620D7F" w:rsidRPr="000A4E70" w:rsidRDefault="00620D7F" w:rsidP="00620D7F">
      <w:pPr>
        <w:spacing w:after="0" w:line="240" w:lineRule="auto"/>
        <w:jc w:val="center"/>
        <w:rPr>
          <w:b/>
          <w:bCs/>
          <w:color w:val="000000"/>
        </w:rPr>
      </w:pPr>
      <w:r w:rsidRPr="000A4E70">
        <w:rPr>
          <w:b/>
          <w:bCs/>
          <w:color w:val="000000"/>
        </w:rPr>
        <w:t>Спецификация</w:t>
      </w:r>
    </w:p>
    <w:p w:rsidR="00620D7F" w:rsidRPr="000A4E70" w:rsidRDefault="00620D7F" w:rsidP="00620D7F">
      <w:pPr>
        <w:spacing w:after="0" w:line="240" w:lineRule="auto"/>
        <w:rPr>
          <w:b/>
          <w:bCs/>
          <w:color w:val="000000"/>
        </w:rPr>
      </w:pPr>
    </w:p>
    <w:p w:rsidR="00620D7F" w:rsidRPr="000A4E70" w:rsidRDefault="00620D7F" w:rsidP="00620D7F">
      <w:pPr>
        <w:autoSpaceDN w:val="0"/>
        <w:spacing w:after="0" w:line="240" w:lineRule="auto"/>
        <w:textAlignment w:val="baseline"/>
        <w:rPr>
          <w:color w:val="000000"/>
          <w:kern w:val="3"/>
          <w:lang w:eastAsia="zh-CN"/>
        </w:rPr>
      </w:pPr>
    </w:p>
    <w:tbl>
      <w:tblPr>
        <w:tblW w:w="14594" w:type="dxa"/>
        <w:tblInd w:w="2"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94"/>
        <w:gridCol w:w="3896"/>
        <w:gridCol w:w="1471"/>
        <w:gridCol w:w="1617"/>
        <w:gridCol w:w="1447"/>
        <w:gridCol w:w="1447"/>
        <w:gridCol w:w="2166"/>
        <w:gridCol w:w="1956"/>
      </w:tblGrid>
      <w:tr w:rsidR="00620D7F" w:rsidRPr="000A4E70" w:rsidTr="00620D7F">
        <w:trPr>
          <w:trHeight w:val="501"/>
        </w:trPr>
        <w:tc>
          <w:tcPr>
            <w:tcW w:w="522" w:type="dxa"/>
            <w:tcBorders>
              <w:top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rPr>
            </w:pPr>
            <w:r w:rsidRPr="000A4E70">
              <w:rPr>
                <w:bCs/>
                <w:color w:val="000000"/>
              </w:rPr>
              <w:t>№ п/п</w:t>
            </w:r>
          </w:p>
        </w:tc>
        <w:tc>
          <w:tcPr>
            <w:tcW w:w="4433"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rPr>
            </w:pPr>
            <w:r w:rsidRPr="000A4E70">
              <w:rPr>
                <w:bCs/>
                <w:color w:val="000000"/>
              </w:rPr>
              <w:t>Наименование</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rPr>
            </w:pPr>
            <w:r w:rsidRPr="000A4E70">
              <w:rPr>
                <w:bCs/>
                <w:color w:val="000000"/>
              </w:rPr>
              <w:t>Программного обеспечения и его характеристики (описание), номер в реестре российского программного обеспечения (если применимо)</w:t>
            </w:r>
          </w:p>
        </w:tc>
        <w:tc>
          <w:tcPr>
            <w:tcW w:w="1410"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rPr>
            </w:pPr>
            <w:r w:rsidRPr="000A4E70">
              <w:rPr>
                <w:bCs/>
                <w:color w:val="000000"/>
              </w:rPr>
              <w:t>Единица измерения</w:t>
            </w:r>
          </w:p>
        </w:tc>
        <w:tc>
          <w:tcPr>
            <w:tcW w:w="1317"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rPr>
            </w:pPr>
            <w:r w:rsidRPr="000A4E70">
              <w:rPr>
                <w:bCs/>
                <w:color w:val="000000"/>
              </w:rPr>
              <w:t>Количество</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rPr>
            </w:pPr>
            <w:r w:rsidRPr="000A4E70">
              <w:rPr>
                <w:bCs/>
                <w:color w:val="000000"/>
              </w:rPr>
              <w:t>лицензий</w:t>
            </w:r>
          </w:p>
        </w:tc>
        <w:tc>
          <w:tcPr>
            <w:tcW w:w="1183"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rPr>
            </w:pPr>
            <w:r w:rsidRPr="000A4E70">
              <w:rPr>
                <w:bCs/>
                <w:color w:val="000000"/>
              </w:rPr>
              <w:t>Действует с (дата)</w:t>
            </w:r>
          </w:p>
        </w:tc>
        <w:tc>
          <w:tcPr>
            <w:tcW w:w="1273"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rPr>
            </w:pP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rPr>
            </w:pPr>
            <w:r w:rsidRPr="000A4E70">
              <w:rPr>
                <w:bCs/>
                <w:color w:val="000000"/>
              </w:rPr>
              <w:t>Действует по (дата)</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rPr>
            </w:pPr>
          </w:p>
        </w:tc>
        <w:tc>
          <w:tcPr>
            <w:tcW w:w="2364"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rPr>
            </w:pPr>
            <w:r w:rsidRPr="000A4E70">
              <w:rPr>
                <w:bCs/>
                <w:color w:val="000000"/>
              </w:rPr>
              <w:t>Цена единицы без НДС, руб.</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rPr>
            </w:pPr>
            <w:r w:rsidRPr="000A4E70">
              <w:rPr>
                <w:bCs/>
                <w:color w:val="000000"/>
              </w:rPr>
              <w:t>(НДС не облагается подп. 26 п. 2 ст. 149 НК РФ) (даты)</w:t>
            </w:r>
          </w:p>
        </w:tc>
        <w:tc>
          <w:tcPr>
            <w:tcW w:w="2092" w:type="dxa"/>
            <w:tcBorders>
              <w:top w:val="single" w:sz="4" w:space="0" w:color="auto"/>
              <w:left w:val="single" w:sz="4" w:space="0" w:color="auto"/>
              <w:bottom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rPr>
            </w:pPr>
            <w:r w:rsidRPr="000A4E70">
              <w:rPr>
                <w:bCs/>
                <w:color w:val="000000"/>
              </w:rPr>
              <w:t>Сумма</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rPr>
            </w:pPr>
            <w:r w:rsidRPr="000A4E70">
              <w:rPr>
                <w:bCs/>
                <w:color w:val="000000"/>
              </w:rPr>
              <w:t>без НДС,</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rPr>
            </w:pPr>
            <w:r w:rsidRPr="000A4E70">
              <w:rPr>
                <w:bCs/>
                <w:color w:val="000000"/>
              </w:rPr>
              <w:t>руб.</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rPr>
            </w:pPr>
            <w:r w:rsidRPr="000A4E70">
              <w:rPr>
                <w:bCs/>
                <w:color w:val="000000"/>
              </w:rPr>
              <w:t>(НДС не облагается подп. 26 п. 2 ст. 149 НК РФ)</w:t>
            </w:r>
          </w:p>
        </w:tc>
      </w:tr>
      <w:tr w:rsidR="00620D7F" w:rsidRPr="000A4E70" w:rsidTr="00620D7F">
        <w:trPr>
          <w:trHeight w:val="231"/>
        </w:trPr>
        <w:tc>
          <w:tcPr>
            <w:tcW w:w="522" w:type="dxa"/>
            <w:tcBorders>
              <w:top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rPr>
            </w:pPr>
          </w:p>
        </w:tc>
        <w:tc>
          <w:tcPr>
            <w:tcW w:w="4433"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rPr>
            </w:pPr>
          </w:p>
        </w:tc>
        <w:tc>
          <w:tcPr>
            <w:tcW w:w="1410"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rPr>
            </w:pPr>
          </w:p>
        </w:tc>
        <w:tc>
          <w:tcPr>
            <w:tcW w:w="1317"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rPr>
            </w:pPr>
          </w:p>
        </w:tc>
        <w:tc>
          <w:tcPr>
            <w:tcW w:w="1183"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rPr>
            </w:pPr>
          </w:p>
        </w:tc>
        <w:tc>
          <w:tcPr>
            <w:tcW w:w="1273"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rPr>
            </w:pPr>
          </w:p>
        </w:tc>
        <w:tc>
          <w:tcPr>
            <w:tcW w:w="2364" w:type="dxa"/>
            <w:tcBorders>
              <w:top w:val="single" w:sz="4" w:space="0" w:color="auto"/>
              <w:left w:val="single" w:sz="4" w:space="0" w:color="auto"/>
              <w:bottom w:val="single" w:sz="4" w:space="0" w:color="auto"/>
              <w:right w:val="single" w:sz="4" w:space="0" w:color="auto"/>
            </w:tcBorders>
          </w:tcPr>
          <w:p w:rsidR="00620D7F" w:rsidRPr="000A4E70" w:rsidRDefault="00620D7F" w:rsidP="00620D7F">
            <w:pPr>
              <w:keepNext/>
              <w:widowControl w:val="0"/>
              <w:tabs>
                <w:tab w:val="center" w:pos="1985"/>
                <w:tab w:val="center" w:pos="2127"/>
                <w:tab w:val="left" w:pos="6096"/>
              </w:tabs>
              <w:spacing w:after="0" w:line="240" w:lineRule="auto"/>
              <w:rPr>
                <w:color w:val="000000"/>
              </w:rPr>
            </w:pPr>
          </w:p>
        </w:tc>
        <w:tc>
          <w:tcPr>
            <w:tcW w:w="2092" w:type="dxa"/>
            <w:tcBorders>
              <w:top w:val="single" w:sz="4" w:space="0" w:color="auto"/>
              <w:left w:val="single" w:sz="4" w:space="0" w:color="auto"/>
              <w:bottom w:val="single" w:sz="4" w:space="0" w:color="auto"/>
            </w:tcBorders>
          </w:tcPr>
          <w:p w:rsidR="00620D7F" w:rsidRPr="000A4E70" w:rsidRDefault="00620D7F" w:rsidP="00620D7F">
            <w:pPr>
              <w:keepNext/>
              <w:widowControl w:val="0"/>
              <w:tabs>
                <w:tab w:val="center" w:pos="1985"/>
                <w:tab w:val="center" w:pos="2127"/>
                <w:tab w:val="left" w:pos="6096"/>
              </w:tabs>
              <w:spacing w:after="0" w:line="240" w:lineRule="auto"/>
              <w:rPr>
                <w:color w:val="000000"/>
              </w:rPr>
            </w:pPr>
          </w:p>
        </w:tc>
      </w:tr>
    </w:tbl>
    <w:p w:rsidR="00620D7F" w:rsidRPr="000A4E70" w:rsidRDefault="00620D7F" w:rsidP="00620D7F">
      <w:pPr>
        <w:autoSpaceDN w:val="0"/>
        <w:spacing w:after="0" w:line="240" w:lineRule="auto"/>
        <w:textAlignment w:val="baseline"/>
        <w:rPr>
          <w:color w:val="000000"/>
          <w:kern w:val="3"/>
          <w:lang w:eastAsia="zh-CN"/>
        </w:rPr>
      </w:pPr>
    </w:p>
    <w:p w:rsidR="00620D7F" w:rsidRPr="000A4E70" w:rsidRDefault="00620D7F" w:rsidP="00620D7F">
      <w:pPr>
        <w:autoSpaceDN w:val="0"/>
        <w:spacing w:after="0" w:line="240" w:lineRule="auto"/>
        <w:textAlignment w:val="baseline"/>
        <w:rPr>
          <w:color w:val="000000"/>
          <w:kern w:val="3"/>
          <w:lang w:eastAsia="zh-CN"/>
        </w:rPr>
      </w:pPr>
      <w:r w:rsidRPr="000A4E70">
        <w:rPr>
          <w:color w:val="000000"/>
          <w:kern w:val="3"/>
          <w:lang w:eastAsia="zh-CN"/>
        </w:rPr>
        <w:t>Всего на сумму _______________ (______________) рублей ___ копеек, НДС не облагается на основании подпункта 26 пункта 2 статьи 149 Налогового кодекса Российской Федерации.</w:t>
      </w:r>
    </w:p>
    <w:p w:rsidR="00620D7F" w:rsidRPr="000A4E70" w:rsidRDefault="00620D7F" w:rsidP="00620D7F">
      <w:pPr>
        <w:autoSpaceDN w:val="0"/>
        <w:spacing w:after="0" w:line="240" w:lineRule="auto"/>
        <w:textAlignment w:val="baseline"/>
        <w:rPr>
          <w:color w:val="000000"/>
          <w:kern w:val="3"/>
          <w:lang w:eastAsia="zh-CN"/>
        </w:rPr>
      </w:pPr>
    </w:p>
    <w:tbl>
      <w:tblPr>
        <w:tblW w:w="9612" w:type="dxa"/>
        <w:tblInd w:w="2" w:type="dxa"/>
        <w:tblLayout w:type="fixed"/>
        <w:tblCellMar>
          <w:left w:w="10" w:type="dxa"/>
          <w:right w:w="10" w:type="dxa"/>
        </w:tblCellMar>
        <w:tblLook w:val="04A0" w:firstRow="1" w:lastRow="0" w:firstColumn="1" w:lastColumn="0" w:noHBand="0" w:noVBand="1"/>
      </w:tblPr>
      <w:tblGrid>
        <w:gridCol w:w="4717"/>
        <w:gridCol w:w="4895"/>
      </w:tblGrid>
      <w:tr w:rsidR="00620D7F" w:rsidRPr="000A4E70" w:rsidTr="00620D7F">
        <w:trPr>
          <w:trHeight w:val="134"/>
        </w:trPr>
        <w:tc>
          <w:tcPr>
            <w:tcW w:w="4717"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ind w:firstLine="567"/>
              <w:jc w:val="center"/>
              <w:textAlignment w:val="baseline"/>
              <w:rPr>
                <w:b/>
                <w:bCs/>
                <w:color w:val="000000"/>
                <w:kern w:val="3"/>
              </w:rPr>
            </w:pPr>
            <w:r w:rsidRPr="000A4E70">
              <w:rPr>
                <w:b/>
                <w:bCs/>
                <w:color w:val="000000"/>
                <w:kern w:val="3"/>
              </w:rPr>
              <w:t>Лицензиат:</w:t>
            </w:r>
          </w:p>
        </w:tc>
        <w:tc>
          <w:tcPr>
            <w:tcW w:w="4895"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ind w:firstLine="567"/>
              <w:jc w:val="center"/>
              <w:textAlignment w:val="baseline"/>
              <w:rPr>
                <w:b/>
                <w:bCs/>
                <w:color w:val="000000"/>
                <w:kern w:val="3"/>
              </w:rPr>
            </w:pPr>
            <w:r w:rsidRPr="000A4E70">
              <w:rPr>
                <w:b/>
                <w:bCs/>
                <w:color w:val="000000"/>
                <w:kern w:val="3"/>
              </w:rPr>
              <w:t>Лицензиар:</w:t>
            </w:r>
          </w:p>
        </w:tc>
      </w:tr>
      <w:tr w:rsidR="00620D7F" w:rsidRPr="000A4E70" w:rsidTr="00620D7F">
        <w:trPr>
          <w:trHeight w:val="80"/>
        </w:trPr>
        <w:tc>
          <w:tcPr>
            <w:tcW w:w="4717" w:type="dxa"/>
            <w:tcMar>
              <w:top w:w="0" w:type="dxa"/>
              <w:left w:w="108" w:type="dxa"/>
              <w:bottom w:w="0" w:type="dxa"/>
              <w:right w:w="108" w:type="dxa"/>
            </w:tcMar>
            <w:vAlign w:val="center"/>
          </w:tcPr>
          <w:p w:rsidR="00620D7F" w:rsidRPr="000A4E70" w:rsidRDefault="00620D7F" w:rsidP="00620D7F">
            <w:pPr>
              <w:autoSpaceDN w:val="0"/>
              <w:snapToGrid w:val="0"/>
              <w:spacing w:after="0" w:line="240" w:lineRule="auto"/>
              <w:ind w:firstLine="567"/>
              <w:jc w:val="center"/>
              <w:textAlignment w:val="baseline"/>
              <w:rPr>
                <w:b/>
                <w:bCs/>
                <w:color w:val="000000"/>
                <w:kern w:val="3"/>
              </w:rPr>
            </w:pPr>
          </w:p>
        </w:tc>
        <w:tc>
          <w:tcPr>
            <w:tcW w:w="4895" w:type="dxa"/>
            <w:tcMar>
              <w:top w:w="0" w:type="dxa"/>
              <w:left w:w="108" w:type="dxa"/>
              <w:bottom w:w="0" w:type="dxa"/>
              <w:right w:w="108" w:type="dxa"/>
            </w:tcMar>
            <w:vAlign w:val="center"/>
          </w:tcPr>
          <w:p w:rsidR="00620D7F" w:rsidRPr="000A4E70" w:rsidRDefault="00620D7F" w:rsidP="00620D7F">
            <w:pPr>
              <w:autoSpaceDN w:val="0"/>
              <w:snapToGrid w:val="0"/>
              <w:spacing w:after="0" w:line="240" w:lineRule="auto"/>
              <w:ind w:firstLine="567"/>
              <w:jc w:val="center"/>
              <w:textAlignment w:val="baseline"/>
              <w:rPr>
                <w:color w:val="000000"/>
                <w:kern w:val="3"/>
                <w:lang w:eastAsia="zh-CN"/>
              </w:rPr>
            </w:pPr>
          </w:p>
        </w:tc>
      </w:tr>
      <w:tr w:rsidR="00620D7F" w:rsidRPr="000A4E70" w:rsidTr="00620D7F">
        <w:tc>
          <w:tcPr>
            <w:tcW w:w="4717" w:type="dxa"/>
            <w:tcMar>
              <w:top w:w="0" w:type="dxa"/>
              <w:left w:w="108" w:type="dxa"/>
              <w:bottom w:w="0" w:type="dxa"/>
              <w:right w:w="108" w:type="dxa"/>
            </w:tcMar>
            <w:vAlign w:val="center"/>
          </w:tcPr>
          <w:p w:rsidR="00620D7F" w:rsidRPr="000A4E70" w:rsidRDefault="00620D7F" w:rsidP="00620D7F">
            <w:pPr>
              <w:autoSpaceDN w:val="0"/>
              <w:snapToGrid w:val="0"/>
              <w:spacing w:after="0" w:line="240" w:lineRule="auto"/>
              <w:ind w:firstLine="567"/>
              <w:jc w:val="center"/>
              <w:textAlignment w:val="baseline"/>
              <w:rPr>
                <w:color w:val="000000"/>
                <w:kern w:val="3"/>
              </w:rPr>
            </w:pPr>
            <w:r w:rsidRPr="000A4E70">
              <w:rPr>
                <w:color w:val="000000"/>
                <w:kern w:val="3"/>
              </w:rPr>
              <w:t>___________________/____________/</w:t>
            </w:r>
          </w:p>
        </w:tc>
        <w:tc>
          <w:tcPr>
            <w:tcW w:w="4895" w:type="dxa"/>
            <w:tcMar>
              <w:top w:w="0" w:type="dxa"/>
              <w:left w:w="108" w:type="dxa"/>
              <w:bottom w:w="0" w:type="dxa"/>
              <w:right w:w="108" w:type="dxa"/>
            </w:tcMar>
            <w:vAlign w:val="center"/>
          </w:tcPr>
          <w:p w:rsidR="00620D7F" w:rsidRPr="000A4E70" w:rsidRDefault="00620D7F" w:rsidP="00620D7F">
            <w:pPr>
              <w:autoSpaceDN w:val="0"/>
              <w:snapToGrid w:val="0"/>
              <w:spacing w:after="0" w:line="240" w:lineRule="auto"/>
              <w:ind w:firstLine="567"/>
              <w:jc w:val="center"/>
              <w:textAlignment w:val="baseline"/>
              <w:rPr>
                <w:color w:val="000000"/>
                <w:kern w:val="3"/>
              </w:rPr>
            </w:pPr>
            <w:r w:rsidRPr="000A4E70">
              <w:rPr>
                <w:color w:val="000000"/>
                <w:kern w:val="3"/>
              </w:rPr>
              <w:t>_________________/____________/</w:t>
            </w:r>
          </w:p>
        </w:tc>
      </w:tr>
      <w:tr w:rsidR="00620D7F" w:rsidRPr="000A4E70" w:rsidTr="00620D7F">
        <w:tc>
          <w:tcPr>
            <w:tcW w:w="4717"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ind w:firstLine="567"/>
              <w:jc w:val="center"/>
              <w:textAlignment w:val="baseline"/>
              <w:rPr>
                <w:color w:val="000000"/>
                <w:kern w:val="3"/>
              </w:rPr>
            </w:pPr>
            <w:r w:rsidRPr="000A4E70">
              <w:rPr>
                <w:color w:val="000000"/>
                <w:kern w:val="3"/>
              </w:rPr>
              <w:t>М.П.</w:t>
            </w:r>
          </w:p>
        </w:tc>
        <w:tc>
          <w:tcPr>
            <w:tcW w:w="4895"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ind w:firstLine="567"/>
              <w:jc w:val="center"/>
              <w:textAlignment w:val="baseline"/>
              <w:rPr>
                <w:color w:val="000000"/>
                <w:kern w:val="3"/>
              </w:rPr>
            </w:pPr>
            <w:r w:rsidRPr="000A4E70">
              <w:rPr>
                <w:color w:val="000000"/>
                <w:kern w:val="3"/>
              </w:rPr>
              <w:t>М.П.</w:t>
            </w:r>
          </w:p>
        </w:tc>
      </w:tr>
      <w:tr w:rsidR="00620D7F" w:rsidRPr="000A4E70" w:rsidTr="00620D7F">
        <w:trPr>
          <w:trHeight w:val="80"/>
        </w:trPr>
        <w:tc>
          <w:tcPr>
            <w:tcW w:w="4717" w:type="dxa"/>
            <w:tcMar>
              <w:top w:w="0" w:type="dxa"/>
              <w:left w:w="108" w:type="dxa"/>
              <w:bottom w:w="0" w:type="dxa"/>
              <w:right w:w="108" w:type="dxa"/>
            </w:tcMar>
            <w:vAlign w:val="center"/>
          </w:tcPr>
          <w:p w:rsidR="00620D7F" w:rsidRPr="000A4E70" w:rsidRDefault="00620D7F" w:rsidP="00620D7F">
            <w:pPr>
              <w:autoSpaceDN w:val="0"/>
              <w:snapToGrid w:val="0"/>
              <w:spacing w:after="0" w:line="240" w:lineRule="auto"/>
              <w:ind w:firstLine="567"/>
              <w:jc w:val="center"/>
              <w:textAlignment w:val="baseline"/>
              <w:rPr>
                <w:b/>
                <w:bCs/>
                <w:color w:val="000000"/>
                <w:kern w:val="3"/>
              </w:rPr>
            </w:pPr>
          </w:p>
        </w:tc>
        <w:tc>
          <w:tcPr>
            <w:tcW w:w="4895" w:type="dxa"/>
            <w:tcMar>
              <w:top w:w="0" w:type="dxa"/>
              <w:left w:w="108" w:type="dxa"/>
              <w:bottom w:w="0" w:type="dxa"/>
              <w:right w:w="108" w:type="dxa"/>
            </w:tcMar>
            <w:vAlign w:val="center"/>
          </w:tcPr>
          <w:p w:rsidR="00620D7F" w:rsidRPr="000A4E70" w:rsidRDefault="00620D7F" w:rsidP="00620D7F">
            <w:pPr>
              <w:autoSpaceDN w:val="0"/>
              <w:snapToGrid w:val="0"/>
              <w:spacing w:after="0" w:line="240" w:lineRule="auto"/>
              <w:ind w:firstLine="567"/>
              <w:jc w:val="center"/>
              <w:textAlignment w:val="baseline"/>
              <w:rPr>
                <w:b/>
                <w:bCs/>
                <w:color w:val="000000"/>
                <w:kern w:val="3"/>
              </w:rPr>
            </w:pPr>
          </w:p>
        </w:tc>
      </w:tr>
    </w:tbl>
    <w:p w:rsidR="00620D7F" w:rsidRPr="000A4E70" w:rsidRDefault="00620D7F" w:rsidP="00620D7F">
      <w:pPr>
        <w:spacing w:after="0" w:line="240" w:lineRule="auto"/>
        <w:rPr>
          <w:color w:val="000000"/>
        </w:rPr>
      </w:pPr>
    </w:p>
    <w:p w:rsidR="00620D7F" w:rsidRPr="000A4E70" w:rsidRDefault="00620D7F" w:rsidP="00620D7F">
      <w:pPr>
        <w:spacing w:after="0" w:line="240" w:lineRule="auto"/>
        <w:jc w:val="right"/>
        <w:rPr>
          <w:color w:val="000000"/>
        </w:rPr>
        <w:sectPr w:rsidR="00620D7F" w:rsidRPr="000A4E70" w:rsidSect="00620D7F">
          <w:pgSz w:w="16838" w:h="11906" w:orient="landscape"/>
          <w:pgMar w:top="1531" w:right="1134" w:bottom="851" w:left="1134" w:header="709" w:footer="709" w:gutter="0"/>
          <w:cols w:space="708"/>
          <w:docGrid w:linePitch="360"/>
        </w:sectPr>
      </w:pPr>
    </w:p>
    <w:p w:rsidR="00620D7F" w:rsidRPr="0020089E" w:rsidRDefault="00620D7F" w:rsidP="00620D7F">
      <w:pPr>
        <w:spacing w:after="0" w:line="240" w:lineRule="auto"/>
        <w:jc w:val="right"/>
        <w:rPr>
          <w:bCs/>
          <w:color w:val="000000"/>
          <w:sz w:val="22"/>
        </w:rPr>
      </w:pPr>
      <w:r w:rsidRPr="0020089E">
        <w:rPr>
          <w:bCs/>
          <w:color w:val="000000"/>
          <w:sz w:val="22"/>
        </w:rPr>
        <w:lastRenderedPageBreak/>
        <w:t>Приложение 2</w:t>
      </w:r>
    </w:p>
    <w:p w:rsidR="00620D7F" w:rsidRPr="0020089E" w:rsidRDefault="00620D7F" w:rsidP="00620D7F">
      <w:pPr>
        <w:spacing w:after="0" w:line="240" w:lineRule="auto"/>
        <w:ind w:left="5812"/>
        <w:jc w:val="right"/>
        <w:rPr>
          <w:bCs/>
          <w:color w:val="000000"/>
          <w:sz w:val="22"/>
        </w:rPr>
      </w:pPr>
      <w:r w:rsidRPr="0020089E">
        <w:rPr>
          <w:bCs/>
          <w:color w:val="000000"/>
          <w:sz w:val="22"/>
        </w:rPr>
        <w:t xml:space="preserve">к Лицензионному договору </w:t>
      </w:r>
    </w:p>
    <w:p w:rsidR="00620D7F" w:rsidRPr="0020089E" w:rsidRDefault="00620D7F" w:rsidP="00620D7F">
      <w:pPr>
        <w:spacing w:after="0" w:line="240" w:lineRule="auto"/>
        <w:ind w:left="5812"/>
        <w:jc w:val="right"/>
        <w:rPr>
          <w:bCs/>
          <w:color w:val="000000"/>
          <w:sz w:val="22"/>
        </w:rPr>
      </w:pPr>
      <w:r w:rsidRPr="0020089E">
        <w:rPr>
          <w:bCs/>
          <w:color w:val="000000"/>
          <w:sz w:val="22"/>
        </w:rPr>
        <w:t xml:space="preserve">№ ____ от «__» _______20__ г. </w:t>
      </w:r>
    </w:p>
    <w:p w:rsidR="00620D7F" w:rsidRPr="00CB7579" w:rsidRDefault="00620D7F" w:rsidP="00620D7F">
      <w:pPr>
        <w:keepNext/>
        <w:widowControl w:val="0"/>
        <w:spacing w:after="0" w:line="240" w:lineRule="auto"/>
        <w:jc w:val="center"/>
        <w:rPr>
          <w:b/>
          <w:bCs/>
          <w:color w:val="000000"/>
          <w:sz w:val="23"/>
          <w:szCs w:val="23"/>
        </w:rPr>
      </w:pPr>
      <w:r w:rsidRPr="00CB7579">
        <w:rPr>
          <w:b/>
          <w:bCs/>
          <w:color w:val="000000"/>
          <w:sz w:val="23"/>
          <w:szCs w:val="23"/>
        </w:rPr>
        <w:t>АКТ</w:t>
      </w:r>
    </w:p>
    <w:p w:rsidR="00620D7F" w:rsidRPr="00CB7579" w:rsidRDefault="00620D7F" w:rsidP="00620D7F">
      <w:pPr>
        <w:keepNext/>
        <w:widowControl w:val="0"/>
        <w:spacing w:after="0" w:line="240" w:lineRule="auto"/>
        <w:jc w:val="center"/>
        <w:rPr>
          <w:bCs/>
          <w:color w:val="000000"/>
          <w:sz w:val="23"/>
          <w:szCs w:val="23"/>
        </w:rPr>
      </w:pPr>
      <w:r w:rsidRPr="00CB7579">
        <w:rPr>
          <w:bCs/>
          <w:color w:val="000000"/>
          <w:sz w:val="23"/>
          <w:szCs w:val="23"/>
        </w:rPr>
        <w:t>(форма)</w:t>
      </w:r>
    </w:p>
    <w:p w:rsidR="00620D7F" w:rsidRPr="00CB7579" w:rsidRDefault="00620D7F" w:rsidP="00620D7F">
      <w:pPr>
        <w:keepNext/>
        <w:widowControl w:val="0"/>
        <w:spacing w:after="0" w:line="240" w:lineRule="auto"/>
        <w:jc w:val="center"/>
        <w:rPr>
          <w:bCs/>
          <w:color w:val="000000"/>
          <w:sz w:val="23"/>
          <w:szCs w:val="23"/>
        </w:rPr>
      </w:pPr>
    </w:p>
    <w:p w:rsidR="00620D7F" w:rsidRPr="00CB7579" w:rsidRDefault="00620D7F" w:rsidP="00620D7F">
      <w:pPr>
        <w:keepNext/>
        <w:widowControl w:val="0"/>
        <w:spacing w:after="0" w:line="240" w:lineRule="auto"/>
        <w:rPr>
          <w:color w:val="000000"/>
          <w:sz w:val="23"/>
          <w:szCs w:val="23"/>
        </w:rPr>
      </w:pPr>
      <w:r w:rsidRPr="00CB7579">
        <w:rPr>
          <w:color w:val="000000"/>
          <w:sz w:val="23"/>
          <w:szCs w:val="23"/>
        </w:rPr>
        <w:t>г. Новосибирск                                                                «____»_________20__ г.</w:t>
      </w:r>
    </w:p>
    <w:p w:rsidR="00620D7F" w:rsidRPr="00CB7579" w:rsidRDefault="00620D7F" w:rsidP="00620D7F">
      <w:pPr>
        <w:keepNext/>
        <w:widowControl w:val="0"/>
        <w:spacing w:after="0" w:line="240" w:lineRule="auto"/>
        <w:rPr>
          <w:i/>
          <w:iCs/>
          <w:color w:val="000000"/>
          <w:sz w:val="23"/>
          <w:szCs w:val="23"/>
        </w:rPr>
      </w:pPr>
    </w:p>
    <w:p w:rsidR="00620D7F" w:rsidRPr="00CB7579" w:rsidRDefault="00620D7F" w:rsidP="0020089E">
      <w:pPr>
        <w:spacing w:after="0" w:line="240" w:lineRule="auto"/>
        <w:ind w:firstLine="709"/>
        <w:rPr>
          <w:color w:val="000000"/>
          <w:sz w:val="23"/>
          <w:szCs w:val="23"/>
        </w:rPr>
      </w:pPr>
      <w:r w:rsidRPr="00CB7579">
        <w:rPr>
          <w:color w:val="000000"/>
          <w:kern w:val="3"/>
          <w:sz w:val="23"/>
          <w:szCs w:val="23"/>
          <w:lang w:eastAsia="zh-CN"/>
        </w:rPr>
        <w:t xml:space="preserve">Государственное бюджетное учреждение Новосибирской области «Центр информационных технологий Новосибирской области», в лице </w:t>
      </w:r>
      <w:r w:rsidRPr="00CB7579">
        <w:rPr>
          <w:i/>
          <w:color w:val="000000"/>
          <w:kern w:val="3"/>
          <w:sz w:val="23"/>
          <w:szCs w:val="23"/>
          <w:lang w:eastAsia="zh-CN"/>
        </w:rPr>
        <w:t>[указать должность и ФИО подписанта]</w:t>
      </w:r>
      <w:r w:rsidRPr="00CB7579">
        <w:rPr>
          <w:color w:val="000000"/>
          <w:kern w:val="3"/>
          <w:sz w:val="23"/>
          <w:szCs w:val="23"/>
          <w:lang w:eastAsia="zh-CN"/>
        </w:rPr>
        <w:t>, действующего на основании ______________________________, именуемое в дальнейшем «Лицензиат», с одной стороны, и ___________________________</w:t>
      </w:r>
      <w:r w:rsidRPr="00CB7579">
        <w:rPr>
          <w:color w:val="000000"/>
          <w:sz w:val="23"/>
          <w:szCs w:val="23"/>
        </w:rPr>
        <w:t xml:space="preserve">, </w:t>
      </w:r>
      <w:r w:rsidRPr="00CB7579">
        <w:rPr>
          <w:color w:val="000000"/>
          <w:kern w:val="3"/>
          <w:sz w:val="23"/>
          <w:szCs w:val="23"/>
          <w:lang w:eastAsia="zh-CN"/>
        </w:rPr>
        <w:t xml:space="preserve">в лице </w:t>
      </w:r>
      <w:r w:rsidRPr="00CB7579">
        <w:rPr>
          <w:i/>
          <w:color w:val="000000"/>
          <w:sz w:val="23"/>
          <w:szCs w:val="23"/>
        </w:rPr>
        <w:t>[указать должность и ФИО подписанта]</w:t>
      </w:r>
      <w:r w:rsidRPr="00CB7579">
        <w:rPr>
          <w:color w:val="000000"/>
          <w:kern w:val="3"/>
          <w:sz w:val="23"/>
          <w:szCs w:val="23"/>
          <w:lang w:eastAsia="zh-CN"/>
        </w:rPr>
        <w:t xml:space="preserve">, действующего на основании ________________________,  именуемое в дальнейшем </w:t>
      </w:r>
      <w:r w:rsidRPr="00CB7579">
        <w:rPr>
          <w:bCs/>
          <w:color w:val="000000"/>
          <w:kern w:val="3"/>
          <w:sz w:val="23"/>
          <w:szCs w:val="23"/>
          <w:lang w:eastAsia="zh-CN"/>
        </w:rPr>
        <w:t>Лицензиар</w:t>
      </w:r>
      <w:r w:rsidRPr="00CB7579">
        <w:rPr>
          <w:color w:val="000000"/>
          <w:kern w:val="3"/>
          <w:sz w:val="23"/>
          <w:szCs w:val="23"/>
          <w:lang w:eastAsia="zh-CN"/>
        </w:rPr>
        <w:t xml:space="preserve">, с другой стороны, вместе именуемые «Стороны» и каждый в отдельности «Сторона», </w:t>
      </w:r>
      <w:r w:rsidRPr="00CB7579">
        <w:rPr>
          <w:color w:val="000000"/>
          <w:sz w:val="23"/>
          <w:szCs w:val="23"/>
        </w:rPr>
        <w:t>составили настоящий акт к Лицензионному договору №_____ от «___»_________20__г. (далее – Договор) о нижеследующем:</w:t>
      </w:r>
    </w:p>
    <w:p w:rsidR="00620D7F" w:rsidRPr="00CB7579" w:rsidRDefault="00620D7F" w:rsidP="00FA033D">
      <w:pPr>
        <w:keepNext/>
        <w:widowControl w:val="0"/>
        <w:numPr>
          <w:ilvl w:val="0"/>
          <w:numId w:val="32"/>
        </w:numPr>
        <w:spacing w:after="120" w:line="240" w:lineRule="auto"/>
        <w:ind w:left="0" w:firstLine="709"/>
        <w:contextualSpacing/>
        <w:rPr>
          <w:color w:val="000000"/>
          <w:sz w:val="23"/>
          <w:szCs w:val="23"/>
        </w:rPr>
      </w:pPr>
      <w:r w:rsidRPr="00CB7579">
        <w:rPr>
          <w:color w:val="000000"/>
          <w:sz w:val="23"/>
          <w:szCs w:val="23"/>
        </w:rPr>
        <w:t>Лицензиар предоставил Лицензиату право использования программного обеспечения (программ для ЭВМ) (далее – Программное обеспечение) на условиях простой (неисключительной) лицензии (неисключительные (пользовательские) права использования) в пределах и способами, изложенных в Договоре, а Лицензиат принял передаваемое права на использование.</w:t>
      </w:r>
    </w:p>
    <w:p w:rsidR="00620D7F" w:rsidRPr="00CB7579" w:rsidRDefault="00620D7F" w:rsidP="00620D7F">
      <w:pPr>
        <w:keepNext/>
        <w:widowControl w:val="0"/>
        <w:spacing w:after="120" w:line="240" w:lineRule="auto"/>
        <w:ind w:firstLine="567"/>
        <w:rPr>
          <w:color w:val="000000"/>
          <w:sz w:val="23"/>
          <w:szCs w:val="23"/>
        </w:rPr>
      </w:pPr>
      <w:r w:rsidRPr="00CB7579">
        <w:rPr>
          <w:color w:val="000000"/>
          <w:sz w:val="23"/>
          <w:szCs w:val="23"/>
        </w:rPr>
        <w:t xml:space="preserve">Наименование, характеристики Программного обеспечения, а также количество лицензий (объем использования): </w:t>
      </w:r>
    </w:p>
    <w:tbl>
      <w:tblPr>
        <w:tblW w:w="9491" w:type="dxa"/>
        <w:tblInd w:w="2"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15"/>
        <w:gridCol w:w="1611"/>
        <w:gridCol w:w="1210"/>
        <w:gridCol w:w="1326"/>
        <w:gridCol w:w="1191"/>
        <w:gridCol w:w="1191"/>
        <w:gridCol w:w="1234"/>
        <w:gridCol w:w="1234"/>
      </w:tblGrid>
      <w:tr w:rsidR="00620D7F" w:rsidRPr="00CB7579" w:rsidTr="00620D7F">
        <w:trPr>
          <w:trHeight w:val="515"/>
        </w:trPr>
        <w:tc>
          <w:tcPr>
            <w:tcW w:w="531" w:type="dxa"/>
            <w:tcBorders>
              <w:top w:val="single" w:sz="4" w:space="0" w:color="auto"/>
              <w:bottom w:val="single" w:sz="4" w:space="0" w:color="auto"/>
              <w:right w:val="single" w:sz="4" w:space="0" w:color="auto"/>
            </w:tcBorders>
            <w:vAlign w:val="center"/>
          </w:tcPr>
          <w:p w:rsidR="00620D7F" w:rsidRPr="00CB7579" w:rsidRDefault="00620D7F" w:rsidP="00620D7F">
            <w:pPr>
              <w:keepNext/>
              <w:widowControl w:val="0"/>
              <w:tabs>
                <w:tab w:val="center" w:pos="1985"/>
                <w:tab w:val="center" w:pos="2127"/>
                <w:tab w:val="left" w:pos="6096"/>
              </w:tabs>
              <w:spacing w:after="0" w:line="240" w:lineRule="auto"/>
              <w:jc w:val="center"/>
              <w:rPr>
                <w:bCs/>
                <w:color w:val="000000"/>
                <w:sz w:val="23"/>
                <w:szCs w:val="23"/>
              </w:rPr>
            </w:pPr>
            <w:r w:rsidRPr="00CB7579">
              <w:rPr>
                <w:bCs/>
                <w:color w:val="000000"/>
                <w:sz w:val="23"/>
                <w:szCs w:val="23"/>
              </w:rPr>
              <w:t>№ п/п</w:t>
            </w:r>
          </w:p>
        </w:tc>
        <w:tc>
          <w:tcPr>
            <w:tcW w:w="1687" w:type="dxa"/>
            <w:tcBorders>
              <w:top w:val="single" w:sz="4" w:space="0" w:color="auto"/>
              <w:left w:val="single" w:sz="4" w:space="0" w:color="auto"/>
              <w:bottom w:val="single" w:sz="4" w:space="0" w:color="auto"/>
              <w:right w:val="single" w:sz="4" w:space="0" w:color="auto"/>
            </w:tcBorders>
            <w:vAlign w:val="center"/>
          </w:tcPr>
          <w:p w:rsidR="00620D7F" w:rsidRPr="00CB7579" w:rsidRDefault="00620D7F" w:rsidP="00620D7F">
            <w:pPr>
              <w:keepNext/>
              <w:widowControl w:val="0"/>
              <w:tabs>
                <w:tab w:val="center" w:pos="1985"/>
                <w:tab w:val="center" w:pos="2127"/>
                <w:tab w:val="left" w:pos="6096"/>
              </w:tabs>
              <w:spacing w:after="0" w:line="240" w:lineRule="auto"/>
              <w:jc w:val="center"/>
              <w:rPr>
                <w:bCs/>
                <w:color w:val="000000"/>
                <w:sz w:val="23"/>
                <w:szCs w:val="23"/>
              </w:rPr>
            </w:pPr>
            <w:r w:rsidRPr="00CB7579">
              <w:rPr>
                <w:bCs/>
                <w:color w:val="000000"/>
                <w:sz w:val="23"/>
                <w:szCs w:val="23"/>
              </w:rPr>
              <w:t>Наименование</w:t>
            </w:r>
          </w:p>
          <w:p w:rsidR="00620D7F" w:rsidRPr="00CB7579" w:rsidRDefault="00620D7F" w:rsidP="00620D7F">
            <w:pPr>
              <w:keepNext/>
              <w:widowControl w:val="0"/>
              <w:tabs>
                <w:tab w:val="center" w:pos="1985"/>
                <w:tab w:val="center" w:pos="2127"/>
                <w:tab w:val="left" w:pos="6096"/>
              </w:tabs>
              <w:spacing w:after="0" w:line="240" w:lineRule="auto"/>
              <w:jc w:val="center"/>
              <w:rPr>
                <w:bCs/>
                <w:color w:val="000000"/>
                <w:sz w:val="23"/>
                <w:szCs w:val="23"/>
              </w:rPr>
            </w:pPr>
            <w:r w:rsidRPr="00CB7579">
              <w:rPr>
                <w:bCs/>
                <w:color w:val="000000"/>
                <w:sz w:val="23"/>
                <w:szCs w:val="23"/>
              </w:rPr>
              <w:t>Программного обеспечения и его описание, номер в реестре российского программного обеспечения</w:t>
            </w:r>
          </w:p>
        </w:tc>
        <w:tc>
          <w:tcPr>
            <w:tcW w:w="1265" w:type="dxa"/>
            <w:tcBorders>
              <w:top w:val="single" w:sz="4" w:space="0" w:color="auto"/>
              <w:left w:val="single" w:sz="4" w:space="0" w:color="auto"/>
              <w:bottom w:val="single" w:sz="4" w:space="0" w:color="auto"/>
              <w:right w:val="single" w:sz="4" w:space="0" w:color="auto"/>
            </w:tcBorders>
            <w:vAlign w:val="center"/>
          </w:tcPr>
          <w:p w:rsidR="00620D7F" w:rsidRPr="00CB7579" w:rsidRDefault="00620D7F" w:rsidP="00620D7F">
            <w:pPr>
              <w:keepNext/>
              <w:widowControl w:val="0"/>
              <w:tabs>
                <w:tab w:val="center" w:pos="1985"/>
                <w:tab w:val="center" w:pos="2127"/>
                <w:tab w:val="left" w:pos="6096"/>
              </w:tabs>
              <w:spacing w:after="0" w:line="240" w:lineRule="auto"/>
              <w:jc w:val="center"/>
              <w:rPr>
                <w:bCs/>
                <w:color w:val="000000"/>
                <w:sz w:val="23"/>
                <w:szCs w:val="23"/>
              </w:rPr>
            </w:pPr>
            <w:r w:rsidRPr="00CB7579">
              <w:rPr>
                <w:bCs/>
                <w:color w:val="000000"/>
                <w:sz w:val="23"/>
                <w:szCs w:val="23"/>
              </w:rPr>
              <w:t>Единица измерения</w:t>
            </w:r>
          </w:p>
        </w:tc>
        <w:tc>
          <w:tcPr>
            <w:tcW w:w="1317" w:type="dxa"/>
            <w:tcBorders>
              <w:top w:val="single" w:sz="4" w:space="0" w:color="auto"/>
              <w:left w:val="single" w:sz="4" w:space="0" w:color="auto"/>
              <w:bottom w:val="single" w:sz="4" w:space="0" w:color="auto"/>
              <w:right w:val="single" w:sz="4" w:space="0" w:color="auto"/>
            </w:tcBorders>
            <w:vAlign w:val="center"/>
          </w:tcPr>
          <w:p w:rsidR="00620D7F" w:rsidRPr="00CB7579" w:rsidRDefault="00620D7F" w:rsidP="00620D7F">
            <w:pPr>
              <w:keepNext/>
              <w:widowControl w:val="0"/>
              <w:tabs>
                <w:tab w:val="center" w:pos="1985"/>
                <w:tab w:val="center" w:pos="2127"/>
                <w:tab w:val="left" w:pos="6096"/>
              </w:tabs>
              <w:spacing w:after="0" w:line="240" w:lineRule="auto"/>
              <w:jc w:val="center"/>
              <w:rPr>
                <w:bCs/>
                <w:color w:val="000000"/>
                <w:sz w:val="23"/>
                <w:szCs w:val="23"/>
              </w:rPr>
            </w:pPr>
            <w:r w:rsidRPr="00CB7579">
              <w:rPr>
                <w:bCs/>
                <w:color w:val="000000"/>
                <w:sz w:val="23"/>
                <w:szCs w:val="23"/>
              </w:rPr>
              <w:t>Количество</w:t>
            </w:r>
          </w:p>
          <w:p w:rsidR="00620D7F" w:rsidRPr="00CB7579" w:rsidRDefault="00620D7F" w:rsidP="00620D7F">
            <w:pPr>
              <w:keepNext/>
              <w:widowControl w:val="0"/>
              <w:tabs>
                <w:tab w:val="center" w:pos="1985"/>
                <w:tab w:val="center" w:pos="2127"/>
                <w:tab w:val="left" w:pos="6096"/>
              </w:tabs>
              <w:spacing w:after="0" w:line="240" w:lineRule="auto"/>
              <w:jc w:val="center"/>
              <w:rPr>
                <w:bCs/>
                <w:color w:val="000000"/>
                <w:sz w:val="23"/>
                <w:szCs w:val="23"/>
              </w:rPr>
            </w:pPr>
            <w:r w:rsidRPr="00CB7579">
              <w:rPr>
                <w:bCs/>
                <w:color w:val="000000"/>
                <w:sz w:val="23"/>
                <w:szCs w:val="23"/>
              </w:rPr>
              <w:t>лицензий</w:t>
            </w:r>
          </w:p>
        </w:tc>
        <w:tc>
          <w:tcPr>
            <w:tcW w:w="1686" w:type="dxa"/>
            <w:tcBorders>
              <w:top w:val="single" w:sz="4" w:space="0" w:color="auto"/>
              <w:left w:val="single" w:sz="4" w:space="0" w:color="auto"/>
              <w:bottom w:val="single" w:sz="4" w:space="0" w:color="auto"/>
              <w:right w:val="single" w:sz="4" w:space="0" w:color="auto"/>
            </w:tcBorders>
            <w:vAlign w:val="center"/>
          </w:tcPr>
          <w:p w:rsidR="00620D7F" w:rsidRPr="00CB7579" w:rsidRDefault="00620D7F" w:rsidP="00620D7F">
            <w:pPr>
              <w:keepNext/>
              <w:widowControl w:val="0"/>
              <w:tabs>
                <w:tab w:val="center" w:pos="1985"/>
                <w:tab w:val="center" w:pos="2127"/>
                <w:tab w:val="left" w:pos="6096"/>
              </w:tabs>
              <w:spacing w:after="0" w:line="240" w:lineRule="auto"/>
              <w:jc w:val="center"/>
              <w:rPr>
                <w:bCs/>
                <w:color w:val="000000"/>
                <w:sz w:val="23"/>
                <w:szCs w:val="23"/>
              </w:rPr>
            </w:pPr>
            <w:r w:rsidRPr="00CB7579">
              <w:rPr>
                <w:bCs/>
                <w:color w:val="000000"/>
                <w:sz w:val="23"/>
                <w:szCs w:val="23"/>
              </w:rPr>
              <w:t>Действует с (дата)</w:t>
            </w:r>
          </w:p>
        </w:tc>
        <w:tc>
          <w:tcPr>
            <w:tcW w:w="1277" w:type="dxa"/>
            <w:tcBorders>
              <w:top w:val="single" w:sz="4" w:space="0" w:color="auto"/>
              <w:left w:val="single" w:sz="4" w:space="0" w:color="auto"/>
              <w:bottom w:val="single" w:sz="4" w:space="0" w:color="auto"/>
              <w:right w:val="single" w:sz="4" w:space="0" w:color="auto"/>
            </w:tcBorders>
            <w:vAlign w:val="center"/>
          </w:tcPr>
          <w:p w:rsidR="00620D7F" w:rsidRPr="00CB7579" w:rsidRDefault="00620D7F" w:rsidP="00620D7F">
            <w:pPr>
              <w:keepNext/>
              <w:widowControl w:val="0"/>
              <w:tabs>
                <w:tab w:val="center" w:pos="1985"/>
                <w:tab w:val="center" w:pos="2127"/>
                <w:tab w:val="left" w:pos="6096"/>
              </w:tabs>
              <w:spacing w:after="0" w:line="240" w:lineRule="auto"/>
              <w:jc w:val="center"/>
              <w:rPr>
                <w:bCs/>
                <w:color w:val="000000"/>
                <w:sz w:val="23"/>
                <w:szCs w:val="23"/>
              </w:rPr>
            </w:pPr>
          </w:p>
          <w:p w:rsidR="00620D7F" w:rsidRPr="00CB7579" w:rsidRDefault="00620D7F" w:rsidP="00620D7F">
            <w:pPr>
              <w:keepNext/>
              <w:widowControl w:val="0"/>
              <w:tabs>
                <w:tab w:val="center" w:pos="1985"/>
                <w:tab w:val="center" w:pos="2127"/>
                <w:tab w:val="left" w:pos="6096"/>
              </w:tabs>
              <w:spacing w:after="0" w:line="240" w:lineRule="auto"/>
              <w:jc w:val="center"/>
              <w:rPr>
                <w:bCs/>
                <w:color w:val="000000"/>
                <w:sz w:val="23"/>
                <w:szCs w:val="23"/>
              </w:rPr>
            </w:pPr>
            <w:r w:rsidRPr="00CB7579">
              <w:rPr>
                <w:bCs/>
                <w:color w:val="000000"/>
                <w:sz w:val="23"/>
                <w:szCs w:val="23"/>
              </w:rPr>
              <w:t>Действует по (дата)</w:t>
            </w:r>
          </w:p>
          <w:p w:rsidR="00620D7F" w:rsidRPr="00CB7579" w:rsidRDefault="00620D7F" w:rsidP="00620D7F">
            <w:pPr>
              <w:keepNext/>
              <w:widowControl w:val="0"/>
              <w:tabs>
                <w:tab w:val="center" w:pos="1985"/>
                <w:tab w:val="center" w:pos="2127"/>
                <w:tab w:val="left" w:pos="6096"/>
              </w:tabs>
              <w:spacing w:after="0" w:line="240" w:lineRule="auto"/>
              <w:jc w:val="center"/>
              <w:rPr>
                <w:bCs/>
                <w:color w:val="000000"/>
                <w:sz w:val="23"/>
                <w:szCs w:val="23"/>
              </w:rPr>
            </w:pPr>
          </w:p>
        </w:tc>
        <w:tc>
          <w:tcPr>
            <w:tcW w:w="1386" w:type="dxa"/>
            <w:tcBorders>
              <w:top w:val="single" w:sz="4" w:space="0" w:color="auto"/>
              <w:left w:val="single" w:sz="4" w:space="0" w:color="auto"/>
              <w:bottom w:val="single" w:sz="4" w:space="0" w:color="auto"/>
              <w:right w:val="single" w:sz="4" w:space="0" w:color="auto"/>
            </w:tcBorders>
            <w:vAlign w:val="center"/>
          </w:tcPr>
          <w:p w:rsidR="00620D7F" w:rsidRPr="00CB7579" w:rsidRDefault="00620D7F" w:rsidP="00620D7F">
            <w:pPr>
              <w:keepNext/>
              <w:widowControl w:val="0"/>
              <w:tabs>
                <w:tab w:val="center" w:pos="1985"/>
                <w:tab w:val="center" w:pos="2127"/>
                <w:tab w:val="left" w:pos="6096"/>
              </w:tabs>
              <w:spacing w:after="0" w:line="240" w:lineRule="auto"/>
              <w:jc w:val="center"/>
              <w:rPr>
                <w:bCs/>
                <w:color w:val="000000"/>
                <w:sz w:val="23"/>
                <w:szCs w:val="23"/>
              </w:rPr>
            </w:pPr>
            <w:r w:rsidRPr="00CB7579">
              <w:rPr>
                <w:bCs/>
                <w:color w:val="000000"/>
                <w:sz w:val="23"/>
                <w:szCs w:val="23"/>
              </w:rPr>
              <w:t>Цена единицы без НДС, руб.</w:t>
            </w:r>
          </w:p>
          <w:p w:rsidR="00620D7F" w:rsidRPr="00CB7579" w:rsidRDefault="00620D7F" w:rsidP="00620D7F">
            <w:pPr>
              <w:keepNext/>
              <w:widowControl w:val="0"/>
              <w:tabs>
                <w:tab w:val="center" w:pos="1985"/>
                <w:tab w:val="center" w:pos="2127"/>
                <w:tab w:val="left" w:pos="6096"/>
              </w:tabs>
              <w:spacing w:after="0" w:line="240" w:lineRule="auto"/>
              <w:jc w:val="center"/>
              <w:rPr>
                <w:bCs/>
                <w:color w:val="000000"/>
                <w:sz w:val="23"/>
                <w:szCs w:val="23"/>
              </w:rPr>
            </w:pPr>
            <w:r w:rsidRPr="00CB7579">
              <w:rPr>
                <w:bCs/>
                <w:color w:val="000000"/>
                <w:sz w:val="23"/>
                <w:szCs w:val="23"/>
              </w:rPr>
              <w:t>(НДС не облагается подп. 26 п. 2 ст. 149 НК РФ)</w:t>
            </w:r>
          </w:p>
        </w:tc>
        <w:tc>
          <w:tcPr>
            <w:tcW w:w="342" w:type="dxa"/>
            <w:tcBorders>
              <w:top w:val="single" w:sz="4" w:space="0" w:color="auto"/>
              <w:left w:val="single" w:sz="4" w:space="0" w:color="auto"/>
              <w:bottom w:val="single" w:sz="4" w:space="0" w:color="auto"/>
            </w:tcBorders>
            <w:vAlign w:val="center"/>
          </w:tcPr>
          <w:p w:rsidR="00620D7F" w:rsidRPr="00CB7579" w:rsidRDefault="00620D7F" w:rsidP="00620D7F">
            <w:pPr>
              <w:keepNext/>
              <w:widowControl w:val="0"/>
              <w:tabs>
                <w:tab w:val="center" w:pos="1985"/>
                <w:tab w:val="center" w:pos="2127"/>
                <w:tab w:val="left" w:pos="6096"/>
              </w:tabs>
              <w:spacing w:after="0" w:line="240" w:lineRule="auto"/>
              <w:jc w:val="center"/>
              <w:rPr>
                <w:bCs/>
                <w:color w:val="000000"/>
                <w:sz w:val="23"/>
                <w:szCs w:val="23"/>
              </w:rPr>
            </w:pPr>
            <w:r w:rsidRPr="00CB7579">
              <w:rPr>
                <w:bCs/>
                <w:color w:val="000000"/>
                <w:sz w:val="23"/>
                <w:szCs w:val="23"/>
              </w:rPr>
              <w:t>Сумма</w:t>
            </w:r>
          </w:p>
          <w:p w:rsidR="00620D7F" w:rsidRPr="00CB7579" w:rsidRDefault="00620D7F" w:rsidP="00620D7F">
            <w:pPr>
              <w:keepNext/>
              <w:widowControl w:val="0"/>
              <w:tabs>
                <w:tab w:val="center" w:pos="1985"/>
                <w:tab w:val="center" w:pos="2127"/>
                <w:tab w:val="left" w:pos="6096"/>
              </w:tabs>
              <w:spacing w:after="0" w:line="240" w:lineRule="auto"/>
              <w:jc w:val="center"/>
              <w:rPr>
                <w:bCs/>
                <w:color w:val="000000"/>
                <w:sz w:val="23"/>
                <w:szCs w:val="23"/>
              </w:rPr>
            </w:pPr>
            <w:r w:rsidRPr="00CB7579">
              <w:rPr>
                <w:bCs/>
                <w:color w:val="000000"/>
                <w:sz w:val="23"/>
                <w:szCs w:val="23"/>
              </w:rPr>
              <w:t>без НДС,</w:t>
            </w:r>
          </w:p>
          <w:p w:rsidR="00620D7F" w:rsidRPr="00CB7579" w:rsidRDefault="00620D7F" w:rsidP="00620D7F">
            <w:pPr>
              <w:keepNext/>
              <w:widowControl w:val="0"/>
              <w:tabs>
                <w:tab w:val="center" w:pos="1013"/>
                <w:tab w:val="center" w:pos="2127"/>
                <w:tab w:val="left" w:pos="6096"/>
              </w:tabs>
              <w:spacing w:after="0" w:line="240" w:lineRule="auto"/>
              <w:jc w:val="center"/>
              <w:rPr>
                <w:bCs/>
                <w:color w:val="000000"/>
                <w:sz w:val="23"/>
                <w:szCs w:val="23"/>
              </w:rPr>
            </w:pPr>
            <w:r w:rsidRPr="00CB7579">
              <w:rPr>
                <w:bCs/>
                <w:color w:val="000000"/>
                <w:sz w:val="23"/>
                <w:szCs w:val="23"/>
              </w:rPr>
              <w:t>руб.</w:t>
            </w:r>
          </w:p>
          <w:p w:rsidR="00620D7F" w:rsidRPr="00CB7579" w:rsidRDefault="00620D7F" w:rsidP="00620D7F">
            <w:pPr>
              <w:keepNext/>
              <w:widowControl w:val="0"/>
              <w:tabs>
                <w:tab w:val="center" w:pos="1985"/>
                <w:tab w:val="center" w:pos="2127"/>
                <w:tab w:val="left" w:pos="6096"/>
              </w:tabs>
              <w:spacing w:after="0" w:line="240" w:lineRule="auto"/>
              <w:jc w:val="center"/>
              <w:rPr>
                <w:bCs/>
                <w:color w:val="000000"/>
                <w:sz w:val="23"/>
                <w:szCs w:val="23"/>
              </w:rPr>
            </w:pPr>
            <w:r w:rsidRPr="00CB7579">
              <w:rPr>
                <w:bCs/>
                <w:color w:val="000000"/>
                <w:sz w:val="23"/>
                <w:szCs w:val="23"/>
              </w:rPr>
              <w:t>(НДС не облагается подп. 26 п. 2 ст. 149 НК РФ)</w:t>
            </w:r>
          </w:p>
        </w:tc>
      </w:tr>
      <w:tr w:rsidR="00620D7F" w:rsidRPr="00CB7579" w:rsidTr="00620D7F">
        <w:trPr>
          <w:trHeight w:val="237"/>
        </w:trPr>
        <w:tc>
          <w:tcPr>
            <w:tcW w:w="531" w:type="dxa"/>
            <w:tcBorders>
              <w:top w:val="single" w:sz="4" w:space="0" w:color="auto"/>
              <w:bottom w:val="single" w:sz="4" w:space="0" w:color="auto"/>
              <w:right w:val="single" w:sz="4" w:space="0" w:color="auto"/>
            </w:tcBorders>
            <w:vAlign w:val="center"/>
          </w:tcPr>
          <w:p w:rsidR="00620D7F" w:rsidRPr="00CB7579" w:rsidRDefault="00620D7F" w:rsidP="00620D7F">
            <w:pPr>
              <w:keepNext/>
              <w:widowControl w:val="0"/>
              <w:tabs>
                <w:tab w:val="center" w:pos="1985"/>
                <w:tab w:val="center" w:pos="2127"/>
                <w:tab w:val="left" w:pos="6096"/>
              </w:tabs>
              <w:spacing w:after="0" w:line="240" w:lineRule="auto"/>
              <w:rPr>
                <w:color w:val="000000"/>
                <w:sz w:val="23"/>
                <w:szCs w:val="23"/>
              </w:rPr>
            </w:pPr>
          </w:p>
        </w:tc>
        <w:tc>
          <w:tcPr>
            <w:tcW w:w="1687" w:type="dxa"/>
            <w:tcBorders>
              <w:top w:val="single" w:sz="4" w:space="0" w:color="auto"/>
              <w:left w:val="single" w:sz="4" w:space="0" w:color="auto"/>
              <w:bottom w:val="single" w:sz="4" w:space="0" w:color="auto"/>
              <w:right w:val="single" w:sz="4" w:space="0" w:color="auto"/>
            </w:tcBorders>
            <w:vAlign w:val="center"/>
          </w:tcPr>
          <w:p w:rsidR="00620D7F" w:rsidRPr="00CB7579" w:rsidRDefault="00620D7F" w:rsidP="00620D7F">
            <w:pPr>
              <w:keepNext/>
              <w:widowControl w:val="0"/>
              <w:tabs>
                <w:tab w:val="center" w:pos="1985"/>
                <w:tab w:val="center" w:pos="2127"/>
                <w:tab w:val="left" w:pos="6096"/>
              </w:tabs>
              <w:spacing w:after="0" w:line="240" w:lineRule="auto"/>
              <w:rPr>
                <w:color w:val="000000"/>
                <w:sz w:val="23"/>
                <w:szCs w:val="23"/>
              </w:rPr>
            </w:pPr>
          </w:p>
        </w:tc>
        <w:tc>
          <w:tcPr>
            <w:tcW w:w="1265" w:type="dxa"/>
            <w:tcBorders>
              <w:top w:val="single" w:sz="4" w:space="0" w:color="auto"/>
              <w:left w:val="single" w:sz="4" w:space="0" w:color="auto"/>
              <w:bottom w:val="single" w:sz="4" w:space="0" w:color="auto"/>
              <w:right w:val="single" w:sz="4" w:space="0" w:color="auto"/>
            </w:tcBorders>
            <w:vAlign w:val="center"/>
          </w:tcPr>
          <w:p w:rsidR="00620D7F" w:rsidRPr="00CB7579" w:rsidRDefault="00620D7F" w:rsidP="00620D7F">
            <w:pPr>
              <w:keepNext/>
              <w:widowControl w:val="0"/>
              <w:tabs>
                <w:tab w:val="center" w:pos="1985"/>
                <w:tab w:val="center" w:pos="2127"/>
                <w:tab w:val="left" w:pos="6096"/>
              </w:tabs>
              <w:spacing w:after="0" w:line="240" w:lineRule="auto"/>
              <w:rPr>
                <w:color w:val="000000"/>
                <w:sz w:val="23"/>
                <w:szCs w:val="23"/>
              </w:rPr>
            </w:pPr>
          </w:p>
        </w:tc>
        <w:tc>
          <w:tcPr>
            <w:tcW w:w="1317" w:type="dxa"/>
            <w:tcBorders>
              <w:top w:val="single" w:sz="4" w:space="0" w:color="auto"/>
              <w:left w:val="single" w:sz="4" w:space="0" w:color="auto"/>
              <w:bottom w:val="single" w:sz="4" w:space="0" w:color="auto"/>
              <w:right w:val="single" w:sz="4" w:space="0" w:color="auto"/>
            </w:tcBorders>
            <w:vAlign w:val="center"/>
          </w:tcPr>
          <w:p w:rsidR="00620D7F" w:rsidRPr="00CB7579" w:rsidRDefault="00620D7F" w:rsidP="00620D7F">
            <w:pPr>
              <w:keepNext/>
              <w:widowControl w:val="0"/>
              <w:tabs>
                <w:tab w:val="center" w:pos="1985"/>
                <w:tab w:val="center" w:pos="2127"/>
                <w:tab w:val="left" w:pos="6096"/>
              </w:tabs>
              <w:spacing w:after="0" w:line="240" w:lineRule="auto"/>
              <w:rPr>
                <w:color w:val="000000"/>
                <w:sz w:val="23"/>
                <w:szCs w:val="23"/>
              </w:rPr>
            </w:pPr>
          </w:p>
        </w:tc>
        <w:tc>
          <w:tcPr>
            <w:tcW w:w="1686" w:type="dxa"/>
            <w:tcBorders>
              <w:top w:val="single" w:sz="4" w:space="0" w:color="auto"/>
              <w:left w:val="single" w:sz="4" w:space="0" w:color="auto"/>
              <w:bottom w:val="single" w:sz="4" w:space="0" w:color="auto"/>
              <w:right w:val="single" w:sz="4" w:space="0" w:color="auto"/>
            </w:tcBorders>
            <w:vAlign w:val="center"/>
          </w:tcPr>
          <w:p w:rsidR="00620D7F" w:rsidRPr="00CB7579" w:rsidRDefault="00620D7F" w:rsidP="00620D7F">
            <w:pPr>
              <w:keepNext/>
              <w:widowControl w:val="0"/>
              <w:tabs>
                <w:tab w:val="center" w:pos="1985"/>
                <w:tab w:val="center" w:pos="2127"/>
                <w:tab w:val="left" w:pos="6096"/>
              </w:tabs>
              <w:spacing w:after="0" w:line="240" w:lineRule="auto"/>
              <w:rPr>
                <w:color w:val="000000"/>
                <w:sz w:val="23"/>
                <w:szCs w:val="23"/>
              </w:rPr>
            </w:pPr>
          </w:p>
        </w:tc>
        <w:tc>
          <w:tcPr>
            <w:tcW w:w="1277" w:type="dxa"/>
            <w:tcBorders>
              <w:top w:val="single" w:sz="4" w:space="0" w:color="auto"/>
              <w:left w:val="single" w:sz="4" w:space="0" w:color="auto"/>
              <w:bottom w:val="single" w:sz="4" w:space="0" w:color="auto"/>
              <w:right w:val="single" w:sz="4" w:space="0" w:color="auto"/>
            </w:tcBorders>
            <w:vAlign w:val="center"/>
          </w:tcPr>
          <w:p w:rsidR="00620D7F" w:rsidRPr="00CB7579" w:rsidRDefault="00620D7F" w:rsidP="00620D7F">
            <w:pPr>
              <w:keepNext/>
              <w:widowControl w:val="0"/>
              <w:tabs>
                <w:tab w:val="center" w:pos="1985"/>
                <w:tab w:val="center" w:pos="2127"/>
                <w:tab w:val="left" w:pos="6096"/>
              </w:tabs>
              <w:spacing w:after="0" w:line="240" w:lineRule="auto"/>
              <w:rPr>
                <w:color w:val="000000"/>
                <w:sz w:val="23"/>
                <w:szCs w:val="23"/>
              </w:rPr>
            </w:pPr>
          </w:p>
        </w:tc>
        <w:tc>
          <w:tcPr>
            <w:tcW w:w="1386" w:type="dxa"/>
            <w:tcBorders>
              <w:top w:val="single" w:sz="4" w:space="0" w:color="auto"/>
              <w:left w:val="single" w:sz="4" w:space="0" w:color="auto"/>
              <w:bottom w:val="single" w:sz="4" w:space="0" w:color="auto"/>
              <w:right w:val="single" w:sz="4" w:space="0" w:color="auto"/>
            </w:tcBorders>
          </w:tcPr>
          <w:p w:rsidR="00620D7F" w:rsidRPr="00CB7579" w:rsidRDefault="00620D7F" w:rsidP="00620D7F">
            <w:pPr>
              <w:keepNext/>
              <w:widowControl w:val="0"/>
              <w:tabs>
                <w:tab w:val="center" w:pos="1985"/>
                <w:tab w:val="center" w:pos="2127"/>
                <w:tab w:val="left" w:pos="6096"/>
              </w:tabs>
              <w:spacing w:after="0" w:line="240" w:lineRule="auto"/>
              <w:rPr>
                <w:color w:val="000000"/>
                <w:sz w:val="23"/>
                <w:szCs w:val="23"/>
              </w:rPr>
            </w:pPr>
          </w:p>
        </w:tc>
        <w:tc>
          <w:tcPr>
            <w:tcW w:w="342" w:type="dxa"/>
            <w:tcBorders>
              <w:top w:val="single" w:sz="4" w:space="0" w:color="auto"/>
              <w:left w:val="single" w:sz="4" w:space="0" w:color="auto"/>
              <w:bottom w:val="single" w:sz="4" w:space="0" w:color="auto"/>
            </w:tcBorders>
          </w:tcPr>
          <w:p w:rsidR="00620D7F" w:rsidRPr="00CB7579" w:rsidRDefault="00620D7F" w:rsidP="00620D7F">
            <w:pPr>
              <w:keepNext/>
              <w:widowControl w:val="0"/>
              <w:tabs>
                <w:tab w:val="center" w:pos="1985"/>
                <w:tab w:val="center" w:pos="2127"/>
                <w:tab w:val="left" w:pos="6096"/>
              </w:tabs>
              <w:spacing w:after="0" w:line="240" w:lineRule="auto"/>
              <w:rPr>
                <w:color w:val="000000"/>
                <w:sz w:val="23"/>
                <w:szCs w:val="23"/>
              </w:rPr>
            </w:pPr>
          </w:p>
        </w:tc>
      </w:tr>
    </w:tbl>
    <w:p w:rsidR="00620D7F" w:rsidRPr="00CB7579" w:rsidRDefault="00620D7F" w:rsidP="00620D7F">
      <w:pPr>
        <w:autoSpaceDN w:val="0"/>
        <w:spacing w:after="100" w:line="240" w:lineRule="auto"/>
        <w:textAlignment w:val="baseline"/>
        <w:rPr>
          <w:color w:val="000000"/>
          <w:kern w:val="3"/>
          <w:sz w:val="23"/>
          <w:szCs w:val="23"/>
          <w:lang w:eastAsia="zh-CN"/>
        </w:rPr>
      </w:pPr>
      <w:r w:rsidRPr="00CB7579">
        <w:rPr>
          <w:color w:val="000000"/>
          <w:kern w:val="3"/>
          <w:sz w:val="23"/>
          <w:szCs w:val="23"/>
          <w:lang w:eastAsia="zh-CN"/>
        </w:rPr>
        <w:t>Всего на сумму _______________ (______________) рублей, НДС не облагается на основании подпункта 26 пункта 2 статьи 149 Налогового кодекса Российской Федерации.</w:t>
      </w:r>
    </w:p>
    <w:p w:rsidR="00620D7F" w:rsidRPr="00CB7579" w:rsidRDefault="00620D7F" w:rsidP="00FA033D">
      <w:pPr>
        <w:keepNext/>
        <w:widowControl w:val="0"/>
        <w:numPr>
          <w:ilvl w:val="0"/>
          <w:numId w:val="32"/>
        </w:numPr>
        <w:spacing w:after="0" w:line="240" w:lineRule="auto"/>
        <w:ind w:left="0" w:firstLine="709"/>
        <w:contextualSpacing/>
        <w:rPr>
          <w:color w:val="000000"/>
          <w:sz w:val="23"/>
          <w:szCs w:val="23"/>
        </w:rPr>
      </w:pPr>
      <w:r w:rsidRPr="00CB7579">
        <w:rPr>
          <w:color w:val="000000"/>
          <w:sz w:val="23"/>
          <w:szCs w:val="23"/>
        </w:rPr>
        <w:t>Копии документов, указанных в п. 1.7. Договора, переданы Лицензиаром Лицензиату до подписания настоящего акта.</w:t>
      </w:r>
    </w:p>
    <w:p w:rsidR="00620D7F" w:rsidRPr="00CB7579" w:rsidRDefault="00620D7F" w:rsidP="00FA033D">
      <w:pPr>
        <w:keepNext/>
        <w:widowControl w:val="0"/>
        <w:numPr>
          <w:ilvl w:val="0"/>
          <w:numId w:val="32"/>
        </w:numPr>
        <w:spacing w:after="0" w:line="240" w:lineRule="auto"/>
        <w:ind w:left="0" w:firstLine="709"/>
        <w:contextualSpacing/>
        <w:rPr>
          <w:color w:val="000000"/>
          <w:sz w:val="23"/>
          <w:szCs w:val="23"/>
        </w:rPr>
      </w:pPr>
      <w:r w:rsidRPr="00CB7579">
        <w:rPr>
          <w:color w:val="000000"/>
          <w:sz w:val="23"/>
          <w:szCs w:val="23"/>
        </w:rPr>
        <w:t>Настоящий акт составлен в двух экземплярах, по одному для каждой Стороны.</w:t>
      </w:r>
    </w:p>
    <w:p w:rsidR="00620D7F" w:rsidRPr="00CB7579" w:rsidRDefault="00620D7F" w:rsidP="00620D7F">
      <w:pPr>
        <w:keepNext/>
        <w:widowControl w:val="0"/>
        <w:tabs>
          <w:tab w:val="center" w:pos="1985"/>
          <w:tab w:val="center" w:pos="2127"/>
          <w:tab w:val="left" w:pos="6096"/>
        </w:tabs>
        <w:spacing w:after="0" w:line="240" w:lineRule="auto"/>
        <w:rPr>
          <w:color w:val="000000"/>
          <w:sz w:val="23"/>
          <w:szCs w:val="23"/>
        </w:rPr>
      </w:pPr>
    </w:p>
    <w:p w:rsidR="00620D7F" w:rsidRPr="00CB7579" w:rsidRDefault="00620D7F" w:rsidP="00620D7F">
      <w:pPr>
        <w:tabs>
          <w:tab w:val="left" w:pos="5879"/>
        </w:tabs>
        <w:spacing w:after="0" w:line="240" w:lineRule="auto"/>
        <w:rPr>
          <w:color w:val="000000"/>
          <w:sz w:val="23"/>
          <w:szCs w:val="23"/>
        </w:rPr>
      </w:pPr>
      <w:r w:rsidRPr="00CB7579">
        <w:rPr>
          <w:color w:val="000000"/>
          <w:sz w:val="23"/>
          <w:szCs w:val="23"/>
        </w:rPr>
        <w:t>Передал:</w:t>
      </w:r>
      <w:r w:rsidRPr="00CB7579">
        <w:rPr>
          <w:color w:val="000000"/>
          <w:sz w:val="23"/>
          <w:szCs w:val="23"/>
        </w:rPr>
        <w:tab/>
        <w:t>Принял:</w:t>
      </w:r>
    </w:p>
    <w:p w:rsidR="00620D7F" w:rsidRPr="00CB7579" w:rsidRDefault="00620D7F" w:rsidP="00620D7F">
      <w:pPr>
        <w:tabs>
          <w:tab w:val="left" w:pos="5879"/>
        </w:tabs>
        <w:spacing w:after="0" w:line="240" w:lineRule="auto"/>
        <w:rPr>
          <w:color w:val="000000"/>
          <w:sz w:val="23"/>
          <w:szCs w:val="23"/>
        </w:rPr>
      </w:pPr>
      <w:r w:rsidRPr="00CB7579">
        <w:rPr>
          <w:color w:val="000000"/>
          <w:sz w:val="23"/>
          <w:szCs w:val="23"/>
        </w:rPr>
        <w:t>Лицензиар</w:t>
      </w:r>
      <w:r w:rsidRPr="00CB7579">
        <w:rPr>
          <w:color w:val="000000"/>
          <w:sz w:val="23"/>
          <w:szCs w:val="23"/>
        </w:rPr>
        <w:tab/>
        <w:t>Лицензиат</w:t>
      </w:r>
    </w:p>
    <w:tbl>
      <w:tblPr>
        <w:tblW w:w="10191" w:type="dxa"/>
        <w:tblInd w:w="2" w:type="dxa"/>
        <w:tblCellMar>
          <w:left w:w="0" w:type="dxa"/>
          <w:right w:w="0" w:type="dxa"/>
        </w:tblCellMar>
        <w:tblLook w:val="01E0" w:firstRow="1" w:lastRow="1" w:firstColumn="1" w:lastColumn="1" w:noHBand="0" w:noVBand="0"/>
      </w:tblPr>
      <w:tblGrid>
        <w:gridCol w:w="4326"/>
        <w:gridCol w:w="1539"/>
        <w:gridCol w:w="4326"/>
      </w:tblGrid>
      <w:tr w:rsidR="00620D7F" w:rsidRPr="00CB7579" w:rsidTr="00620D7F">
        <w:trPr>
          <w:trHeight w:val="156"/>
        </w:trPr>
        <w:tc>
          <w:tcPr>
            <w:tcW w:w="4326" w:type="dxa"/>
            <w:tcBorders>
              <w:bottom w:val="single" w:sz="4" w:space="0" w:color="auto"/>
            </w:tcBorders>
            <w:vAlign w:val="bottom"/>
          </w:tcPr>
          <w:p w:rsidR="00620D7F" w:rsidRPr="00CB7579" w:rsidRDefault="00620D7F" w:rsidP="00620D7F">
            <w:pPr>
              <w:spacing w:after="0" w:line="240" w:lineRule="auto"/>
              <w:jc w:val="center"/>
              <w:rPr>
                <w:color w:val="000000"/>
                <w:sz w:val="23"/>
                <w:szCs w:val="23"/>
                <w:u w:val="single"/>
              </w:rPr>
            </w:pPr>
          </w:p>
        </w:tc>
        <w:tc>
          <w:tcPr>
            <w:tcW w:w="1539" w:type="dxa"/>
            <w:vAlign w:val="bottom"/>
          </w:tcPr>
          <w:p w:rsidR="00620D7F" w:rsidRPr="00CB7579" w:rsidRDefault="00620D7F" w:rsidP="00620D7F">
            <w:pPr>
              <w:spacing w:after="0" w:line="240" w:lineRule="auto"/>
              <w:jc w:val="center"/>
              <w:rPr>
                <w:color w:val="000000"/>
                <w:sz w:val="23"/>
                <w:szCs w:val="23"/>
                <w:u w:val="single"/>
              </w:rPr>
            </w:pPr>
          </w:p>
        </w:tc>
        <w:tc>
          <w:tcPr>
            <w:tcW w:w="4326" w:type="dxa"/>
            <w:tcBorders>
              <w:bottom w:val="single" w:sz="4" w:space="0" w:color="auto"/>
            </w:tcBorders>
            <w:vAlign w:val="bottom"/>
          </w:tcPr>
          <w:p w:rsidR="00620D7F" w:rsidRPr="00CB7579" w:rsidRDefault="00620D7F" w:rsidP="00620D7F">
            <w:pPr>
              <w:spacing w:after="0" w:line="240" w:lineRule="auto"/>
              <w:jc w:val="center"/>
              <w:rPr>
                <w:color w:val="000000"/>
                <w:sz w:val="23"/>
                <w:szCs w:val="23"/>
                <w:u w:val="single"/>
              </w:rPr>
            </w:pPr>
          </w:p>
        </w:tc>
      </w:tr>
    </w:tbl>
    <w:p w:rsidR="00620D7F" w:rsidRPr="00CB7579" w:rsidRDefault="00620D7F" w:rsidP="00620D7F">
      <w:pPr>
        <w:tabs>
          <w:tab w:val="left" w:pos="5879"/>
        </w:tabs>
        <w:spacing w:after="0" w:line="240" w:lineRule="auto"/>
        <w:rPr>
          <w:color w:val="000000"/>
          <w:sz w:val="23"/>
          <w:szCs w:val="23"/>
        </w:rPr>
      </w:pPr>
      <w:r w:rsidRPr="00CB7579">
        <w:rPr>
          <w:color w:val="000000"/>
          <w:sz w:val="23"/>
          <w:szCs w:val="23"/>
        </w:rPr>
        <w:t>М. П.</w:t>
      </w:r>
      <w:r w:rsidRPr="00CB7579">
        <w:rPr>
          <w:color w:val="000000"/>
          <w:sz w:val="23"/>
          <w:szCs w:val="23"/>
        </w:rPr>
        <w:tab/>
        <w:t>М. П.</w:t>
      </w:r>
    </w:p>
    <w:tbl>
      <w:tblPr>
        <w:tblW w:w="9756" w:type="dxa"/>
        <w:tblInd w:w="2" w:type="dxa"/>
        <w:tblCellMar>
          <w:left w:w="0" w:type="dxa"/>
          <w:right w:w="0" w:type="dxa"/>
        </w:tblCellMar>
        <w:tblLook w:val="01E0" w:firstRow="1" w:lastRow="1" w:firstColumn="1" w:lastColumn="1" w:noHBand="0" w:noVBand="0"/>
      </w:tblPr>
      <w:tblGrid>
        <w:gridCol w:w="140"/>
        <w:gridCol w:w="413"/>
        <w:gridCol w:w="284"/>
        <w:gridCol w:w="1935"/>
        <w:gridCol w:w="364"/>
        <w:gridCol w:w="406"/>
        <w:gridCol w:w="2435"/>
        <w:gridCol w:w="414"/>
        <w:gridCol w:w="283"/>
        <w:gridCol w:w="1933"/>
        <w:gridCol w:w="363"/>
        <w:gridCol w:w="414"/>
        <w:gridCol w:w="372"/>
      </w:tblGrid>
      <w:tr w:rsidR="00620D7F" w:rsidRPr="00CB7579" w:rsidTr="00620D7F">
        <w:trPr>
          <w:trHeight w:val="240"/>
        </w:trPr>
        <w:tc>
          <w:tcPr>
            <w:tcW w:w="140" w:type="dxa"/>
            <w:vAlign w:val="bottom"/>
          </w:tcPr>
          <w:p w:rsidR="00620D7F" w:rsidRPr="00CB7579" w:rsidRDefault="00620D7F" w:rsidP="00620D7F">
            <w:pPr>
              <w:spacing w:after="0" w:line="240" w:lineRule="auto"/>
              <w:jc w:val="right"/>
              <w:rPr>
                <w:color w:val="000000"/>
                <w:sz w:val="23"/>
                <w:szCs w:val="23"/>
              </w:rPr>
            </w:pPr>
            <w:r w:rsidRPr="00CB7579">
              <w:rPr>
                <w:color w:val="000000"/>
                <w:sz w:val="23"/>
                <w:szCs w:val="23"/>
              </w:rPr>
              <w:t>«</w:t>
            </w:r>
          </w:p>
        </w:tc>
        <w:tc>
          <w:tcPr>
            <w:tcW w:w="413" w:type="dxa"/>
            <w:tcBorders>
              <w:bottom w:val="single" w:sz="4" w:space="0" w:color="auto"/>
            </w:tcBorders>
            <w:vAlign w:val="bottom"/>
          </w:tcPr>
          <w:p w:rsidR="00620D7F" w:rsidRPr="00CB7579" w:rsidRDefault="00620D7F" w:rsidP="00620D7F">
            <w:pPr>
              <w:spacing w:after="0" w:line="240" w:lineRule="auto"/>
              <w:jc w:val="center"/>
              <w:rPr>
                <w:color w:val="000000"/>
                <w:sz w:val="23"/>
                <w:szCs w:val="23"/>
              </w:rPr>
            </w:pPr>
          </w:p>
        </w:tc>
        <w:tc>
          <w:tcPr>
            <w:tcW w:w="284" w:type="dxa"/>
            <w:vAlign w:val="bottom"/>
          </w:tcPr>
          <w:p w:rsidR="00620D7F" w:rsidRPr="00CB7579" w:rsidRDefault="00620D7F" w:rsidP="00620D7F">
            <w:pPr>
              <w:spacing w:after="0" w:line="240" w:lineRule="auto"/>
              <w:rPr>
                <w:color w:val="000000"/>
                <w:sz w:val="23"/>
                <w:szCs w:val="23"/>
              </w:rPr>
            </w:pPr>
            <w:r w:rsidRPr="00CB7579">
              <w:rPr>
                <w:color w:val="000000"/>
                <w:sz w:val="23"/>
                <w:szCs w:val="23"/>
              </w:rPr>
              <w:t>»</w:t>
            </w:r>
          </w:p>
        </w:tc>
        <w:tc>
          <w:tcPr>
            <w:tcW w:w="1935" w:type="dxa"/>
            <w:tcBorders>
              <w:bottom w:val="single" w:sz="4" w:space="0" w:color="auto"/>
            </w:tcBorders>
            <w:vAlign w:val="bottom"/>
          </w:tcPr>
          <w:p w:rsidR="00620D7F" w:rsidRPr="00CB7579" w:rsidRDefault="00620D7F" w:rsidP="00620D7F">
            <w:pPr>
              <w:spacing w:after="0" w:line="240" w:lineRule="auto"/>
              <w:jc w:val="center"/>
              <w:rPr>
                <w:color w:val="000000"/>
                <w:sz w:val="23"/>
                <w:szCs w:val="23"/>
              </w:rPr>
            </w:pPr>
          </w:p>
        </w:tc>
        <w:tc>
          <w:tcPr>
            <w:tcW w:w="364" w:type="dxa"/>
            <w:vAlign w:val="bottom"/>
          </w:tcPr>
          <w:p w:rsidR="00620D7F" w:rsidRPr="00CB7579" w:rsidRDefault="00620D7F" w:rsidP="00620D7F">
            <w:pPr>
              <w:spacing w:after="0" w:line="240" w:lineRule="auto"/>
              <w:jc w:val="right"/>
              <w:rPr>
                <w:color w:val="000000"/>
                <w:sz w:val="23"/>
                <w:szCs w:val="23"/>
              </w:rPr>
            </w:pPr>
            <w:r w:rsidRPr="00CB7579">
              <w:rPr>
                <w:color w:val="000000"/>
                <w:sz w:val="23"/>
                <w:szCs w:val="23"/>
              </w:rPr>
              <w:t>20</w:t>
            </w:r>
          </w:p>
        </w:tc>
        <w:tc>
          <w:tcPr>
            <w:tcW w:w="406" w:type="dxa"/>
            <w:tcBorders>
              <w:bottom w:val="single" w:sz="4" w:space="0" w:color="auto"/>
            </w:tcBorders>
            <w:vAlign w:val="bottom"/>
          </w:tcPr>
          <w:p w:rsidR="00620D7F" w:rsidRPr="00CB7579" w:rsidRDefault="00620D7F" w:rsidP="00620D7F">
            <w:pPr>
              <w:spacing w:after="0" w:line="240" w:lineRule="auto"/>
              <w:rPr>
                <w:color w:val="000000"/>
                <w:sz w:val="23"/>
                <w:szCs w:val="23"/>
              </w:rPr>
            </w:pPr>
          </w:p>
        </w:tc>
        <w:tc>
          <w:tcPr>
            <w:tcW w:w="2435" w:type="dxa"/>
            <w:vAlign w:val="bottom"/>
          </w:tcPr>
          <w:p w:rsidR="00620D7F" w:rsidRPr="00CB7579" w:rsidRDefault="00620D7F" w:rsidP="00620D7F">
            <w:pPr>
              <w:tabs>
                <w:tab w:val="right" w:pos="2435"/>
              </w:tabs>
              <w:spacing w:after="0" w:line="240" w:lineRule="auto"/>
              <w:rPr>
                <w:color w:val="000000"/>
                <w:sz w:val="23"/>
                <w:szCs w:val="23"/>
              </w:rPr>
            </w:pPr>
            <w:r w:rsidRPr="00CB7579">
              <w:rPr>
                <w:color w:val="000000"/>
                <w:sz w:val="23"/>
                <w:szCs w:val="23"/>
              </w:rPr>
              <w:t xml:space="preserve"> г.</w:t>
            </w:r>
            <w:r w:rsidRPr="00CB7579">
              <w:rPr>
                <w:color w:val="000000"/>
                <w:sz w:val="23"/>
                <w:szCs w:val="23"/>
              </w:rPr>
              <w:tab/>
              <w:t>«</w:t>
            </w:r>
          </w:p>
        </w:tc>
        <w:tc>
          <w:tcPr>
            <w:tcW w:w="414" w:type="dxa"/>
            <w:tcBorders>
              <w:bottom w:val="single" w:sz="2" w:space="0" w:color="auto"/>
            </w:tcBorders>
            <w:vAlign w:val="bottom"/>
          </w:tcPr>
          <w:p w:rsidR="00620D7F" w:rsidRPr="00CB7579" w:rsidRDefault="00620D7F" w:rsidP="00620D7F">
            <w:pPr>
              <w:spacing w:after="0" w:line="240" w:lineRule="auto"/>
              <w:jc w:val="center"/>
              <w:rPr>
                <w:color w:val="000000"/>
                <w:sz w:val="23"/>
                <w:szCs w:val="23"/>
              </w:rPr>
            </w:pPr>
          </w:p>
        </w:tc>
        <w:tc>
          <w:tcPr>
            <w:tcW w:w="283" w:type="dxa"/>
            <w:vAlign w:val="bottom"/>
          </w:tcPr>
          <w:p w:rsidR="00620D7F" w:rsidRPr="00CB7579" w:rsidRDefault="00620D7F" w:rsidP="00620D7F">
            <w:pPr>
              <w:spacing w:after="0" w:line="240" w:lineRule="auto"/>
              <w:rPr>
                <w:color w:val="000000"/>
                <w:sz w:val="23"/>
                <w:szCs w:val="23"/>
              </w:rPr>
            </w:pPr>
            <w:r w:rsidRPr="00CB7579">
              <w:rPr>
                <w:color w:val="000000"/>
                <w:sz w:val="23"/>
                <w:szCs w:val="23"/>
              </w:rPr>
              <w:t>»</w:t>
            </w:r>
          </w:p>
        </w:tc>
        <w:tc>
          <w:tcPr>
            <w:tcW w:w="1933" w:type="dxa"/>
            <w:tcBorders>
              <w:bottom w:val="single" w:sz="2" w:space="0" w:color="auto"/>
            </w:tcBorders>
            <w:vAlign w:val="bottom"/>
          </w:tcPr>
          <w:p w:rsidR="00620D7F" w:rsidRPr="00CB7579" w:rsidRDefault="00620D7F" w:rsidP="00620D7F">
            <w:pPr>
              <w:spacing w:after="0" w:line="240" w:lineRule="auto"/>
              <w:jc w:val="center"/>
              <w:rPr>
                <w:color w:val="000000"/>
                <w:sz w:val="23"/>
                <w:szCs w:val="23"/>
              </w:rPr>
            </w:pPr>
          </w:p>
        </w:tc>
        <w:tc>
          <w:tcPr>
            <w:tcW w:w="363" w:type="dxa"/>
            <w:vAlign w:val="bottom"/>
          </w:tcPr>
          <w:p w:rsidR="00620D7F" w:rsidRPr="00CB7579" w:rsidRDefault="00620D7F" w:rsidP="00620D7F">
            <w:pPr>
              <w:spacing w:after="0" w:line="240" w:lineRule="auto"/>
              <w:jc w:val="right"/>
              <w:rPr>
                <w:color w:val="000000"/>
                <w:sz w:val="23"/>
                <w:szCs w:val="23"/>
              </w:rPr>
            </w:pPr>
            <w:r w:rsidRPr="00CB7579">
              <w:rPr>
                <w:color w:val="000000"/>
                <w:sz w:val="23"/>
                <w:szCs w:val="23"/>
              </w:rPr>
              <w:t>20</w:t>
            </w:r>
          </w:p>
        </w:tc>
        <w:tc>
          <w:tcPr>
            <w:tcW w:w="414" w:type="dxa"/>
            <w:tcBorders>
              <w:bottom w:val="single" w:sz="2" w:space="0" w:color="auto"/>
            </w:tcBorders>
            <w:vAlign w:val="bottom"/>
          </w:tcPr>
          <w:p w:rsidR="00620D7F" w:rsidRPr="00CB7579" w:rsidRDefault="00620D7F" w:rsidP="00620D7F">
            <w:pPr>
              <w:spacing w:after="0" w:line="240" w:lineRule="auto"/>
              <w:rPr>
                <w:color w:val="000000"/>
                <w:sz w:val="23"/>
                <w:szCs w:val="23"/>
              </w:rPr>
            </w:pPr>
          </w:p>
        </w:tc>
        <w:tc>
          <w:tcPr>
            <w:tcW w:w="372" w:type="dxa"/>
            <w:vAlign w:val="bottom"/>
          </w:tcPr>
          <w:p w:rsidR="00620D7F" w:rsidRPr="00CB7579" w:rsidRDefault="00620D7F" w:rsidP="00620D7F">
            <w:pPr>
              <w:spacing w:after="0" w:line="240" w:lineRule="auto"/>
              <w:rPr>
                <w:color w:val="000000"/>
                <w:sz w:val="23"/>
                <w:szCs w:val="23"/>
              </w:rPr>
            </w:pPr>
            <w:r w:rsidRPr="00CB7579">
              <w:rPr>
                <w:color w:val="000000"/>
                <w:sz w:val="23"/>
                <w:szCs w:val="23"/>
              </w:rPr>
              <w:t xml:space="preserve"> г.</w:t>
            </w:r>
          </w:p>
        </w:tc>
      </w:tr>
    </w:tbl>
    <w:p w:rsidR="00620D7F" w:rsidRPr="00CB7579" w:rsidRDefault="00620D7F" w:rsidP="00620D7F">
      <w:pPr>
        <w:widowControl w:val="0"/>
        <w:autoSpaceDE w:val="0"/>
        <w:autoSpaceDN w:val="0"/>
        <w:adjustRightInd w:val="0"/>
        <w:spacing w:after="0" w:line="240" w:lineRule="auto"/>
        <w:jc w:val="center"/>
        <w:rPr>
          <w:color w:val="000000"/>
          <w:sz w:val="23"/>
          <w:szCs w:val="23"/>
        </w:rPr>
      </w:pPr>
    </w:p>
    <w:p w:rsidR="00620D7F" w:rsidRPr="00CB7579" w:rsidRDefault="00620D7F" w:rsidP="00620D7F">
      <w:pPr>
        <w:widowControl w:val="0"/>
        <w:autoSpaceDE w:val="0"/>
        <w:autoSpaceDN w:val="0"/>
        <w:adjustRightInd w:val="0"/>
        <w:spacing w:after="0" w:line="240" w:lineRule="auto"/>
        <w:jc w:val="center"/>
        <w:rPr>
          <w:color w:val="000000"/>
          <w:sz w:val="23"/>
          <w:szCs w:val="23"/>
        </w:rPr>
      </w:pPr>
    </w:p>
    <w:p w:rsidR="00620D7F" w:rsidRPr="00CB7579" w:rsidRDefault="00620D7F" w:rsidP="00620D7F">
      <w:pPr>
        <w:widowControl w:val="0"/>
        <w:autoSpaceDE w:val="0"/>
        <w:autoSpaceDN w:val="0"/>
        <w:adjustRightInd w:val="0"/>
        <w:spacing w:after="0" w:line="240" w:lineRule="auto"/>
        <w:jc w:val="center"/>
        <w:rPr>
          <w:color w:val="000000"/>
          <w:sz w:val="23"/>
          <w:szCs w:val="23"/>
        </w:rPr>
      </w:pPr>
      <w:r w:rsidRPr="00CB7579">
        <w:rPr>
          <w:color w:val="000000"/>
          <w:sz w:val="23"/>
          <w:szCs w:val="23"/>
        </w:rPr>
        <w:t>ФОРМА АКТА СОГЛАСОВАНА</w:t>
      </w:r>
    </w:p>
    <w:p w:rsidR="00620D7F" w:rsidRPr="00CB7579" w:rsidRDefault="00620D7F" w:rsidP="00620D7F">
      <w:pPr>
        <w:widowControl w:val="0"/>
        <w:autoSpaceDE w:val="0"/>
        <w:spacing w:after="0" w:line="240" w:lineRule="auto"/>
        <w:rPr>
          <w:b/>
          <w:color w:val="000000"/>
          <w:sz w:val="23"/>
          <w:szCs w:val="23"/>
        </w:rPr>
      </w:pPr>
      <w:r w:rsidRPr="00CB7579">
        <w:rPr>
          <w:b/>
          <w:color w:val="000000"/>
          <w:sz w:val="23"/>
          <w:szCs w:val="23"/>
        </w:rPr>
        <w:t>Лицензиар                                                                                  Лицензиат</w:t>
      </w:r>
    </w:p>
    <w:p w:rsidR="00620D7F" w:rsidRPr="00CB7579" w:rsidRDefault="00620D7F" w:rsidP="00620D7F">
      <w:pPr>
        <w:widowControl w:val="0"/>
        <w:autoSpaceDE w:val="0"/>
        <w:spacing w:after="0" w:line="240" w:lineRule="auto"/>
        <w:rPr>
          <w:color w:val="000000"/>
          <w:sz w:val="23"/>
          <w:szCs w:val="23"/>
        </w:rPr>
      </w:pPr>
    </w:p>
    <w:p w:rsidR="00620D7F" w:rsidRPr="00CB7579" w:rsidRDefault="00620D7F" w:rsidP="00620D7F">
      <w:pPr>
        <w:widowControl w:val="0"/>
        <w:autoSpaceDE w:val="0"/>
        <w:spacing w:after="0" w:line="240" w:lineRule="auto"/>
        <w:rPr>
          <w:color w:val="000000"/>
          <w:sz w:val="23"/>
          <w:szCs w:val="23"/>
        </w:rPr>
      </w:pPr>
      <w:r w:rsidRPr="00CB7579">
        <w:rPr>
          <w:color w:val="000000"/>
          <w:sz w:val="23"/>
          <w:szCs w:val="23"/>
        </w:rPr>
        <w:t>_______________ / ___________                                          _______________ /______________</w:t>
      </w:r>
    </w:p>
    <w:p w:rsidR="00620D7F" w:rsidRPr="00CB7579" w:rsidRDefault="00620D7F" w:rsidP="00620D7F">
      <w:pPr>
        <w:rPr>
          <w:sz w:val="23"/>
          <w:szCs w:val="23"/>
        </w:rPr>
      </w:pPr>
      <w:r w:rsidRPr="00CB7579">
        <w:rPr>
          <w:color w:val="000000"/>
          <w:sz w:val="23"/>
          <w:szCs w:val="23"/>
        </w:rPr>
        <w:lastRenderedPageBreak/>
        <w:t>М.П.                                                                                        М.П.</w:t>
      </w:r>
    </w:p>
    <w:p w:rsidR="00620D7F" w:rsidRPr="000A4E70" w:rsidRDefault="00620D7F" w:rsidP="00620D7F">
      <w:pPr>
        <w:spacing w:after="0" w:line="240" w:lineRule="auto"/>
        <w:rPr>
          <w:color w:val="000000"/>
          <w:sz w:val="24"/>
          <w:szCs w:val="24"/>
        </w:rPr>
      </w:pPr>
      <w:r w:rsidRPr="00CB7579">
        <w:rPr>
          <w:color w:val="000000"/>
          <w:sz w:val="23"/>
          <w:szCs w:val="23"/>
        </w:rPr>
        <w:br w:type="page"/>
      </w:r>
    </w:p>
    <w:p w:rsidR="00620D7F" w:rsidRPr="000A4E70" w:rsidRDefault="00620D7F" w:rsidP="00620D7F">
      <w:pPr>
        <w:widowControl w:val="0"/>
        <w:spacing w:after="0" w:line="240" w:lineRule="auto"/>
        <w:ind w:left="5954"/>
        <w:jc w:val="right"/>
        <w:rPr>
          <w:sz w:val="24"/>
          <w:szCs w:val="28"/>
        </w:rPr>
      </w:pPr>
      <w:r w:rsidRPr="000A4E70">
        <w:rPr>
          <w:sz w:val="24"/>
          <w:szCs w:val="28"/>
        </w:rPr>
        <w:lastRenderedPageBreak/>
        <w:t>ПРИЛОЖЕНИЕ № 3</w:t>
      </w:r>
    </w:p>
    <w:p w:rsidR="00620D7F" w:rsidRPr="000A4E70" w:rsidRDefault="00620D7F" w:rsidP="00620D7F">
      <w:pPr>
        <w:widowControl w:val="0"/>
        <w:spacing w:after="0" w:line="240" w:lineRule="auto"/>
        <w:ind w:left="5954"/>
        <w:jc w:val="right"/>
        <w:rPr>
          <w:sz w:val="24"/>
          <w:szCs w:val="28"/>
        </w:rPr>
      </w:pPr>
      <w:r w:rsidRPr="000A4E70">
        <w:rPr>
          <w:sz w:val="24"/>
          <w:szCs w:val="28"/>
        </w:rPr>
        <w:t>к Контракту</w:t>
      </w:r>
    </w:p>
    <w:p w:rsidR="00620D7F" w:rsidRPr="000A4E70" w:rsidRDefault="00620D7F" w:rsidP="00620D7F">
      <w:pPr>
        <w:widowControl w:val="0"/>
        <w:spacing w:after="0" w:line="240" w:lineRule="auto"/>
        <w:ind w:left="5670"/>
        <w:jc w:val="right"/>
        <w:rPr>
          <w:sz w:val="24"/>
          <w:szCs w:val="28"/>
        </w:rPr>
      </w:pPr>
      <w:r w:rsidRPr="000A4E70">
        <w:rPr>
          <w:sz w:val="24"/>
          <w:szCs w:val="28"/>
        </w:rPr>
        <w:t>от «__» __________ 20__ г. №____</w:t>
      </w:r>
    </w:p>
    <w:p w:rsidR="00620D7F" w:rsidRPr="000A4E70" w:rsidRDefault="00620D7F" w:rsidP="00620D7F">
      <w:pPr>
        <w:autoSpaceDN w:val="0"/>
        <w:spacing w:after="0" w:line="240" w:lineRule="auto"/>
        <w:ind w:firstLine="567"/>
        <w:jc w:val="center"/>
        <w:textAlignment w:val="baseline"/>
        <w:rPr>
          <w:b/>
          <w:bCs/>
          <w:caps/>
          <w:color w:val="000000"/>
          <w:kern w:val="3"/>
          <w:lang w:eastAsia="zh-CN"/>
        </w:rPr>
      </w:pPr>
      <w:r w:rsidRPr="000A4E70">
        <w:rPr>
          <w:b/>
          <w:bCs/>
          <w:caps/>
          <w:color w:val="000000"/>
          <w:kern w:val="3"/>
          <w:lang w:eastAsia="zh-CN"/>
        </w:rPr>
        <w:t xml:space="preserve">СУБЛицензионный договор </w:t>
      </w:r>
    </w:p>
    <w:p w:rsidR="00620D7F" w:rsidRPr="000A4E70" w:rsidRDefault="00620D7F" w:rsidP="00620D7F">
      <w:pPr>
        <w:autoSpaceDN w:val="0"/>
        <w:spacing w:after="0" w:line="240" w:lineRule="auto"/>
        <w:ind w:firstLine="567"/>
        <w:jc w:val="center"/>
        <w:textAlignment w:val="baseline"/>
        <w:rPr>
          <w:b/>
          <w:bCs/>
          <w:caps/>
          <w:color w:val="000000"/>
          <w:kern w:val="3"/>
          <w:lang w:eastAsia="zh-CN"/>
        </w:rPr>
      </w:pPr>
      <w:r w:rsidRPr="000A4E70">
        <w:rPr>
          <w:b/>
          <w:bCs/>
          <w:caps/>
          <w:color w:val="000000"/>
          <w:kern w:val="3"/>
          <w:lang w:eastAsia="zh-CN"/>
        </w:rPr>
        <w:t>(форма)</w:t>
      </w:r>
    </w:p>
    <w:p w:rsidR="00620D7F" w:rsidRPr="000A4E70" w:rsidRDefault="00620D7F" w:rsidP="00620D7F">
      <w:pPr>
        <w:autoSpaceDN w:val="0"/>
        <w:spacing w:after="0" w:line="240" w:lineRule="auto"/>
        <w:ind w:firstLine="567"/>
        <w:jc w:val="center"/>
        <w:textAlignment w:val="baseline"/>
        <w:rPr>
          <w:b/>
          <w:bCs/>
          <w:caps/>
          <w:color w:val="000000"/>
          <w:kern w:val="3"/>
          <w:lang w:eastAsia="zh-CN"/>
        </w:rPr>
      </w:pPr>
    </w:p>
    <w:tbl>
      <w:tblPr>
        <w:tblW w:w="9496" w:type="dxa"/>
        <w:tblInd w:w="2" w:type="dxa"/>
        <w:tblLayout w:type="fixed"/>
        <w:tblCellMar>
          <w:left w:w="10" w:type="dxa"/>
          <w:right w:w="10" w:type="dxa"/>
        </w:tblCellMar>
        <w:tblLook w:val="0000" w:firstRow="0" w:lastRow="0" w:firstColumn="0" w:lastColumn="0" w:noHBand="0" w:noVBand="0"/>
      </w:tblPr>
      <w:tblGrid>
        <w:gridCol w:w="5081"/>
        <w:gridCol w:w="4415"/>
      </w:tblGrid>
      <w:tr w:rsidR="00620D7F" w:rsidRPr="000A4E70" w:rsidTr="00620D7F">
        <w:tc>
          <w:tcPr>
            <w:tcW w:w="5081" w:type="dxa"/>
            <w:tcMar>
              <w:top w:w="0" w:type="dxa"/>
              <w:left w:w="108" w:type="dxa"/>
              <w:bottom w:w="0" w:type="dxa"/>
              <w:right w:w="108" w:type="dxa"/>
            </w:tcMar>
          </w:tcPr>
          <w:p w:rsidR="00620D7F" w:rsidRPr="000A4E70" w:rsidRDefault="00620D7F" w:rsidP="00620D7F">
            <w:pPr>
              <w:autoSpaceDN w:val="0"/>
              <w:snapToGrid w:val="0"/>
              <w:spacing w:after="0" w:line="240" w:lineRule="auto"/>
              <w:textAlignment w:val="baseline"/>
              <w:rPr>
                <w:color w:val="000000"/>
                <w:kern w:val="3"/>
                <w:lang w:eastAsia="zh-CN"/>
              </w:rPr>
            </w:pPr>
            <w:r w:rsidRPr="000A4E70">
              <w:rPr>
                <w:color w:val="000000"/>
                <w:kern w:val="3"/>
                <w:lang w:eastAsia="zh-CN"/>
              </w:rPr>
              <w:t xml:space="preserve">  г. Новосибирск</w:t>
            </w:r>
          </w:p>
        </w:tc>
        <w:tc>
          <w:tcPr>
            <w:tcW w:w="4415" w:type="dxa"/>
            <w:tcMar>
              <w:top w:w="0" w:type="dxa"/>
              <w:left w:w="108" w:type="dxa"/>
              <w:bottom w:w="0" w:type="dxa"/>
              <w:right w:w="108" w:type="dxa"/>
            </w:tcMar>
          </w:tcPr>
          <w:p w:rsidR="00620D7F" w:rsidRPr="000A4E70" w:rsidRDefault="00620D7F" w:rsidP="00620D7F">
            <w:pPr>
              <w:autoSpaceDN w:val="0"/>
              <w:snapToGrid w:val="0"/>
              <w:spacing w:after="0" w:line="240" w:lineRule="auto"/>
              <w:ind w:hanging="11"/>
              <w:jc w:val="right"/>
              <w:textAlignment w:val="baseline"/>
              <w:rPr>
                <w:color w:val="000000"/>
                <w:kern w:val="3"/>
                <w:lang w:eastAsia="zh-CN"/>
              </w:rPr>
            </w:pPr>
            <w:r w:rsidRPr="000A4E70">
              <w:rPr>
                <w:color w:val="000000"/>
                <w:kern w:val="3"/>
                <w:lang w:eastAsia="zh-CN"/>
              </w:rPr>
              <w:t xml:space="preserve"> «___»_______ 202__ г.</w:t>
            </w:r>
          </w:p>
        </w:tc>
      </w:tr>
      <w:tr w:rsidR="00620D7F" w:rsidRPr="000A4E70" w:rsidTr="00620D7F">
        <w:tc>
          <w:tcPr>
            <w:tcW w:w="5081" w:type="dxa"/>
            <w:tcMar>
              <w:top w:w="0" w:type="dxa"/>
              <w:left w:w="108" w:type="dxa"/>
              <w:bottom w:w="0" w:type="dxa"/>
              <w:right w:w="108" w:type="dxa"/>
            </w:tcMar>
          </w:tcPr>
          <w:p w:rsidR="00620D7F" w:rsidRPr="000A4E70" w:rsidRDefault="00620D7F" w:rsidP="00620D7F">
            <w:pPr>
              <w:autoSpaceDN w:val="0"/>
              <w:snapToGrid w:val="0"/>
              <w:spacing w:after="0" w:line="240" w:lineRule="auto"/>
              <w:ind w:firstLine="567"/>
              <w:textAlignment w:val="baseline"/>
              <w:rPr>
                <w:color w:val="000000"/>
                <w:kern w:val="3"/>
                <w:lang w:eastAsia="zh-CN"/>
              </w:rPr>
            </w:pPr>
          </w:p>
        </w:tc>
        <w:tc>
          <w:tcPr>
            <w:tcW w:w="4415" w:type="dxa"/>
            <w:tcMar>
              <w:top w:w="0" w:type="dxa"/>
              <w:left w:w="108" w:type="dxa"/>
              <w:bottom w:w="0" w:type="dxa"/>
              <w:right w:w="108" w:type="dxa"/>
            </w:tcMar>
          </w:tcPr>
          <w:p w:rsidR="00620D7F" w:rsidRPr="000A4E70" w:rsidRDefault="00620D7F" w:rsidP="00620D7F">
            <w:pPr>
              <w:autoSpaceDN w:val="0"/>
              <w:snapToGrid w:val="0"/>
              <w:spacing w:after="0" w:line="240" w:lineRule="auto"/>
              <w:ind w:firstLine="567"/>
              <w:jc w:val="right"/>
              <w:textAlignment w:val="baseline"/>
              <w:rPr>
                <w:color w:val="000000"/>
                <w:kern w:val="3"/>
                <w:lang w:eastAsia="zh-CN"/>
              </w:rPr>
            </w:pPr>
          </w:p>
        </w:tc>
      </w:tr>
    </w:tbl>
    <w:p w:rsidR="00620D7F" w:rsidRPr="000A4E70" w:rsidRDefault="00620D7F" w:rsidP="00620D7F">
      <w:pPr>
        <w:autoSpaceDE w:val="0"/>
        <w:autoSpaceDN w:val="0"/>
        <w:spacing w:after="0" w:line="240" w:lineRule="auto"/>
        <w:ind w:firstLine="709"/>
        <w:textAlignment w:val="baseline"/>
        <w:outlineLvl w:val="1"/>
        <w:rPr>
          <w:color w:val="000000"/>
          <w:kern w:val="3"/>
          <w:lang w:eastAsia="zh-CN"/>
        </w:rPr>
      </w:pPr>
      <w:r w:rsidRPr="000A4E70">
        <w:rPr>
          <w:color w:val="000000"/>
          <w:kern w:val="3"/>
          <w:lang w:eastAsia="zh-CN"/>
        </w:rPr>
        <w:t>Государственное бюджетное учреждение Новосибирской области «Центр информационных технологий Новосибирской области», в лице ____________________________, действующего на основании _______________________________, именуемое в дальнейшем Лицензиат, с одной стороны, и __________________________, в лице __________________________, действующего на основании __________________________, именуемое в дальнейшем Лицензиар, с другой стороны, вместе именуемые «Стороны» и каждый в отдельности «Сторона», принимая во внимание условия государственного контракта от ___.___._____ № __________________________ на оказание услуг по предоставлению (передаче) права использования программного обеспечения (программ для ЭВМ) для нужд _____________________ на условиях простой (неисключительной) лицензии (неисключительного (пользовательского) права) (далее – Контракт), заключили настоящий Сублицензионный договор (далее  – Договор) о нижеследующем:</w:t>
      </w:r>
    </w:p>
    <w:p w:rsidR="00620D7F" w:rsidRPr="000A4E70" w:rsidRDefault="00620D7F" w:rsidP="00620D7F">
      <w:pPr>
        <w:autoSpaceDE w:val="0"/>
        <w:autoSpaceDN w:val="0"/>
        <w:spacing w:after="0" w:line="240" w:lineRule="auto"/>
        <w:textAlignment w:val="baseline"/>
        <w:outlineLvl w:val="1"/>
        <w:rPr>
          <w:color w:val="000000"/>
          <w:kern w:val="3"/>
          <w:lang w:eastAsia="zh-CN"/>
        </w:rPr>
      </w:pPr>
    </w:p>
    <w:p w:rsidR="00620D7F" w:rsidRPr="000A4E70" w:rsidRDefault="00620D7F" w:rsidP="00FA033D">
      <w:pPr>
        <w:numPr>
          <w:ilvl w:val="0"/>
          <w:numId w:val="33"/>
        </w:numPr>
        <w:autoSpaceDE w:val="0"/>
        <w:autoSpaceDN w:val="0"/>
        <w:spacing w:after="0" w:line="240" w:lineRule="auto"/>
        <w:ind w:left="0" w:firstLine="0"/>
        <w:contextualSpacing/>
        <w:jc w:val="center"/>
        <w:textAlignment w:val="baseline"/>
        <w:outlineLvl w:val="1"/>
        <w:rPr>
          <w:b/>
          <w:bCs/>
          <w:caps/>
          <w:color w:val="000000"/>
          <w:kern w:val="3"/>
          <w:lang w:eastAsia="zh-CN"/>
        </w:rPr>
      </w:pPr>
      <w:r w:rsidRPr="000A4E70">
        <w:rPr>
          <w:b/>
          <w:bCs/>
          <w:caps/>
          <w:color w:val="000000"/>
          <w:kern w:val="3"/>
          <w:lang w:eastAsia="zh-CN"/>
        </w:rPr>
        <w:t>Предмет договора</w:t>
      </w:r>
    </w:p>
    <w:p w:rsidR="00620D7F" w:rsidRPr="000A4E70" w:rsidRDefault="00620D7F" w:rsidP="00FA033D">
      <w:pPr>
        <w:numPr>
          <w:ilvl w:val="1"/>
          <w:numId w:val="34"/>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 xml:space="preserve"> По настоящему Договору Лицензиат предоставляет Сублицензиату право использования </w:t>
      </w:r>
      <w:r w:rsidRPr="000A4E70">
        <w:rPr>
          <w:color w:val="000000"/>
          <w:lang w:eastAsia="ru-RU"/>
        </w:rPr>
        <w:t xml:space="preserve">программного обеспечения (программ для ЭВМ) </w:t>
      </w:r>
      <w:r w:rsidRPr="000A4E70">
        <w:rPr>
          <w:color w:val="000000"/>
          <w:kern w:val="3"/>
          <w:lang w:eastAsia="zh-CN"/>
        </w:rPr>
        <w:t>(далее – Программное обеспечение) на условиях простой (неисключительной) лицензии (неисключительные (пользовательские) права использования) в пределах и способами, изложенных в настоящем Договоре, а Сублицензиат обязуется принять (обеспечить приемку) передаваемого права на использование.</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Наименование и характеристики Программного обеспечения, а также количество лицензий (объем использования) указаны в Спецификации (Приложение 1 к Договору).</w:t>
      </w:r>
    </w:p>
    <w:p w:rsidR="00620D7F" w:rsidRPr="000A4E70" w:rsidRDefault="00620D7F" w:rsidP="00FA033D">
      <w:pPr>
        <w:numPr>
          <w:ilvl w:val="1"/>
          <w:numId w:val="34"/>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Договор заключается в рамках исполнения обязательств Лицензиата, предусмотренных условиями Контракта.</w:t>
      </w:r>
    </w:p>
    <w:p w:rsidR="00620D7F" w:rsidRPr="000A4E70" w:rsidRDefault="00620D7F" w:rsidP="00FA033D">
      <w:pPr>
        <w:numPr>
          <w:ilvl w:val="1"/>
          <w:numId w:val="34"/>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 xml:space="preserve">Лицензиат дает согласие Сублицензиату на предоставление права использования Программного обеспечения Конечным пользователям: __________________________________________________ (далее «Конечные пользователи»), на условиях, в пределах и способами, изложенных в настоящем Договоре. </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Сублицензиат вправе заключать договор (договоры) на предоставление права использования Программного обеспечения Конечному пользователю (Конечным пользователям) без дополнительного получения письменного одобрения Лицензиата по каждому такому факту.</w:t>
      </w:r>
    </w:p>
    <w:p w:rsidR="00620D7F" w:rsidRPr="000A4E70" w:rsidRDefault="00620D7F" w:rsidP="00FA033D">
      <w:pPr>
        <w:numPr>
          <w:ilvl w:val="1"/>
          <w:numId w:val="34"/>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lastRenderedPageBreak/>
        <w:t>Сублицензиат и Конечные пользователи могут использовать Программное обеспечение без ограничения срока действия (в течение срока действия исключительного права на Программное обеспечение) и только в пределах тех прав и теми способами, которые предусмотрены настоящим Договором.</w:t>
      </w:r>
    </w:p>
    <w:p w:rsidR="00620D7F" w:rsidRPr="000A4E70" w:rsidRDefault="00620D7F" w:rsidP="00FA033D">
      <w:pPr>
        <w:numPr>
          <w:ilvl w:val="1"/>
          <w:numId w:val="34"/>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Сублицензиат не несет ответственность перед Лицензиатом за действия Конечных пользователей.</w:t>
      </w:r>
    </w:p>
    <w:p w:rsidR="00620D7F" w:rsidRPr="000A4E70" w:rsidRDefault="00620D7F" w:rsidP="00FA033D">
      <w:pPr>
        <w:numPr>
          <w:ilvl w:val="1"/>
          <w:numId w:val="34"/>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Сублицензиат не обязан представлять Лицензиату отчеты об использовании</w:t>
      </w:r>
      <w:r w:rsidRPr="000A4E70">
        <w:rPr>
          <w:color w:val="000000"/>
          <w:lang w:eastAsia="ru-RU"/>
        </w:rPr>
        <w:t xml:space="preserve"> </w:t>
      </w:r>
      <w:r w:rsidRPr="000A4E70">
        <w:rPr>
          <w:color w:val="000000"/>
          <w:kern w:val="3"/>
          <w:lang w:eastAsia="zh-CN"/>
        </w:rPr>
        <w:t>Программного обеспечения.</w:t>
      </w:r>
    </w:p>
    <w:p w:rsidR="00620D7F" w:rsidRPr="000A4E70" w:rsidRDefault="00620D7F" w:rsidP="00FA033D">
      <w:pPr>
        <w:numPr>
          <w:ilvl w:val="1"/>
          <w:numId w:val="34"/>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Лицензиат гарантирует, что на момент заключения настоящего Договора права на Программное обеспечение принадлежат или предоставлены Лицензиату на законных основаниях и в достаточном объеме, что подтверждается _____________________________________________. Лицензиат обязан предоставить копии вышеуказанных документов Сублицензиату до подписания Сторонами Акта в порядке, установленном п. 3.2. Договора.</w:t>
      </w:r>
    </w:p>
    <w:p w:rsidR="00620D7F" w:rsidRPr="000A4E70" w:rsidRDefault="00620D7F" w:rsidP="00FA033D">
      <w:pPr>
        <w:numPr>
          <w:ilvl w:val="1"/>
          <w:numId w:val="34"/>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Лицензиат гарантирует и подтверждает, что он обладает всеми законными основаниями для предоставления Сублицензиату права использования Программного обеспечения по Договору, а также, что на момент предоставления Сублицензиату прав использования они не заложены, не арестованы, не являются предметом исков третьих лиц.</w:t>
      </w:r>
    </w:p>
    <w:p w:rsidR="00620D7F" w:rsidRPr="000A4E70" w:rsidRDefault="00620D7F" w:rsidP="00620D7F">
      <w:pPr>
        <w:autoSpaceDN w:val="0"/>
        <w:spacing w:after="0" w:line="240" w:lineRule="auto"/>
        <w:ind w:left="851"/>
        <w:contextualSpacing/>
        <w:textAlignment w:val="baseline"/>
        <w:rPr>
          <w:color w:val="000000"/>
          <w:kern w:val="3"/>
          <w:lang w:eastAsia="zh-CN"/>
        </w:rPr>
      </w:pPr>
    </w:p>
    <w:p w:rsidR="00620D7F" w:rsidRPr="000A4E70" w:rsidRDefault="00620D7F" w:rsidP="00FA033D">
      <w:pPr>
        <w:numPr>
          <w:ilvl w:val="0"/>
          <w:numId w:val="34"/>
        </w:numPr>
        <w:autoSpaceDE w:val="0"/>
        <w:autoSpaceDN w:val="0"/>
        <w:spacing w:after="0" w:line="240" w:lineRule="auto"/>
        <w:ind w:left="0" w:firstLine="0"/>
        <w:contextualSpacing/>
        <w:jc w:val="center"/>
        <w:textAlignment w:val="baseline"/>
        <w:outlineLvl w:val="1"/>
        <w:rPr>
          <w:b/>
          <w:bCs/>
          <w:caps/>
          <w:color w:val="000000"/>
          <w:kern w:val="3"/>
          <w:lang w:eastAsia="zh-CN"/>
        </w:rPr>
      </w:pPr>
      <w:r w:rsidRPr="000A4E70">
        <w:rPr>
          <w:b/>
          <w:bCs/>
          <w:caps/>
          <w:color w:val="000000"/>
          <w:kern w:val="3"/>
          <w:lang w:eastAsia="zh-CN"/>
        </w:rPr>
        <w:t>Объем и пределы предоставляемых прав</w:t>
      </w:r>
    </w:p>
    <w:p w:rsidR="00620D7F" w:rsidRPr="000A4E70" w:rsidRDefault="00620D7F" w:rsidP="00FA033D">
      <w:pPr>
        <w:numPr>
          <w:ilvl w:val="1"/>
          <w:numId w:val="34"/>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Сублицензиат и Конечные пользователи имеют право использовать Программное обеспечение на условиях простой (неисключительной) лицензии путем воспроизведения, ограниченного правом инсталляции, копирования, запуска, адаптации Программного обеспечения и изготовления копии Программного обеспечения для архивных целей в соответствии с подпунктом 2 пункта 1 стать 1280 Гражданского кодекса Российской Федерации,</w:t>
      </w:r>
      <w:r w:rsidRPr="000A4E70">
        <w:rPr>
          <w:i/>
          <w:color w:val="000000"/>
          <w:kern w:val="3"/>
          <w:lang w:eastAsia="zh-CN"/>
        </w:rPr>
        <w:t xml:space="preserve"> [дополнить иными способами использования при необходимости]</w:t>
      </w:r>
      <w:r w:rsidRPr="000A4E70">
        <w:rPr>
          <w:color w:val="000000"/>
          <w:kern w:val="3"/>
          <w:lang w:eastAsia="zh-CN"/>
        </w:rPr>
        <w:t>.</w:t>
      </w:r>
    </w:p>
    <w:p w:rsidR="00620D7F" w:rsidRPr="000A4E70" w:rsidRDefault="00620D7F" w:rsidP="00FA033D">
      <w:pPr>
        <w:numPr>
          <w:ilvl w:val="1"/>
          <w:numId w:val="34"/>
        </w:numPr>
        <w:autoSpaceDN w:val="0"/>
        <w:spacing w:after="0" w:line="240" w:lineRule="auto"/>
        <w:ind w:left="0" w:firstLine="709"/>
        <w:contextualSpacing/>
        <w:textAlignment w:val="baseline"/>
        <w:rPr>
          <w:color w:val="000000"/>
          <w:kern w:val="3"/>
          <w:lang w:eastAsia="zh-CN"/>
        </w:rPr>
      </w:pPr>
      <w:r w:rsidRPr="000A4E70">
        <w:rPr>
          <w:color w:val="000000"/>
          <w:kern w:val="3"/>
          <w:lang w:eastAsia="zh-CN"/>
        </w:rPr>
        <w:t xml:space="preserve">Настоящим Договором определена следующая территория использования простой (неисключительной) лицензии на Программное обеспечение: </w:t>
      </w:r>
      <w:r w:rsidRPr="000A4E70">
        <w:rPr>
          <w:i/>
          <w:color w:val="000000"/>
          <w:kern w:val="3"/>
          <w:lang w:eastAsia="zh-CN"/>
        </w:rPr>
        <w:t>[выбрать нужное: Новосибирская область, Российская Федерация; либо указать иную территорию]</w:t>
      </w:r>
      <w:r w:rsidRPr="000A4E70">
        <w:rPr>
          <w:color w:val="000000"/>
          <w:kern w:val="3"/>
          <w:lang w:eastAsia="zh-CN"/>
        </w:rPr>
        <w:t>.</w:t>
      </w:r>
    </w:p>
    <w:p w:rsidR="00620D7F" w:rsidRPr="000A4E70" w:rsidRDefault="00620D7F" w:rsidP="00620D7F">
      <w:pPr>
        <w:autoSpaceDN w:val="0"/>
        <w:spacing w:after="0" w:line="240" w:lineRule="auto"/>
        <w:ind w:left="851"/>
        <w:contextualSpacing/>
        <w:textAlignment w:val="baseline"/>
        <w:rPr>
          <w:color w:val="000000"/>
          <w:kern w:val="3"/>
          <w:lang w:eastAsia="zh-CN"/>
        </w:rPr>
      </w:pPr>
    </w:p>
    <w:p w:rsidR="00620D7F" w:rsidRPr="000A4E70" w:rsidRDefault="00620D7F" w:rsidP="00FA033D">
      <w:pPr>
        <w:numPr>
          <w:ilvl w:val="0"/>
          <w:numId w:val="34"/>
        </w:numPr>
        <w:autoSpaceDE w:val="0"/>
        <w:autoSpaceDN w:val="0"/>
        <w:spacing w:after="0" w:line="240" w:lineRule="auto"/>
        <w:ind w:left="0" w:firstLine="0"/>
        <w:contextualSpacing/>
        <w:jc w:val="center"/>
        <w:textAlignment w:val="baseline"/>
        <w:outlineLvl w:val="1"/>
        <w:rPr>
          <w:b/>
          <w:bCs/>
          <w:caps/>
          <w:color w:val="000000"/>
          <w:kern w:val="3"/>
          <w:lang w:eastAsia="zh-CN"/>
        </w:rPr>
      </w:pPr>
      <w:r w:rsidRPr="000A4E70">
        <w:rPr>
          <w:b/>
          <w:bCs/>
          <w:caps/>
          <w:color w:val="000000"/>
          <w:kern w:val="3"/>
          <w:lang w:eastAsia="zh-CN"/>
        </w:rPr>
        <w:t>Порядок передачи прав</w:t>
      </w:r>
    </w:p>
    <w:p w:rsidR="00620D7F" w:rsidRPr="000A4E70" w:rsidRDefault="00620D7F" w:rsidP="00FA033D">
      <w:pPr>
        <w:numPr>
          <w:ilvl w:val="1"/>
          <w:numId w:val="34"/>
        </w:numPr>
        <w:autoSpaceDE w:val="0"/>
        <w:autoSpaceDN w:val="0"/>
        <w:spacing w:after="0" w:line="240" w:lineRule="auto"/>
        <w:ind w:left="0" w:firstLine="709"/>
        <w:contextualSpacing/>
        <w:textAlignment w:val="baseline"/>
        <w:outlineLvl w:val="1"/>
        <w:rPr>
          <w:b/>
          <w:bCs/>
          <w:caps/>
          <w:color w:val="000000"/>
          <w:kern w:val="3"/>
          <w:lang w:eastAsia="zh-CN"/>
        </w:rPr>
      </w:pPr>
      <w:r w:rsidRPr="000A4E70">
        <w:rPr>
          <w:color w:val="000000"/>
          <w:kern w:val="3"/>
          <w:lang w:eastAsia="zh-CN"/>
        </w:rPr>
        <w:t xml:space="preserve">Сумма вознаграждения за передаваемое по Договору право использования Программного обеспечения включена в Цену Контракта и составляет </w:t>
      </w:r>
      <w:r w:rsidRPr="000A4E70">
        <w:rPr>
          <w:color w:val="000000"/>
          <w:lang w:eastAsia="ru-RU"/>
        </w:rPr>
        <w:t>__________ (__________________) рублей ___ копеек. НДС не предусмотрен в соответствии с подпунктом 26 п.2 статьи 149 Налогового Кодекса РФ.</w:t>
      </w:r>
      <w:r w:rsidRPr="000A4E70">
        <w:rPr>
          <w:color w:val="000000"/>
          <w:kern w:val="3"/>
          <w:lang w:eastAsia="zh-CN"/>
        </w:rPr>
        <w:t xml:space="preserve"> Сумма вознаграждения подлежит уплате в соответствии с условиями Контракта, отдельно Сублицензиатом не оплачивается.</w:t>
      </w:r>
    </w:p>
    <w:p w:rsidR="00620D7F" w:rsidRPr="000A4E70" w:rsidRDefault="00620D7F" w:rsidP="00620D7F">
      <w:pPr>
        <w:autoSpaceDE w:val="0"/>
        <w:autoSpaceDN w:val="0"/>
        <w:spacing w:after="0" w:line="240" w:lineRule="auto"/>
        <w:ind w:firstLine="709"/>
        <w:textAlignment w:val="baseline"/>
        <w:outlineLvl w:val="1"/>
        <w:rPr>
          <w:bCs/>
          <w:color w:val="000000"/>
          <w:kern w:val="3"/>
          <w:lang w:eastAsia="zh-CN"/>
        </w:rPr>
      </w:pPr>
      <w:r w:rsidRPr="000A4E70">
        <w:rPr>
          <w:color w:val="000000"/>
          <w:kern w:val="3"/>
          <w:lang w:eastAsia="zh-CN"/>
        </w:rPr>
        <w:t xml:space="preserve">3.2. В подтверждение факта предоставления права использования Программного обеспечения (передачи простой (неисключительной) лицензии) </w:t>
      </w:r>
      <w:r w:rsidRPr="000A4E70">
        <w:rPr>
          <w:color w:val="000000"/>
          <w:kern w:val="3"/>
          <w:lang w:eastAsia="zh-CN"/>
        </w:rPr>
        <w:lastRenderedPageBreak/>
        <w:t xml:space="preserve">Стороны составляют </w:t>
      </w:r>
      <w:r w:rsidRPr="000A4E70">
        <w:rPr>
          <w:color w:val="000000"/>
          <w:lang w:eastAsia="ru-RU"/>
        </w:rPr>
        <w:t>Акт по форме, установленной приложением 2 к Договору</w:t>
      </w:r>
      <w:r w:rsidRPr="000A4E70">
        <w:rPr>
          <w:color w:val="000000"/>
          <w:kern w:val="3"/>
          <w:lang w:eastAsia="zh-CN"/>
        </w:rPr>
        <w:t xml:space="preserve">, который подписывается </w:t>
      </w:r>
      <w:r w:rsidRPr="000A4E70">
        <w:rPr>
          <w:bCs/>
          <w:color w:val="000000"/>
          <w:kern w:val="3"/>
          <w:lang w:eastAsia="zh-CN"/>
        </w:rPr>
        <w:t xml:space="preserve">Сторонами в 2-х экземплярах. </w:t>
      </w:r>
    </w:p>
    <w:p w:rsidR="00620D7F" w:rsidRPr="000A4E70" w:rsidRDefault="00620D7F" w:rsidP="00620D7F">
      <w:pPr>
        <w:autoSpaceDE w:val="0"/>
        <w:autoSpaceDN w:val="0"/>
        <w:spacing w:after="0" w:line="240" w:lineRule="auto"/>
        <w:ind w:firstLine="851"/>
        <w:textAlignment w:val="baseline"/>
        <w:outlineLvl w:val="1"/>
        <w:rPr>
          <w:color w:val="000000"/>
          <w:kern w:val="3"/>
          <w:lang w:eastAsia="zh-CN"/>
        </w:rPr>
      </w:pPr>
    </w:p>
    <w:p w:rsidR="00620D7F" w:rsidRPr="000A4E70" w:rsidRDefault="00620D7F" w:rsidP="00FA033D">
      <w:pPr>
        <w:pStyle w:val="af3"/>
        <w:numPr>
          <w:ilvl w:val="0"/>
          <w:numId w:val="34"/>
        </w:numPr>
        <w:autoSpaceDN w:val="0"/>
        <w:spacing w:line="240" w:lineRule="auto"/>
        <w:ind w:left="0" w:firstLine="0"/>
        <w:jc w:val="center"/>
        <w:textAlignment w:val="baseline"/>
        <w:rPr>
          <w:rFonts w:ascii="Times New Roman" w:hAnsi="Times New Roman"/>
          <w:b/>
          <w:bCs/>
          <w:caps/>
          <w:kern w:val="3"/>
          <w:lang w:eastAsia="zh-CN"/>
        </w:rPr>
      </w:pPr>
      <w:r w:rsidRPr="000A4E70">
        <w:rPr>
          <w:rFonts w:ascii="Times New Roman" w:hAnsi="Times New Roman"/>
          <w:b/>
          <w:bCs/>
          <w:caps/>
          <w:kern w:val="3"/>
          <w:lang w:eastAsia="zh-CN"/>
        </w:rPr>
        <w:t>Заключительные положения</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4.1. Во всем, что не предусмотрено условиями Договора, Стороны руководствуются действующим законодательством Российской Федерации.</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4.2. В случае нарушения условий Договора Сублицензиат лишается права на использование Программного обеспечения.</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4.3. Договор составлен в 2 (двух) экземплярах, имеющих одинаковую юридическую силу, по 1 (одному) для каждой Стороны.</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4.4. Неотъемлемой частью Договора являются:</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 xml:space="preserve">приложение 1 - Спецификация; </w:t>
      </w:r>
    </w:p>
    <w:p w:rsidR="00620D7F" w:rsidRPr="000A4E70" w:rsidRDefault="00620D7F" w:rsidP="00620D7F">
      <w:pPr>
        <w:autoSpaceDN w:val="0"/>
        <w:spacing w:after="0" w:line="240" w:lineRule="auto"/>
        <w:ind w:firstLine="709"/>
        <w:textAlignment w:val="baseline"/>
        <w:rPr>
          <w:color w:val="000000"/>
          <w:kern w:val="3"/>
          <w:lang w:eastAsia="zh-CN"/>
        </w:rPr>
      </w:pPr>
      <w:r w:rsidRPr="000A4E70">
        <w:rPr>
          <w:color w:val="000000"/>
          <w:kern w:val="3"/>
          <w:lang w:eastAsia="zh-CN"/>
        </w:rPr>
        <w:t>приложение 2 - Акт (форма).</w:t>
      </w:r>
    </w:p>
    <w:p w:rsidR="00620D7F" w:rsidRPr="000A4E70" w:rsidRDefault="00620D7F" w:rsidP="00620D7F">
      <w:pPr>
        <w:autoSpaceDN w:val="0"/>
        <w:spacing w:after="0" w:line="240" w:lineRule="auto"/>
        <w:ind w:firstLine="851"/>
        <w:textAlignment w:val="baseline"/>
        <w:rPr>
          <w:color w:val="000000"/>
          <w:kern w:val="3"/>
          <w:lang w:eastAsia="zh-CN"/>
        </w:rPr>
      </w:pPr>
    </w:p>
    <w:tbl>
      <w:tblPr>
        <w:tblW w:w="0" w:type="dxa"/>
        <w:tblLayout w:type="fixed"/>
        <w:tblCellMar>
          <w:left w:w="10" w:type="dxa"/>
          <w:right w:w="10" w:type="dxa"/>
        </w:tblCellMar>
        <w:tblLook w:val="04A0" w:firstRow="1" w:lastRow="0" w:firstColumn="1" w:lastColumn="0" w:noHBand="0" w:noVBand="1"/>
      </w:tblPr>
      <w:tblGrid>
        <w:gridCol w:w="4714"/>
        <w:gridCol w:w="4892"/>
      </w:tblGrid>
      <w:tr w:rsidR="00620D7F" w:rsidRPr="000A4E70" w:rsidTr="00620D7F">
        <w:trPr>
          <w:trHeight w:val="412"/>
        </w:trPr>
        <w:tc>
          <w:tcPr>
            <w:tcW w:w="4714"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ind w:firstLine="567"/>
              <w:jc w:val="center"/>
              <w:textAlignment w:val="baseline"/>
              <w:rPr>
                <w:b/>
                <w:bCs/>
                <w:color w:val="000000"/>
                <w:kern w:val="3"/>
                <w:lang w:eastAsia="ru-RU"/>
              </w:rPr>
            </w:pPr>
            <w:r w:rsidRPr="000A4E70">
              <w:rPr>
                <w:b/>
                <w:bCs/>
                <w:color w:val="000000"/>
                <w:kern w:val="3"/>
                <w:lang w:eastAsia="ru-RU"/>
              </w:rPr>
              <w:t>Cублицензиат:</w:t>
            </w:r>
          </w:p>
        </w:tc>
        <w:tc>
          <w:tcPr>
            <w:tcW w:w="4892"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ind w:firstLine="567"/>
              <w:jc w:val="center"/>
              <w:textAlignment w:val="baseline"/>
              <w:rPr>
                <w:b/>
                <w:bCs/>
                <w:color w:val="000000"/>
                <w:kern w:val="3"/>
                <w:lang w:eastAsia="ru-RU"/>
              </w:rPr>
            </w:pPr>
            <w:r w:rsidRPr="000A4E70">
              <w:rPr>
                <w:b/>
                <w:bCs/>
                <w:color w:val="000000"/>
                <w:kern w:val="3"/>
                <w:lang w:eastAsia="ru-RU"/>
              </w:rPr>
              <w:t>Лицензиат:</w:t>
            </w:r>
          </w:p>
        </w:tc>
      </w:tr>
      <w:tr w:rsidR="00620D7F" w:rsidRPr="000A4E70" w:rsidTr="00620D7F">
        <w:tc>
          <w:tcPr>
            <w:tcW w:w="4714" w:type="dxa"/>
            <w:tcMar>
              <w:top w:w="0" w:type="dxa"/>
              <w:left w:w="108" w:type="dxa"/>
              <w:bottom w:w="0" w:type="dxa"/>
              <w:right w:w="108" w:type="dxa"/>
            </w:tcMar>
            <w:vAlign w:val="center"/>
          </w:tcPr>
          <w:p w:rsidR="00620D7F" w:rsidRPr="000A4E70" w:rsidRDefault="00620D7F" w:rsidP="00620D7F">
            <w:pPr>
              <w:autoSpaceDN w:val="0"/>
              <w:snapToGrid w:val="0"/>
              <w:spacing w:after="0" w:line="240" w:lineRule="auto"/>
              <w:ind w:firstLine="567"/>
              <w:jc w:val="center"/>
              <w:textAlignment w:val="baseline"/>
              <w:rPr>
                <w:b/>
                <w:bCs/>
                <w:color w:val="000000"/>
                <w:kern w:val="3"/>
                <w:lang w:eastAsia="ru-RU"/>
              </w:rPr>
            </w:pPr>
          </w:p>
        </w:tc>
        <w:tc>
          <w:tcPr>
            <w:tcW w:w="4892" w:type="dxa"/>
            <w:tcMar>
              <w:top w:w="0" w:type="dxa"/>
              <w:left w:w="108" w:type="dxa"/>
              <w:bottom w:w="0" w:type="dxa"/>
              <w:right w:w="108" w:type="dxa"/>
            </w:tcMar>
            <w:vAlign w:val="center"/>
          </w:tcPr>
          <w:p w:rsidR="00620D7F" w:rsidRPr="000A4E70" w:rsidRDefault="00620D7F" w:rsidP="00620D7F">
            <w:pPr>
              <w:autoSpaceDN w:val="0"/>
              <w:snapToGrid w:val="0"/>
              <w:spacing w:after="0" w:line="240" w:lineRule="auto"/>
              <w:ind w:firstLine="567"/>
              <w:jc w:val="center"/>
              <w:textAlignment w:val="baseline"/>
              <w:rPr>
                <w:color w:val="000000"/>
                <w:kern w:val="3"/>
                <w:lang w:eastAsia="zh-CN"/>
              </w:rPr>
            </w:pPr>
          </w:p>
        </w:tc>
      </w:tr>
      <w:tr w:rsidR="00620D7F" w:rsidRPr="000A4E70" w:rsidTr="00620D7F">
        <w:tc>
          <w:tcPr>
            <w:tcW w:w="4714"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ind w:firstLine="567"/>
              <w:jc w:val="center"/>
              <w:textAlignment w:val="baseline"/>
              <w:rPr>
                <w:color w:val="000000"/>
                <w:kern w:val="3"/>
                <w:lang w:eastAsia="ru-RU"/>
              </w:rPr>
            </w:pPr>
            <w:r w:rsidRPr="000A4E70">
              <w:rPr>
                <w:color w:val="000000"/>
                <w:kern w:val="3"/>
                <w:lang w:eastAsia="ru-RU"/>
              </w:rPr>
              <w:t>___________________/___________/</w:t>
            </w:r>
          </w:p>
        </w:tc>
        <w:tc>
          <w:tcPr>
            <w:tcW w:w="4892"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ind w:firstLine="567"/>
              <w:jc w:val="center"/>
              <w:textAlignment w:val="baseline"/>
              <w:rPr>
                <w:color w:val="000000"/>
                <w:kern w:val="3"/>
                <w:lang w:eastAsia="ru-RU"/>
              </w:rPr>
            </w:pPr>
            <w:r w:rsidRPr="000A4E70">
              <w:rPr>
                <w:color w:val="000000"/>
                <w:kern w:val="3"/>
                <w:lang w:eastAsia="ru-RU"/>
              </w:rPr>
              <w:t>_________________/___________/</w:t>
            </w:r>
          </w:p>
        </w:tc>
      </w:tr>
      <w:tr w:rsidR="00620D7F" w:rsidRPr="000A4E70" w:rsidTr="00620D7F">
        <w:tc>
          <w:tcPr>
            <w:tcW w:w="4714"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ind w:firstLine="567"/>
              <w:jc w:val="center"/>
              <w:textAlignment w:val="baseline"/>
              <w:rPr>
                <w:color w:val="000000"/>
                <w:kern w:val="3"/>
                <w:lang w:eastAsia="ru-RU"/>
              </w:rPr>
            </w:pPr>
            <w:r w:rsidRPr="000A4E70">
              <w:rPr>
                <w:color w:val="000000"/>
                <w:kern w:val="3"/>
                <w:lang w:eastAsia="ru-RU"/>
              </w:rPr>
              <w:t>М.П.</w:t>
            </w:r>
          </w:p>
        </w:tc>
        <w:tc>
          <w:tcPr>
            <w:tcW w:w="4892"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ind w:firstLine="567"/>
              <w:jc w:val="center"/>
              <w:textAlignment w:val="baseline"/>
              <w:rPr>
                <w:color w:val="000000"/>
                <w:kern w:val="3"/>
                <w:lang w:eastAsia="ru-RU"/>
              </w:rPr>
            </w:pPr>
            <w:r w:rsidRPr="000A4E70">
              <w:rPr>
                <w:color w:val="000000"/>
                <w:kern w:val="3"/>
                <w:lang w:eastAsia="ru-RU"/>
              </w:rPr>
              <w:t>М.П.</w:t>
            </w:r>
          </w:p>
        </w:tc>
      </w:tr>
    </w:tbl>
    <w:p w:rsidR="00620D7F" w:rsidRPr="000A4E70" w:rsidRDefault="00620D7F" w:rsidP="00620D7F">
      <w:pPr>
        <w:rPr>
          <w:color w:val="000000"/>
          <w:lang w:eastAsia="ru-RU"/>
        </w:rPr>
      </w:pPr>
    </w:p>
    <w:p w:rsidR="00620D7F" w:rsidRPr="000A4E70" w:rsidRDefault="00620D7F" w:rsidP="00620D7F">
      <w:pPr>
        <w:spacing w:after="0" w:line="240" w:lineRule="auto"/>
        <w:ind w:left="5812"/>
        <w:jc w:val="right"/>
        <w:rPr>
          <w:bCs/>
          <w:color w:val="000000"/>
          <w:lang w:eastAsia="ru-RU"/>
        </w:rPr>
        <w:sectPr w:rsidR="00620D7F" w:rsidRPr="000A4E70" w:rsidSect="00620D7F">
          <w:pgSz w:w="11906" w:h="16838"/>
          <w:pgMar w:top="1134" w:right="851" w:bottom="1134" w:left="1531" w:header="709" w:footer="709" w:gutter="0"/>
          <w:cols w:space="708"/>
          <w:docGrid w:linePitch="360"/>
        </w:sectPr>
      </w:pPr>
    </w:p>
    <w:p w:rsidR="00620D7F" w:rsidRPr="000A4E70" w:rsidRDefault="00620D7F" w:rsidP="00620D7F">
      <w:pPr>
        <w:spacing w:after="0" w:line="240" w:lineRule="auto"/>
        <w:ind w:left="5812"/>
        <w:jc w:val="right"/>
        <w:rPr>
          <w:bCs/>
          <w:color w:val="000000"/>
          <w:lang w:eastAsia="ru-RU"/>
        </w:rPr>
      </w:pPr>
      <w:r w:rsidRPr="000A4E70">
        <w:rPr>
          <w:bCs/>
          <w:color w:val="000000"/>
          <w:lang w:eastAsia="ru-RU"/>
        </w:rPr>
        <w:lastRenderedPageBreak/>
        <w:t>Приложение 1</w:t>
      </w:r>
    </w:p>
    <w:p w:rsidR="00620D7F" w:rsidRPr="000A4E70" w:rsidRDefault="00620D7F" w:rsidP="00620D7F">
      <w:pPr>
        <w:spacing w:after="0" w:line="240" w:lineRule="auto"/>
        <w:ind w:left="5812"/>
        <w:jc w:val="right"/>
        <w:rPr>
          <w:bCs/>
          <w:color w:val="000000"/>
          <w:lang w:eastAsia="ru-RU"/>
        </w:rPr>
      </w:pPr>
      <w:r w:rsidRPr="000A4E70">
        <w:rPr>
          <w:bCs/>
          <w:color w:val="000000"/>
          <w:lang w:eastAsia="ru-RU"/>
        </w:rPr>
        <w:t xml:space="preserve">к Сублицензионному договору </w:t>
      </w:r>
    </w:p>
    <w:p w:rsidR="00620D7F" w:rsidRPr="000A4E70" w:rsidRDefault="00620D7F" w:rsidP="00620D7F">
      <w:pPr>
        <w:spacing w:after="0" w:line="240" w:lineRule="auto"/>
        <w:ind w:left="5812"/>
        <w:jc w:val="right"/>
        <w:rPr>
          <w:bCs/>
          <w:color w:val="000000"/>
          <w:lang w:eastAsia="ru-RU"/>
        </w:rPr>
      </w:pPr>
      <w:r w:rsidRPr="000A4E70">
        <w:rPr>
          <w:bCs/>
          <w:color w:val="000000"/>
          <w:lang w:eastAsia="ru-RU"/>
        </w:rPr>
        <w:t xml:space="preserve">№ ____ от «__» _______20__ г. </w:t>
      </w:r>
    </w:p>
    <w:p w:rsidR="00620D7F" w:rsidRPr="000A4E70" w:rsidRDefault="00620D7F" w:rsidP="00620D7F">
      <w:pPr>
        <w:spacing w:after="0" w:line="240" w:lineRule="auto"/>
        <w:jc w:val="right"/>
        <w:rPr>
          <w:b/>
          <w:bCs/>
          <w:color w:val="000000"/>
          <w:lang w:eastAsia="ru-RU"/>
        </w:rPr>
      </w:pPr>
    </w:p>
    <w:p w:rsidR="00620D7F" w:rsidRPr="000A4E70" w:rsidRDefault="00620D7F" w:rsidP="00620D7F">
      <w:pPr>
        <w:spacing w:after="0" w:line="240" w:lineRule="auto"/>
        <w:jc w:val="center"/>
        <w:rPr>
          <w:b/>
          <w:bCs/>
          <w:color w:val="000000"/>
          <w:lang w:eastAsia="ru-RU"/>
        </w:rPr>
      </w:pPr>
      <w:r w:rsidRPr="000A4E70">
        <w:rPr>
          <w:b/>
          <w:bCs/>
          <w:color w:val="000000"/>
          <w:lang w:eastAsia="ru-RU"/>
        </w:rPr>
        <w:t>Спецификация</w:t>
      </w:r>
    </w:p>
    <w:p w:rsidR="00620D7F" w:rsidRPr="000A4E70" w:rsidRDefault="00620D7F" w:rsidP="00620D7F">
      <w:pPr>
        <w:spacing w:after="0" w:line="240" w:lineRule="auto"/>
        <w:rPr>
          <w:b/>
          <w:bCs/>
          <w:color w:val="000000"/>
          <w:lang w:eastAsia="ru-RU"/>
        </w:rPr>
      </w:pPr>
    </w:p>
    <w:p w:rsidR="00620D7F" w:rsidRPr="000A4E70" w:rsidRDefault="00620D7F" w:rsidP="00620D7F">
      <w:pPr>
        <w:autoSpaceDN w:val="0"/>
        <w:spacing w:after="0" w:line="240" w:lineRule="auto"/>
        <w:textAlignment w:val="baseline"/>
        <w:rPr>
          <w:color w:val="000000"/>
          <w:kern w:val="3"/>
          <w:lang w:eastAsia="zh-CN"/>
        </w:rPr>
      </w:pPr>
    </w:p>
    <w:tbl>
      <w:tblPr>
        <w:tblW w:w="14452" w:type="dxa"/>
        <w:tblInd w:w="2"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94"/>
        <w:gridCol w:w="4436"/>
        <w:gridCol w:w="1471"/>
        <w:gridCol w:w="1617"/>
        <w:gridCol w:w="1447"/>
        <w:gridCol w:w="1447"/>
        <w:gridCol w:w="1720"/>
        <w:gridCol w:w="1720"/>
      </w:tblGrid>
      <w:tr w:rsidR="00620D7F" w:rsidRPr="000A4E70" w:rsidTr="00620D7F">
        <w:trPr>
          <w:trHeight w:val="526"/>
        </w:trPr>
        <w:tc>
          <w:tcPr>
            <w:tcW w:w="514" w:type="dxa"/>
            <w:tcBorders>
              <w:top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 п/п</w:t>
            </w:r>
          </w:p>
        </w:tc>
        <w:tc>
          <w:tcPr>
            <w:tcW w:w="5433"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Наименование</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Программного обеспечения и его характеристики (описание), номер в реестре российского программного обеспечения (если применимо)</w:t>
            </w:r>
          </w:p>
        </w:tc>
        <w:tc>
          <w:tcPr>
            <w:tcW w:w="1196"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Единица измерения</w:t>
            </w:r>
          </w:p>
        </w:tc>
        <w:tc>
          <w:tcPr>
            <w:tcW w:w="1317"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Количество</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лицензий</w:t>
            </w:r>
          </w:p>
        </w:tc>
        <w:tc>
          <w:tcPr>
            <w:tcW w:w="1183"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Действует с (дата)</w:t>
            </w:r>
          </w:p>
        </w:tc>
        <w:tc>
          <w:tcPr>
            <w:tcW w:w="1183"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Действует по (дата)</w:t>
            </w:r>
          </w:p>
        </w:tc>
        <w:tc>
          <w:tcPr>
            <w:tcW w:w="1813"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Цена единицы без НДС, руб.</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(НДС не облагается подп. 26 п. 2 ст. 149 НК РФ)</w:t>
            </w:r>
          </w:p>
        </w:tc>
        <w:tc>
          <w:tcPr>
            <w:tcW w:w="1813" w:type="dxa"/>
            <w:tcBorders>
              <w:top w:val="single" w:sz="4" w:space="0" w:color="auto"/>
              <w:left w:val="single" w:sz="4" w:space="0" w:color="auto"/>
              <w:bottom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Сумма</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без НДС,</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руб.</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(НДС не облагается подп. 26 п. 2 ст. 149 НК РФ)</w:t>
            </w:r>
          </w:p>
        </w:tc>
      </w:tr>
      <w:tr w:rsidR="00620D7F" w:rsidRPr="000A4E70" w:rsidTr="00620D7F">
        <w:trPr>
          <w:trHeight w:val="243"/>
        </w:trPr>
        <w:tc>
          <w:tcPr>
            <w:tcW w:w="514" w:type="dxa"/>
            <w:tcBorders>
              <w:top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tc>
        <w:tc>
          <w:tcPr>
            <w:tcW w:w="5433"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tc>
        <w:tc>
          <w:tcPr>
            <w:tcW w:w="1196"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tc>
        <w:tc>
          <w:tcPr>
            <w:tcW w:w="1317"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tc>
        <w:tc>
          <w:tcPr>
            <w:tcW w:w="1183" w:type="dxa"/>
            <w:tcBorders>
              <w:top w:val="single" w:sz="4" w:space="0" w:color="auto"/>
              <w:left w:val="single" w:sz="4" w:space="0" w:color="auto"/>
              <w:bottom w:val="single" w:sz="4" w:space="0" w:color="auto"/>
              <w:right w:val="single" w:sz="4" w:space="0" w:color="auto"/>
            </w:tcBorders>
          </w:tcPr>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tc>
        <w:tc>
          <w:tcPr>
            <w:tcW w:w="1183" w:type="dxa"/>
            <w:tcBorders>
              <w:top w:val="single" w:sz="4" w:space="0" w:color="auto"/>
              <w:left w:val="single" w:sz="4" w:space="0" w:color="auto"/>
              <w:bottom w:val="single" w:sz="4" w:space="0" w:color="auto"/>
              <w:right w:val="single" w:sz="4" w:space="0" w:color="auto"/>
            </w:tcBorders>
          </w:tcPr>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tc>
        <w:tc>
          <w:tcPr>
            <w:tcW w:w="1813"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tc>
        <w:tc>
          <w:tcPr>
            <w:tcW w:w="1813" w:type="dxa"/>
            <w:tcBorders>
              <w:top w:val="single" w:sz="4" w:space="0" w:color="auto"/>
              <w:left w:val="single" w:sz="4" w:space="0" w:color="auto"/>
              <w:bottom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tc>
      </w:tr>
    </w:tbl>
    <w:p w:rsidR="00620D7F" w:rsidRPr="000A4E70" w:rsidRDefault="00620D7F" w:rsidP="00620D7F">
      <w:pPr>
        <w:autoSpaceDN w:val="0"/>
        <w:spacing w:after="0" w:line="240" w:lineRule="auto"/>
        <w:textAlignment w:val="baseline"/>
        <w:rPr>
          <w:color w:val="000000"/>
          <w:kern w:val="3"/>
          <w:lang w:eastAsia="zh-CN"/>
        </w:rPr>
      </w:pPr>
    </w:p>
    <w:p w:rsidR="00620D7F" w:rsidRPr="000A4E70" w:rsidRDefault="00620D7F" w:rsidP="00620D7F">
      <w:pPr>
        <w:autoSpaceDN w:val="0"/>
        <w:spacing w:after="0" w:line="240" w:lineRule="auto"/>
        <w:textAlignment w:val="baseline"/>
        <w:rPr>
          <w:color w:val="000000"/>
          <w:kern w:val="3"/>
          <w:lang w:eastAsia="zh-CN"/>
        </w:rPr>
      </w:pPr>
      <w:r w:rsidRPr="000A4E70">
        <w:rPr>
          <w:color w:val="000000"/>
          <w:kern w:val="3"/>
          <w:lang w:eastAsia="zh-CN"/>
        </w:rPr>
        <w:t>Всего на сумму _______________ (______________) рублей ___ копеек, НДС не облагается на основании подпункта 26 пункта 2 статьи 149 Налогового кодекса Российской Федерации.</w:t>
      </w:r>
    </w:p>
    <w:p w:rsidR="00620D7F" w:rsidRPr="000A4E70" w:rsidRDefault="00620D7F" w:rsidP="00620D7F">
      <w:pPr>
        <w:autoSpaceDN w:val="0"/>
        <w:spacing w:after="0" w:line="240" w:lineRule="auto"/>
        <w:textAlignment w:val="baseline"/>
        <w:rPr>
          <w:color w:val="000000"/>
          <w:kern w:val="3"/>
          <w:lang w:eastAsia="zh-CN"/>
        </w:rPr>
      </w:pPr>
    </w:p>
    <w:tbl>
      <w:tblPr>
        <w:tblW w:w="9612" w:type="dxa"/>
        <w:tblInd w:w="2" w:type="dxa"/>
        <w:tblLayout w:type="fixed"/>
        <w:tblCellMar>
          <w:left w:w="10" w:type="dxa"/>
          <w:right w:w="10" w:type="dxa"/>
        </w:tblCellMar>
        <w:tblLook w:val="04A0" w:firstRow="1" w:lastRow="0" w:firstColumn="1" w:lastColumn="0" w:noHBand="0" w:noVBand="1"/>
      </w:tblPr>
      <w:tblGrid>
        <w:gridCol w:w="4717"/>
        <w:gridCol w:w="4895"/>
      </w:tblGrid>
      <w:tr w:rsidR="00620D7F" w:rsidRPr="000A4E70" w:rsidTr="00620D7F">
        <w:trPr>
          <w:trHeight w:val="134"/>
        </w:trPr>
        <w:tc>
          <w:tcPr>
            <w:tcW w:w="4717"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ind w:firstLine="567"/>
              <w:jc w:val="center"/>
              <w:textAlignment w:val="baseline"/>
              <w:rPr>
                <w:b/>
                <w:bCs/>
                <w:color w:val="000000"/>
                <w:kern w:val="3"/>
                <w:lang w:eastAsia="ru-RU"/>
              </w:rPr>
            </w:pPr>
            <w:r w:rsidRPr="000A4E70">
              <w:rPr>
                <w:b/>
                <w:bCs/>
                <w:color w:val="000000"/>
                <w:kern w:val="3"/>
                <w:lang w:eastAsia="ru-RU"/>
              </w:rPr>
              <w:t>Cублицензиат:</w:t>
            </w:r>
          </w:p>
        </w:tc>
        <w:tc>
          <w:tcPr>
            <w:tcW w:w="4895"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ind w:firstLine="567"/>
              <w:jc w:val="center"/>
              <w:textAlignment w:val="baseline"/>
              <w:rPr>
                <w:b/>
                <w:bCs/>
                <w:color w:val="000000"/>
                <w:kern w:val="3"/>
                <w:lang w:eastAsia="ru-RU"/>
              </w:rPr>
            </w:pPr>
            <w:r w:rsidRPr="000A4E70">
              <w:rPr>
                <w:b/>
                <w:bCs/>
                <w:color w:val="000000"/>
                <w:kern w:val="3"/>
                <w:lang w:eastAsia="ru-RU"/>
              </w:rPr>
              <w:t>Лицензиат:</w:t>
            </w:r>
          </w:p>
        </w:tc>
      </w:tr>
      <w:tr w:rsidR="00620D7F" w:rsidRPr="000A4E70" w:rsidTr="00620D7F">
        <w:trPr>
          <w:trHeight w:val="80"/>
        </w:trPr>
        <w:tc>
          <w:tcPr>
            <w:tcW w:w="4717" w:type="dxa"/>
            <w:tcMar>
              <w:top w:w="0" w:type="dxa"/>
              <w:left w:w="108" w:type="dxa"/>
              <w:bottom w:w="0" w:type="dxa"/>
              <w:right w:w="108" w:type="dxa"/>
            </w:tcMar>
            <w:vAlign w:val="center"/>
          </w:tcPr>
          <w:p w:rsidR="00620D7F" w:rsidRPr="000A4E70" w:rsidRDefault="00620D7F" w:rsidP="00620D7F">
            <w:pPr>
              <w:autoSpaceDN w:val="0"/>
              <w:snapToGrid w:val="0"/>
              <w:spacing w:after="0" w:line="240" w:lineRule="auto"/>
              <w:ind w:firstLine="567"/>
              <w:jc w:val="center"/>
              <w:textAlignment w:val="baseline"/>
              <w:rPr>
                <w:b/>
                <w:bCs/>
                <w:color w:val="000000"/>
                <w:kern w:val="3"/>
                <w:lang w:eastAsia="ru-RU"/>
              </w:rPr>
            </w:pPr>
          </w:p>
        </w:tc>
        <w:tc>
          <w:tcPr>
            <w:tcW w:w="4895" w:type="dxa"/>
            <w:tcMar>
              <w:top w:w="0" w:type="dxa"/>
              <w:left w:w="108" w:type="dxa"/>
              <w:bottom w:w="0" w:type="dxa"/>
              <w:right w:w="108" w:type="dxa"/>
            </w:tcMar>
            <w:vAlign w:val="center"/>
          </w:tcPr>
          <w:p w:rsidR="00620D7F" w:rsidRPr="000A4E70" w:rsidRDefault="00620D7F" w:rsidP="00620D7F">
            <w:pPr>
              <w:autoSpaceDN w:val="0"/>
              <w:snapToGrid w:val="0"/>
              <w:spacing w:after="0" w:line="240" w:lineRule="auto"/>
              <w:ind w:firstLine="567"/>
              <w:jc w:val="center"/>
              <w:textAlignment w:val="baseline"/>
              <w:rPr>
                <w:color w:val="000000"/>
                <w:kern w:val="3"/>
                <w:lang w:eastAsia="zh-CN"/>
              </w:rPr>
            </w:pPr>
          </w:p>
        </w:tc>
      </w:tr>
      <w:tr w:rsidR="00620D7F" w:rsidRPr="000A4E70" w:rsidTr="00620D7F">
        <w:tc>
          <w:tcPr>
            <w:tcW w:w="4717" w:type="dxa"/>
            <w:tcMar>
              <w:top w:w="0" w:type="dxa"/>
              <w:left w:w="108" w:type="dxa"/>
              <w:bottom w:w="0" w:type="dxa"/>
              <w:right w:w="108" w:type="dxa"/>
            </w:tcMar>
            <w:vAlign w:val="center"/>
          </w:tcPr>
          <w:p w:rsidR="00620D7F" w:rsidRPr="000A4E70" w:rsidRDefault="00620D7F" w:rsidP="00620D7F">
            <w:pPr>
              <w:autoSpaceDN w:val="0"/>
              <w:snapToGrid w:val="0"/>
              <w:spacing w:after="0" w:line="240" w:lineRule="auto"/>
              <w:ind w:firstLine="567"/>
              <w:jc w:val="center"/>
              <w:textAlignment w:val="baseline"/>
              <w:rPr>
                <w:color w:val="000000"/>
                <w:kern w:val="3"/>
                <w:lang w:eastAsia="ru-RU"/>
              </w:rPr>
            </w:pPr>
            <w:r w:rsidRPr="000A4E70">
              <w:rPr>
                <w:color w:val="000000"/>
                <w:kern w:val="3"/>
                <w:lang w:eastAsia="ru-RU"/>
              </w:rPr>
              <w:t>___________________/____________/</w:t>
            </w:r>
          </w:p>
        </w:tc>
        <w:tc>
          <w:tcPr>
            <w:tcW w:w="4895" w:type="dxa"/>
            <w:tcMar>
              <w:top w:w="0" w:type="dxa"/>
              <w:left w:w="108" w:type="dxa"/>
              <w:bottom w:w="0" w:type="dxa"/>
              <w:right w:w="108" w:type="dxa"/>
            </w:tcMar>
            <w:vAlign w:val="center"/>
          </w:tcPr>
          <w:p w:rsidR="00620D7F" w:rsidRPr="000A4E70" w:rsidRDefault="00620D7F" w:rsidP="00620D7F">
            <w:pPr>
              <w:autoSpaceDN w:val="0"/>
              <w:snapToGrid w:val="0"/>
              <w:spacing w:after="0" w:line="240" w:lineRule="auto"/>
              <w:ind w:firstLine="567"/>
              <w:jc w:val="center"/>
              <w:textAlignment w:val="baseline"/>
              <w:rPr>
                <w:color w:val="000000"/>
                <w:kern w:val="3"/>
                <w:lang w:eastAsia="ru-RU"/>
              </w:rPr>
            </w:pPr>
            <w:r w:rsidRPr="000A4E70">
              <w:rPr>
                <w:color w:val="000000"/>
                <w:kern w:val="3"/>
                <w:lang w:eastAsia="ru-RU"/>
              </w:rPr>
              <w:t>_________________/____________/</w:t>
            </w:r>
          </w:p>
        </w:tc>
      </w:tr>
      <w:tr w:rsidR="00620D7F" w:rsidRPr="000A4E70" w:rsidTr="00620D7F">
        <w:tc>
          <w:tcPr>
            <w:tcW w:w="4717"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ind w:firstLine="567"/>
              <w:jc w:val="center"/>
              <w:textAlignment w:val="baseline"/>
              <w:rPr>
                <w:color w:val="000000"/>
                <w:kern w:val="3"/>
                <w:lang w:eastAsia="ru-RU"/>
              </w:rPr>
            </w:pPr>
            <w:r w:rsidRPr="000A4E70">
              <w:rPr>
                <w:color w:val="000000"/>
                <w:kern w:val="3"/>
                <w:lang w:eastAsia="ru-RU"/>
              </w:rPr>
              <w:t>М.П.</w:t>
            </w:r>
          </w:p>
        </w:tc>
        <w:tc>
          <w:tcPr>
            <w:tcW w:w="4895" w:type="dxa"/>
            <w:tcMar>
              <w:top w:w="0" w:type="dxa"/>
              <w:left w:w="108" w:type="dxa"/>
              <w:bottom w:w="0" w:type="dxa"/>
              <w:right w:w="108" w:type="dxa"/>
            </w:tcMar>
            <w:vAlign w:val="center"/>
            <w:hideMark/>
          </w:tcPr>
          <w:p w:rsidR="00620D7F" w:rsidRPr="000A4E70" w:rsidRDefault="00620D7F" w:rsidP="00620D7F">
            <w:pPr>
              <w:autoSpaceDN w:val="0"/>
              <w:snapToGrid w:val="0"/>
              <w:spacing w:after="0" w:line="240" w:lineRule="auto"/>
              <w:ind w:firstLine="567"/>
              <w:jc w:val="center"/>
              <w:textAlignment w:val="baseline"/>
              <w:rPr>
                <w:color w:val="000000"/>
                <w:kern w:val="3"/>
                <w:lang w:eastAsia="ru-RU"/>
              </w:rPr>
            </w:pPr>
            <w:r w:rsidRPr="000A4E70">
              <w:rPr>
                <w:color w:val="000000"/>
                <w:kern w:val="3"/>
                <w:lang w:eastAsia="ru-RU"/>
              </w:rPr>
              <w:t>М.П.</w:t>
            </w:r>
          </w:p>
        </w:tc>
      </w:tr>
      <w:tr w:rsidR="00620D7F" w:rsidRPr="000A4E70" w:rsidTr="00620D7F">
        <w:trPr>
          <w:trHeight w:val="80"/>
        </w:trPr>
        <w:tc>
          <w:tcPr>
            <w:tcW w:w="4717" w:type="dxa"/>
            <w:tcMar>
              <w:top w:w="0" w:type="dxa"/>
              <w:left w:w="108" w:type="dxa"/>
              <w:bottom w:w="0" w:type="dxa"/>
              <w:right w:w="108" w:type="dxa"/>
            </w:tcMar>
            <w:vAlign w:val="center"/>
          </w:tcPr>
          <w:p w:rsidR="00620D7F" w:rsidRPr="000A4E70" w:rsidRDefault="00620D7F" w:rsidP="00620D7F">
            <w:pPr>
              <w:autoSpaceDN w:val="0"/>
              <w:snapToGrid w:val="0"/>
              <w:spacing w:after="0" w:line="240" w:lineRule="auto"/>
              <w:ind w:firstLine="567"/>
              <w:jc w:val="center"/>
              <w:textAlignment w:val="baseline"/>
              <w:rPr>
                <w:b/>
                <w:bCs/>
                <w:color w:val="000000"/>
                <w:kern w:val="3"/>
                <w:lang w:eastAsia="ru-RU"/>
              </w:rPr>
            </w:pPr>
          </w:p>
        </w:tc>
        <w:tc>
          <w:tcPr>
            <w:tcW w:w="4895" w:type="dxa"/>
            <w:tcMar>
              <w:top w:w="0" w:type="dxa"/>
              <w:left w:w="108" w:type="dxa"/>
              <w:bottom w:w="0" w:type="dxa"/>
              <w:right w:w="108" w:type="dxa"/>
            </w:tcMar>
            <w:vAlign w:val="center"/>
          </w:tcPr>
          <w:p w:rsidR="00620D7F" w:rsidRPr="000A4E70" w:rsidRDefault="00620D7F" w:rsidP="00620D7F">
            <w:pPr>
              <w:autoSpaceDN w:val="0"/>
              <w:snapToGrid w:val="0"/>
              <w:spacing w:after="0" w:line="240" w:lineRule="auto"/>
              <w:ind w:firstLine="567"/>
              <w:jc w:val="center"/>
              <w:textAlignment w:val="baseline"/>
              <w:rPr>
                <w:b/>
                <w:bCs/>
                <w:color w:val="000000"/>
                <w:kern w:val="3"/>
                <w:lang w:eastAsia="ru-RU"/>
              </w:rPr>
            </w:pPr>
          </w:p>
        </w:tc>
      </w:tr>
    </w:tbl>
    <w:p w:rsidR="00620D7F" w:rsidRPr="000A4E70" w:rsidRDefault="00620D7F" w:rsidP="00620D7F">
      <w:pPr>
        <w:spacing w:after="0" w:line="240" w:lineRule="auto"/>
        <w:rPr>
          <w:color w:val="000000"/>
          <w:lang w:eastAsia="ru-RU"/>
        </w:rPr>
      </w:pPr>
    </w:p>
    <w:p w:rsidR="00620D7F" w:rsidRDefault="00620D7F" w:rsidP="00620D7F">
      <w:pPr>
        <w:spacing w:after="0" w:line="240" w:lineRule="auto"/>
        <w:rPr>
          <w:color w:val="000000"/>
          <w:lang w:eastAsia="ru-RU"/>
        </w:rPr>
      </w:pPr>
    </w:p>
    <w:p w:rsidR="00620D7F" w:rsidRPr="000A4E70" w:rsidRDefault="00620D7F" w:rsidP="00620D7F">
      <w:pPr>
        <w:spacing w:after="0" w:line="240" w:lineRule="auto"/>
        <w:rPr>
          <w:color w:val="000000"/>
          <w:lang w:eastAsia="ru-RU"/>
        </w:rPr>
      </w:pPr>
    </w:p>
    <w:p w:rsidR="00620D7F" w:rsidRPr="000A4E70" w:rsidRDefault="00620D7F" w:rsidP="00620D7F">
      <w:pPr>
        <w:spacing w:after="0" w:line="240" w:lineRule="auto"/>
        <w:ind w:left="5812"/>
        <w:jc w:val="right"/>
        <w:rPr>
          <w:bCs/>
          <w:color w:val="000000"/>
          <w:lang w:eastAsia="ru-RU"/>
        </w:rPr>
        <w:sectPr w:rsidR="00620D7F" w:rsidRPr="000A4E70" w:rsidSect="00620D7F">
          <w:pgSz w:w="16838" w:h="11906" w:orient="landscape"/>
          <w:pgMar w:top="1531" w:right="1134" w:bottom="851" w:left="1134" w:header="709" w:footer="709" w:gutter="0"/>
          <w:cols w:space="708"/>
          <w:docGrid w:linePitch="360"/>
        </w:sectPr>
      </w:pPr>
    </w:p>
    <w:p w:rsidR="00620D7F" w:rsidRPr="000A4E70" w:rsidRDefault="00620D7F" w:rsidP="00620D7F">
      <w:pPr>
        <w:spacing w:after="0" w:line="240" w:lineRule="auto"/>
        <w:ind w:left="5812"/>
        <w:jc w:val="right"/>
        <w:rPr>
          <w:bCs/>
          <w:color w:val="000000"/>
          <w:lang w:eastAsia="ru-RU"/>
        </w:rPr>
      </w:pPr>
      <w:r w:rsidRPr="000A4E70">
        <w:rPr>
          <w:bCs/>
          <w:color w:val="000000"/>
          <w:lang w:eastAsia="ru-RU"/>
        </w:rPr>
        <w:lastRenderedPageBreak/>
        <w:t>Приложение 2</w:t>
      </w:r>
    </w:p>
    <w:p w:rsidR="00620D7F" w:rsidRPr="000A4E70" w:rsidRDefault="00620D7F" w:rsidP="00620D7F">
      <w:pPr>
        <w:spacing w:after="0" w:line="240" w:lineRule="auto"/>
        <w:ind w:left="5812"/>
        <w:jc w:val="right"/>
        <w:rPr>
          <w:bCs/>
          <w:color w:val="000000"/>
          <w:lang w:eastAsia="ru-RU"/>
        </w:rPr>
      </w:pPr>
      <w:r w:rsidRPr="000A4E70">
        <w:rPr>
          <w:bCs/>
          <w:color w:val="000000"/>
          <w:lang w:eastAsia="ru-RU"/>
        </w:rPr>
        <w:t xml:space="preserve">к Сублицензионному договору </w:t>
      </w:r>
    </w:p>
    <w:p w:rsidR="00620D7F" w:rsidRPr="000A4E70" w:rsidRDefault="00620D7F" w:rsidP="00620D7F">
      <w:pPr>
        <w:spacing w:after="0" w:line="240" w:lineRule="auto"/>
        <w:ind w:left="5812"/>
        <w:jc w:val="right"/>
        <w:rPr>
          <w:bCs/>
          <w:color w:val="000000"/>
          <w:lang w:eastAsia="ru-RU"/>
        </w:rPr>
      </w:pPr>
      <w:r w:rsidRPr="000A4E70">
        <w:rPr>
          <w:bCs/>
          <w:color w:val="000000"/>
          <w:lang w:eastAsia="ru-RU"/>
        </w:rPr>
        <w:t xml:space="preserve">№ ____ от «__» _______20__ г. </w:t>
      </w:r>
    </w:p>
    <w:p w:rsidR="00620D7F" w:rsidRPr="000A4E70" w:rsidRDefault="00620D7F" w:rsidP="00620D7F">
      <w:pPr>
        <w:keepNext/>
        <w:widowControl w:val="0"/>
        <w:spacing w:after="0" w:line="240" w:lineRule="auto"/>
        <w:jc w:val="center"/>
        <w:rPr>
          <w:b/>
          <w:bCs/>
          <w:color w:val="000000"/>
          <w:lang w:eastAsia="ru-RU"/>
        </w:rPr>
      </w:pPr>
    </w:p>
    <w:p w:rsidR="00620D7F" w:rsidRPr="000A4E70" w:rsidRDefault="00620D7F" w:rsidP="00620D7F">
      <w:pPr>
        <w:keepNext/>
        <w:widowControl w:val="0"/>
        <w:spacing w:after="0" w:line="240" w:lineRule="auto"/>
        <w:jc w:val="center"/>
        <w:rPr>
          <w:b/>
          <w:bCs/>
          <w:color w:val="000000"/>
          <w:lang w:eastAsia="ru-RU"/>
        </w:rPr>
      </w:pPr>
      <w:r w:rsidRPr="000A4E70">
        <w:rPr>
          <w:b/>
          <w:bCs/>
          <w:color w:val="000000"/>
          <w:lang w:eastAsia="ru-RU"/>
        </w:rPr>
        <w:t>АКТ</w:t>
      </w:r>
    </w:p>
    <w:p w:rsidR="00620D7F" w:rsidRPr="000A4E70" w:rsidRDefault="00620D7F" w:rsidP="00620D7F">
      <w:pPr>
        <w:keepNext/>
        <w:widowControl w:val="0"/>
        <w:spacing w:after="0" w:line="240" w:lineRule="auto"/>
        <w:jc w:val="center"/>
        <w:rPr>
          <w:bCs/>
          <w:color w:val="000000"/>
          <w:lang w:eastAsia="ru-RU"/>
        </w:rPr>
      </w:pPr>
      <w:r w:rsidRPr="000A4E70">
        <w:rPr>
          <w:bCs/>
          <w:color w:val="000000"/>
          <w:lang w:eastAsia="ru-RU"/>
        </w:rPr>
        <w:t>(форма)</w:t>
      </w:r>
    </w:p>
    <w:p w:rsidR="00620D7F" w:rsidRPr="000A4E70" w:rsidRDefault="00620D7F" w:rsidP="00620D7F">
      <w:pPr>
        <w:keepNext/>
        <w:widowControl w:val="0"/>
        <w:spacing w:after="0" w:line="240" w:lineRule="auto"/>
        <w:rPr>
          <w:color w:val="000000"/>
          <w:lang w:eastAsia="ru-RU"/>
        </w:rPr>
      </w:pPr>
      <w:r w:rsidRPr="000A4E70">
        <w:rPr>
          <w:color w:val="000000"/>
          <w:lang w:eastAsia="ru-RU"/>
        </w:rPr>
        <w:t>г. Новосибирск                                                                                                                    «____»_________20__ г.</w:t>
      </w:r>
    </w:p>
    <w:p w:rsidR="00620D7F" w:rsidRPr="000A4E70" w:rsidRDefault="00620D7F" w:rsidP="00620D7F">
      <w:pPr>
        <w:keepNext/>
        <w:widowControl w:val="0"/>
        <w:spacing w:after="0" w:line="240" w:lineRule="auto"/>
        <w:rPr>
          <w:i/>
          <w:iCs/>
          <w:color w:val="000000"/>
          <w:lang w:eastAsia="ru-RU"/>
        </w:rPr>
      </w:pPr>
    </w:p>
    <w:p w:rsidR="00620D7F" w:rsidRPr="000A4E70" w:rsidRDefault="00620D7F" w:rsidP="00620D7F">
      <w:pPr>
        <w:spacing w:after="0" w:line="240" w:lineRule="auto"/>
        <w:ind w:firstLine="709"/>
        <w:rPr>
          <w:color w:val="000000"/>
          <w:lang w:eastAsia="ru-RU"/>
        </w:rPr>
      </w:pPr>
      <w:r w:rsidRPr="000A4E70">
        <w:rPr>
          <w:color w:val="000000"/>
          <w:kern w:val="3"/>
          <w:lang w:eastAsia="zh-CN"/>
        </w:rPr>
        <w:t xml:space="preserve">Государственное бюджетное учреждение Новосибирской области «Центр информационных технологий Новосибирской области», в лице </w:t>
      </w:r>
      <w:r w:rsidRPr="000A4E70">
        <w:rPr>
          <w:i/>
          <w:color w:val="000000"/>
          <w:kern w:val="3"/>
          <w:lang w:eastAsia="zh-CN"/>
        </w:rPr>
        <w:t>[указать должность и ФИО подписанта]</w:t>
      </w:r>
      <w:r w:rsidRPr="000A4E70">
        <w:rPr>
          <w:color w:val="000000"/>
          <w:lang w:eastAsia="ru-RU"/>
        </w:rPr>
        <w:t>, действующего на основании ______________</w:t>
      </w:r>
      <w:r w:rsidRPr="000A4E70">
        <w:rPr>
          <w:color w:val="000000"/>
          <w:kern w:val="3"/>
          <w:lang w:eastAsia="zh-CN"/>
        </w:rPr>
        <w:t>, именуемое в дальнейшем «Сублицензиат», с одной стороны, и ___________________________</w:t>
      </w:r>
      <w:r w:rsidRPr="000A4E70">
        <w:rPr>
          <w:color w:val="000000"/>
          <w:lang w:eastAsia="ru-RU"/>
        </w:rPr>
        <w:t xml:space="preserve">, </w:t>
      </w:r>
      <w:r w:rsidRPr="000A4E70">
        <w:rPr>
          <w:color w:val="000000"/>
          <w:kern w:val="3"/>
          <w:lang w:eastAsia="zh-CN"/>
        </w:rPr>
        <w:t xml:space="preserve">в лице </w:t>
      </w:r>
      <w:r w:rsidRPr="000A4E70">
        <w:rPr>
          <w:i/>
          <w:color w:val="000000"/>
          <w:kern w:val="3"/>
          <w:lang w:eastAsia="zh-CN"/>
        </w:rPr>
        <w:t>[указать должность и ФИО подписанта]</w:t>
      </w:r>
      <w:r w:rsidRPr="000A4E70">
        <w:rPr>
          <w:color w:val="000000"/>
          <w:kern w:val="3"/>
          <w:lang w:eastAsia="zh-CN"/>
        </w:rPr>
        <w:t xml:space="preserve">, действующего на основании ________________________,  именуемое в дальнейшем </w:t>
      </w:r>
      <w:r w:rsidRPr="000A4E70">
        <w:rPr>
          <w:bCs/>
          <w:color w:val="000000"/>
          <w:kern w:val="3"/>
          <w:lang w:eastAsia="zh-CN"/>
        </w:rPr>
        <w:t>Лицензиат</w:t>
      </w:r>
      <w:r w:rsidRPr="000A4E70">
        <w:rPr>
          <w:color w:val="000000"/>
          <w:kern w:val="3"/>
          <w:lang w:eastAsia="zh-CN"/>
        </w:rPr>
        <w:t xml:space="preserve">, с другой стороны, вместе именуемые «Стороны» и каждый в отдельности «Сторона», </w:t>
      </w:r>
      <w:r w:rsidRPr="000A4E70">
        <w:rPr>
          <w:color w:val="000000"/>
          <w:lang w:eastAsia="ru-RU"/>
        </w:rPr>
        <w:t>составили настоящий акт к Сублицензионному договору №_____ от «___»_________20__г. (далее – Договор) о нижеследующем:</w:t>
      </w:r>
    </w:p>
    <w:p w:rsidR="00620D7F" w:rsidRPr="000A4E70" w:rsidRDefault="00620D7F" w:rsidP="00620D7F">
      <w:pPr>
        <w:keepNext/>
        <w:widowControl w:val="0"/>
        <w:spacing w:after="0" w:line="240" w:lineRule="auto"/>
        <w:ind w:firstLine="567"/>
        <w:rPr>
          <w:color w:val="000000"/>
          <w:lang w:eastAsia="ru-RU"/>
        </w:rPr>
      </w:pPr>
    </w:p>
    <w:p w:rsidR="00620D7F" w:rsidRPr="000A4E70" w:rsidRDefault="00620D7F" w:rsidP="00FA033D">
      <w:pPr>
        <w:keepNext/>
        <w:widowControl w:val="0"/>
        <w:numPr>
          <w:ilvl w:val="0"/>
          <w:numId w:val="35"/>
        </w:numPr>
        <w:spacing w:after="0" w:line="240" w:lineRule="auto"/>
        <w:ind w:left="0" w:firstLine="709"/>
        <w:contextualSpacing/>
        <w:rPr>
          <w:color w:val="000000"/>
          <w:lang w:eastAsia="ru-RU"/>
        </w:rPr>
      </w:pPr>
      <w:r w:rsidRPr="000A4E70">
        <w:rPr>
          <w:color w:val="000000"/>
          <w:lang w:eastAsia="ru-RU"/>
        </w:rPr>
        <w:t>Лицензиат предоставил Сублицензиату право использования программного обеспечения (программ для ЭВМ) (далее – Программное обеспечение) на условиях простой (неисключительной) лицензии (неисключительные (пользовательские) права использования) в пределах и способами, изложенных в Договоре, а Сублицензиат принял передаваемое права на использование.</w:t>
      </w:r>
    </w:p>
    <w:p w:rsidR="00620D7F" w:rsidRPr="000A4E70" w:rsidRDefault="00620D7F" w:rsidP="00620D7F">
      <w:pPr>
        <w:keepNext/>
        <w:widowControl w:val="0"/>
        <w:spacing w:after="120" w:line="240" w:lineRule="auto"/>
        <w:ind w:firstLine="567"/>
        <w:rPr>
          <w:color w:val="000000"/>
          <w:lang w:eastAsia="ru-RU"/>
        </w:rPr>
      </w:pPr>
      <w:r w:rsidRPr="000A4E70">
        <w:rPr>
          <w:color w:val="000000"/>
          <w:lang w:eastAsia="ru-RU"/>
        </w:rPr>
        <w:t xml:space="preserve">Наименование, характеристики Программного обеспечения, а также количество лицензий (объем использования): </w:t>
      </w:r>
    </w:p>
    <w:tbl>
      <w:tblPr>
        <w:tblW w:w="9491" w:type="dxa"/>
        <w:tblInd w:w="2"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59"/>
        <w:gridCol w:w="1809"/>
        <w:gridCol w:w="1351"/>
        <w:gridCol w:w="1483"/>
        <w:gridCol w:w="1329"/>
        <w:gridCol w:w="1329"/>
        <w:gridCol w:w="1379"/>
        <w:gridCol w:w="1379"/>
      </w:tblGrid>
      <w:tr w:rsidR="00620D7F" w:rsidRPr="000A4E70" w:rsidTr="00620D7F">
        <w:trPr>
          <w:trHeight w:val="505"/>
        </w:trPr>
        <w:tc>
          <w:tcPr>
            <w:tcW w:w="513" w:type="dxa"/>
            <w:tcBorders>
              <w:top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 п/п</w:t>
            </w:r>
          </w:p>
        </w:tc>
        <w:tc>
          <w:tcPr>
            <w:tcW w:w="1656"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 xml:space="preserve">Наименование </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Программного обеспечения и его описание, номер в реестре российского программного обеспечения</w:t>
            </w:r>
          </w:p>
        </w:tc>
        <w:tc>
          <w:tcPr>
            <w:tcW w:w="1202"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Единица измерения</w:t>
            </w:r>
          </w:p>
        </w:tc>
        <w:tc>
          <w:tcPr>
            <w:tcW w:w="1317"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Количество</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лицензий</w:t>
            </w:r>
          </w:p>
        </w:tc>
        <w:tc>
          <w:tcPr>
            <w:tcW w:w="1227" w:type="dxa"/>
            <w:tcBorders>
              <w:top w:val="single" w:sz="4" w:space="0" w:color="auto"/>
              <w:left w:val="single" w:sz="4" w:space="0" w:color="auto"/>
              <w:bottom w:val="single" w:sz="4" w:space="0" w:color="auto"/>
              <w:right w:val="single" w:sz="4" w:space="0" w:color="auto"/>
            </w:tcBorders>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Действует с (дата)</w:t>
            </w:r>
          </w:p>
        </w:tc>
        <w:tc>
          <w:tcPr>
            <w:tcW w:w="1227" w:type="dxa"/>
            <w:tcBorders>
              <w:top w:val="single" w:sz="4" w:space="0" w:color="auto"/>
              <w:left w:val="single" w:sz="4" w:space="0" w:color="auto"/>
              <w:bottom w:val="single" w:sz="4" w:space="0" w:color="auto"/>
              <w:right w:val="single" w:sz="4" w:space="0" w:color="auto"/>
            </w:tcBorders>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Действует по (дата)</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p>
        </w:tc>
        <w:tc>
          <w:tcPr>
            <w:tcW w:w="1264"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Цена единицы без НДС, руб.</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(НДС не облагается подп. 26 п. 2 ст. 149 НК РФ)</w:t>
            </w:r>
          </w:p>
        </w:tc>
        <w:tc>
          <w:tcPr>
            <w:tcW w:w="1085" w:type="dxa"/>
            <w:tcBorders>
              <w:top w:val="single" w:sz="4" w:space="0" w:color="auto"/>
              <w:left w:val="single" w:sz="4" w:space="0" w:color="auto"/>
              <w:bottom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Сумма</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 xml:space="preserve">без НДС, </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руб.</w:t>
            </w:r>
          </w:p>
          <w:p w:rsidR="00620D7F" w:rsidRPr="000A4E70" w:rsidRDefault="00620D7F" w:rsidP="00620D7F">
            <w:pPr>
              <w:keepNext/>
              <w:widowControl w:val="0"/>
              <w:tabs>
                <w:tab w:val="center" w:pos="1985"/>
                <w:tab w:val="center" w:pos="2127"/>
                <w:tab w:val="left" w:pos="6096"/>
              </w:tabs>
              <w:spacing w:after="0" w:line="240" w:lineRule="auto"/>
              <w:jc w:val="center"/>
              <w:rPr>
                <w:bCs/>
                <w:color w:val="000000"/>
                <w:lang w:eastAsia="ru-RU"/>
              </w:rPr>
            </w:pPr>
            <w:r w:rsidRPr="000A4E70">
              <w:rPr>
                <w:bCs/>
                <w:color w:val="000000"/>
                <w:lang w:eastAsia="ru-RU"/>
              </w:rPr>
              <w:t>(НДС не облагается подп. 26 п. 2 ст. 149 НК РФ)</w:t>
            </w:r>
          </w:p>
        </w:tc>
      </w:tr>
      <w:tr w:rsidR="00620D7F" w:rsidRPr="000A4E70" w:rsidTr="00620D7F">
        <w:trPr>
          <w:trHeight w:val="246"/>
        </w:trPr>
        <w:tc>
          <w:tcPr>
            <w:tcW w:w="513" w:type="dxa"/>
            <w:tcBorders>
              <w:top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tc>
        <w:tc>
          <w:tcPr>
            <w:tcW w:w="1656"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tc>
        <w:tc>
          <w:tcPr>
            <w:tcW w:w="1202"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tc>
        <w:tc>
          <w:tcPr>
            <w:tcW w:w="1317"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tc>
        <w:tc>
          <w:tcPr>
            <w:tcW w:w="1227" w:type="dxa"/>
            <w:tcBorders>
              <w:top w:val="single" w:sz="4" w:space="0" w:color="auto"/>
              <w:left w:val="single" w:sz="4" w:space="0" w:color="auto"/>
              <w:bottom w:val="single" w:sz="4" w:space="0" w:color="auto"/>
              <w:right w:val="single" w:sz="4" w:space="0" w:color="auto"/>
            </w:tcBorders>
          </w:tcPr>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tc>
        <w:tc>
          <w:tcPr>
            <w:tcW w:w="1227" w:type="dxa"/>
            <w:tcBorders>
              <w:top w:val="single" w:sz="4" w:space="0" w:color="auto"/>
              <w:left w:val="single" w:sz="4" w:space="0" w:color="auto"/>
              <w:bottom w:val="single" w:sz="4" w:space="0" w:color="auto"/>
              <w:right w:val="single" w:sz="4" w:space="0" w:color="auto"/>
            </w:tcBorders>
          </w:tcPr>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tc>
        <w:tc>
          <w:tcPr>
            <w:tcW w:w="1264" w:type="dxa"/>
            <w:tcBorders>
              <w:top w:val="single" w:sz="4" w:space="0" w:color="auto"/>
              <w:left w:val="single" w:sz="4" w:space="0" w:color="auto"/>
              <w:bottom w:val="single" w:sz="4" w:space="0" w:color="auto"/>
              <w:right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tc>
        <w:tc>
          <w:tcPr>
            <w:tcW w:w="1085" w:type="dxa"/>
            <w:tcBorders>
              <w:top w:val="single" w:sz="4" w:space="0" w:color="auto"/>
              <w:left w:val="single" w:sz="4" w:space="0" w:color="auto"/>
              <w:bottom w:val="single" w:sz="4" w:space="0" w:color="auto"/>
            </w:tcBorders>
            <w:vAlign w:val="center"/>
          </w:tcPr>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tc>
      </w:tr>
    </w:tbl>
    <w:p w:rsidR="00620D7F" w:rsidRPr="000A4E70" w:rsidRDefault="00620D7F" w:rsidP="00620D7F">
      <w:pPr>
        <w:autoSpaceDN w:val="0"/>
        <w:spacing w:line="240" w:lineRule="auto"/>
        <w:textAlignment w:val="baseline"/>
        <w:rPr>
          <w:color w:val="000000"/>
          <w:kern w:val="3"/>
          <w:lang w:eastAsia="zh-CN"/>
        </w:rPr>
      </w:pPr>
      <w:r w:rsidRPr="000A4E70">
        <w:rPr>
          <w:color w:val="000000"/>
          <w:kern w:val="3"/>
          <w:lang w:eastAsia="zh-CN"/>
        </w:rPr>
        <w:t>Всего на сумму _______________ (______________) рублей, НДС не облагается на основании подпункта 26 пункта 2 статьи 149 Налогового кодекса Российской Федерации.</w:t>
      </w:r>
    </w:p>
    <w:p w:rsidR="00620D7F" w:rsidRPr="000A4E70" w:rsidRDefault="00620D7F" w:rsidP="00FA033D">
      <w:pPr>
        <w:keepNext/>
        <w:widowControl w:val="0"/>
        <w:numPr>
          <w:ilvl w:val="0"/>
          <w:numId w:val="35"/>
        </w:numPr>
        <w:spacing w:after="0" w:line="240" w:lineRule="auto"/>
        <w:ind w:left="0" w:firstLine="709"/>
        <w:contextualSpacing/>
        <w:rPr>
          <w:color w:val="000000"/>
          <w:lang w:eastAsia="ru-RU"/>
        </w:rPr>
      </w:pPr>
      <w:r w:rsidRPr="000A4E70">
        <w:rPr>
          <w:color w:val="000000"/>
          <w:lang w:eastAsia="ru-RU"/>
        </w:rPr>
        <w:t xml:space="preserve">Копии документов, указанных в п. 1.7. Договора, переданы Лицензиатом </w:t>
      </w:r>
      <w:r w:rsidRPr="000A4E70">
        <w:rPr>
          <w:color w:val="000000"/>
          <w:lang w:eastAsia="ru-RU"/>
        </w:rPr>
        <w:lastRenderedPageBreak/>
        <w:t>Сублицензиату до подписания настоящего акта.</w:t>
      </w:r>
    </w:p>
    <w:p w:rsidR="00620D7F" w:rsidRPr="000A4E70" w:rsidRDefault="00620D7F" w:rsidP="00FA033D">
      <w:pPr>
        <w:keepNext/>
        <w:widowControl w:val="0"/>
        <w:numPr>
          <w:ilvl w:val="0"/>
          <w:numId w:val="35"/>
        </w:numPr>
        <w:spacing w:after="0" w:line="240" w:lineRule="auto"/>
        <w:ind w:left="0" w:firstLine="709"/>
        <w:contextualSpacing/>
        <w:rPr>
          <w:color w:val="000000"/>
          <w:lang w:eastAsia="ru-RU"/>
        </w:rPr>
      </w:pPr>
      <w:r w:rsidRPr="000A4E70">
        <w:rPr>
          <w:color w:val="000000"/>
          <w:lang w:eastAsia="ru-RU"/>
        </w:rPr>
        <w:t>Настоящий акт составлен в двух экземплярах, по одному для каждой Стороны.</w:t>
      </w:r>
    </w:p>
    <w:p w:rsidR="00620D7F" w:rsidRPr="000A4E70" w:rsidRDefault="00620D7F" w:rsidP="00620D7F">
      <w:pPr>
        <w:keepNext/>
        <w:widowControl w:val="0"/>
        <w:tabs>
          <w:tab w:val="center" w:pos="1985"/>
          <w:tab w:val="center" w:pos="2127"/>
          <w:tab w:val="left" w:pos="6096"/>
        </w:tabs>
        <w:spacing w:after="0" w:line="240" w:lineRule="auto"/>
        <w:rPr>
          <w:color w:val="000000"/>
          <w:lang w:eastAsia="ru-RU"/>
        </w:rPr>
      </w:pPr>
    </w:p>
    <w:p w:rsidR="00620D7F" w:rsidRPr="000A4E70" w:rsidRDefault="00620D7F" w:rsidP="00620D7F">
      <w:pPr>
        <w:tabs>
          <w:tab w:val="left" w:pos="5879"/>
        </w:tabs>
        <w:spacing w:after="0" w:line="240" w:lineRule="auto"/>
        <w:rPr>
          <w:color w:val="000000"/>
          <w:lang w:eastAsia="ru-RU"/>
        </w:rPr>
      </w:pPr>
      <w:r w:rsidRPr="000A4E70">
        <w:rPr>
          <w:color w:val="000000"/>
          <w:lang w:eastAsia="ru-RU"/>
        </w:rPr>
        <w:t>Передал:</w:t>
      </w:r>
      <w:r w:rsidRPr="000A4E70">
        <w:rPr>
          <w:color w:val="000000"/>
          <w:lang w:eastAsia="ru-RU"/>
        </w:rPr>
        <w:tab/>
        <w:t>Принял:</w:t>
      </w:r>
    </w:p>
    <w:p w:rsidR="00620D7F" w:rsidRPr="000A4E70" w:rsidRDefault="00620D7F" w:rsidP="00620D7F">
      <w:pPr>
        <w:tabs>
          <w:tab w:val="left" w:pos="5879"/>
        </w:tabs>
        <w:spacing w:after="0" w:line="240" w:lineRule="auto"/>
        <w:rPr>
          <w:color w:val="000000"/>
          <w:lang w:eastAsia="ru-RU"/>
        </w:rPr>
      </w:pPr>
      <w:r w:rsidRPr="000A4E70">
        <w:rPr>
          <w:color w:val="000000"/>
          <w:lang w:eastAsia="ru-RU"/>
        </w:rPr>
        <w:t>Лицензиат</w:t>
      </w:r>
      <w:r w:rsidRPr="000A4E70">
        <w:rPr>
          <w:color w:val="000000"/>
          <w:lang w:eastAsia="ru-RU"/>
        </w:rPr>
        <w:tab/>
        <w:t>Сублицензиат</w:t>
      </w:r>
    </w:p>
    <w:tbl>
      <w:tblPr>
        <w:tblW w:w="10191" w:type="dxa"/>
        <w:tblInd w:w="2" w:type="dxa"/>
        <w:tblCellMar>
          <w:left w:w="0" w:type="dxa"/>
          <w:right w:w="0" w:type="dxa"/>
        </w:tblCellMar>
        <w:tblLook w:val="01E0" w:firstRow="1" w:lastRow="1" w:firstColumn="1" w:lastColumn="1" w:noHBand="0" w:noVBand="0"/>
      </w:tblPr>
      <w:tblGrid>
        <w:gridCol w:w="4326"/>
        <w:gridCol w:w="1539"/>
        <w:gridCol w:w="4326"/>
      </w:tblGrid>
      <w:tr w:rsidR="00620D7F" w:rsidRPr="000A4E70" w:rsidTr="00620D7F">
        <w:trPr>
          <w:trHeight w:val="156"/>
        </w:trPr>
        <w:tc>
          <w:tcPr>
            <w:tcW w:w="4326" w:type="dxa"/>
            <w:tcBorders>
              <w:bottom w:val="single" w:sz="4" w:space="0" w:color="auto"/>
            </w:tcBorders>
            <w:vAlign w:val="bottom"/>
          </w:tcPr>
          <w:p w:rsidR="00620D7F" w:rsidRPr="000A4E70" w:rsidRDefault="00620D7F" w:rsidP="00620D7F">
            <w:pPr>
              <w:spacing w:after="0" w:line="240" w:lineRule="auto"/>
              <w:jc w:val="center"/>
              <w:rPr>
                <w:color w:val="000000"/>
                <w:u w:val="single"/>
                <w:lang w:eastAsia="ru-RU"/>
              </w:rPr>
            </w:pPr>
          </w:p>
        </w:tc>
        <w:tc>
          <w:tcPr>
            <w:tcW w:w="1539" w:type="dxa"/>
            <w:vAlign w:val="bottom"/>
          </w:tcPr>
          <w:p w:rsidR="00620D7F" w:rsidRPr="000A4E70" w:rsidRDefault="00620D7F" w:rsidP="00620D7F">
            <w:pPr>
              <w:spacing w:after="0" w:line="240" w:lineRule="auto"/>
              <w:jc w:val="center"/>
              <w:rPr>
                <w:color w:val="000000"/>
                <w:u w:val="single"/>
                <w:lang w:eastAsia="ru-RU"/>
              </w:rPr>
            </w:pPr>
          </w:p>
        </w:tc>
        <w:tc>
          <w:tcPr>
            <w:tcW w:w="4326" w:type="dxa"/>
            <w:tcBorders>
              <w:bottom w:val="single" w:sz="4" w:space="0" w:color="auto"/>
            </w:tcBorders>
            <w:vAlign w:val="bottom"/>
          </w:tcPr>
          <w:p w:rsidR="00620D7F" w:rsidRPr="000A4E70" w:rsidRDefault="00620D7F" w:rsidP="00620D7F">
            <w:pPr>
              <w:spacing w:after="0" w:line="240" w:lineRule="auto"/>
              <w:jc w:val="center"/>
              <w:rPr>
                <w:color w:val="000000"/>
                <w:u w:val="single"/>
                <w:lang w:eastAsia="ru-RU"/>
              </w:rPr>
            </w:pPr>
          </w:p>
        </w:tc>
      </w:tr>
    </w:tbl>
    <w:p w:rsidR="00620D7F" w:rsidRPr="000A4E70" w:rsidRDefault="00620D7F" w:rsidP="00620D7F">
      <w:pPr>
        <w:tabs>
          <w:tab w:val="left" w:pos="5879"/>
        </w:tabs>
        <w:spacing w:after="0" w:line="240" w:lineRule="auto"/>
        <w:rPr>
          <w:color w:val="000000"/>
          <w:lang w:eastAsia="ru-RU"/>
        </w:rPr>
      </w:pPr>
      <w:r w:rsidRPr="000A4E70">
        <w:rPr>
          <w:color w:val="000000"/>
          <w:lang w:eastAsia="ru-RU"/>
        </w:rPr>
        <w:t>М. П.</w:t>
      </w:r>
      <w:r w:rsidRPr="000A4E70">
        <w:rPr>
          <w:color w:val="000000"/>
          <w:lang w:eastAsia="ru-RU"/>
        </w:rPr>
        <w:tab/>
        <w:t>М. П.</w:t>
      </w:r>
    </w:p>
    <w:tbl>
      <w:tblPr>
        <w:tblW w:w="9756" w:type="dxa"/>
        <w:tblInd w:w="2" w:type="dxa"/>
        <w:tblCellMar>
          <w:left w:w="0" w:type="dxa"/>
          <w:right w:w="0" w:type="dxa"/>
        </w:tblCellMar>
        <w:tblLook w:val="01E0" w:firstRow="1" w:lastRow="1" w:firstColumn="1" w:lastColumn="1" w:noHBand="0" w:noVBand="0"/>
      </w:tblPr>
      <w:tblGrid>
        <w:gridCol w:w="140"/>
        <w:gridCol w:w="413"/>
        <w:gridCol w:w="284"/>
        <w:gridCol w:w="1935"/>
        <w:gridCol w:w="364"/>
        <w:gridCol w:w="406"/>
        <w:gridCol w:w="2435"/>
        <w:gridCol w:w="414"/>
        <w:gridCol w:w="283"/>
        <w:gridCol w:w="1933"/>
        <w:gridCol w:w="363"/>
        <w:gridCol w:w="414"/>
        <w:gridCol w:w="372"/>
      </w:tblGrid>
      <w:tr w:rsidR="00620D7F" w:rsidRPr="000A4E70" w:rsidTr="00620D7F">
        <w:trPr>
          <w:trHeight w:val="240"/>
        </w:trPr>
        <w:tc>
          <w:tcPr>
            <w:tcW w:w="140" w:type="dxa"/>
            <w:vAlign w:val="bottom"/>
          </w:tcPr>
          <w:p w:rsidR="00620D7F" w:rsidRPr="000A4E70" w:rsidRDefault="00620D7F" w:rsidP="00620D7F">
            <w:pPr>
              <w:spacing w:after="0" w:line="240" w:lineRule="auto"/>
              <w:jc w:val="right"/>
              <w:rPr>
                <w:color w:val="000000"/>
                <w:lang w:eastAsia="ru-RU"/>
              </w:rPr>
            </w:pPr>
            <w:r w:rsidRPr="000A4E70">
              <w:rPr>
                <w:color w:val="000000"/>
                <w:lang w:eastAsia="ru-RU"/>
              </w:rPr>
              <w:t>«</w:t>
            </w:r>
          </w:p>
        </w:tc>
        <w:tc>
          <w:tcPr>
            <w:tcW w:w="413" w:type="dxa"/>
            <w:tcBorders>
              <w:bottom w:val="single" w:sz="4" w:space="0" w:color="auto"/>
            </w:tcBorders>
            <w:vAlign w:val="bottom"/>
          </w:tcPr>
          <w:p w:rsidR="00620D7F" w:rsidRPr="000A4E70" w:rsidRDefault="00620D7F" w:rsidP="00620D7F">
            <w:pPr>
              <w:spacing w:after="0" w:line="240" w:lineRule="auto"/>
              <w:jc w:val="center"/>
              <w:rPr>
                <w:color w:val="000000"/>
                <w:lang w:eastAsia="ru-RU"/>
              </w:rPr>
            </w:pPr>
          </w:p>
        </w:tc>
        <w:tc>
          <w:tcPr>
            <w:tcW w:w="284" w:type="dxa"/>
            <w:vAlign w:val="bottom"/>
          </w:tcPr>
          <w:p w:rsidR="00620D7F" w:rsidRPr="000A4E70" w:rsidRDefault="00620D7F" w:rsidP="00620D7F">
            <w:pPr>
              <w:spacing w:after="0" w:line="240" w:lineRule="auto"/>
              <w:rPr>
                <w:color w:val="000000"/>
                <w:lang w:eastAsia="ru-RU"/>
              </w:rPr>
            </w:pPr>
            <w:r w:rsidRPr="000A4E70">
              <w:rPr>
                <w:color w:val="000000"/>
                <w:lang w:eastAsia="ru-RU"/>
              </w:rPr>
              <w:t>»</w:t>
            </w:r>
          </w:p>
        </w:tc>
        <w:tc>
          <w:tcPr>
            <w:tcW w:w="1935" w:type="dxa"/>
            <w:tcBorders>
              <w:bottom w:val="single" w:sz="4" w:space="0" w:color="auto"/>
            </w:tcBorders>
            <w:vAlign w:val="bottom"/>
          </w:tcPr>
          <w:p w:rsidR="00620D7F" w:rsidRPr="000A4E70" w:rsidRDefault="00620D7F" w:rsidP="00620D7F">
            <w:pPr>
              <w:spacing w:after="0" w:line="240" w:lineRule="auto"/>
              <w:jc w:val="center"/>
              <w:rPr>
                <w:color w:val="000000"/>
                <w:lang w:eastAsia="ru-RU"/>
              </w:rPr>
            </w:pPr>
          </w:p>
        </w:tc>
        <w:tc>
          <w:tcPr>
            <w:tcW w:w="364" w:type="dxa"/>
            <w:vAlign w:val="bottom"/>
          </w:tcPr>
          <w:p w:rsidR="00620D7F" w:rsidRPr="000A4E70" w:rsidRDefault="00620D7F" w:rsidP="00620D7F">
            <w:pPr>
              <w:spacing w:after="0" w:line="240" w:lineRule="auto"/>
              <w:jc w:val="right"/>
              <w:rPr>
                <w:color w:val="000000"/>
                <w:lang w:eastAsia="ru-RU"/>
              </w:rPr>
            </w:pPr>
            <w:r w:rsidRPr="000A4E70">
              <w:rPr>
                <w:color w:val="000000"/>
                <w:lang w:eastAsia="ru-RU"/>
              </w:rPr>
              <w:t>20</w:t>
            </w:r>
          </w:p>
        </w:tc>
        <w:tc>
          <w:tcPr>
            <w:tcW w:w="406" w:type="dxa"/>
            <w:tcBorders>
              <w:bottom w:val="single" w:sz="4" w:space="0" w:color="auto"/>
            </w:tcBorders>
            <w:vAlign w:val="bottom"/>
          </w:tcPr>
          <w:p w:rsidR="00620D7F" w:rsidRPr="000A4E70" w:rsidRDefault="00620D7F" w:rsidP="00620D7F">
            <w:pPr>
              <w:spacing w:after="0" w:line="240" w:lineRule="auto"/>
              <w:rPr>
                <w:color w:val="000000"/>
                <w:lang w:eastAsia="ru-RU"/>
              </w:rPr>
            </w:pPr>
          </w:p>
        </w:tc>
        <w:tc>
          <w:tcPr>
            <w:tcW w:w="2435" w:type="dxa"/>
            <w:vAlign w:val="bottom"/>
          </w:tcPr>
          <w:p w:rsidR="00620D7F" w:rsidRPr="000A4E70" w:rsidRDefault="00620D7F" w:rsidP="00620D7F">
            <w:pPr>
              <w:tabs>
                <w:tab w:val="right" w:pos="2435"/>
              </w:tabs>
              <w:spacing w:after="0" w:line="240" w:lineRule="auto"/>
              <w:rPr>
                <w:color w:val="000000"/>
                <w:lang w:eastAsia="ru-RU"/>
              </w:rPr>
            </w:pPr>
            <w:r w:rsidRPr="000A4E70">
              <w:rPr>
                <w:color w:val="000000"/>
                <w:lang w:eastAsia="ru-RU"/>
              </w:rPr>
              <w:t xml:space="preserve"> г.</w:t>
            </w:r>
            <w:r w:rsidRPr="000A4E70">
              <w:rPr>
                <w:color w:val="000000"/>
                <w:lang w:eastAsia="ru-RU"/>
              </w:rPr>
              <w:tab/>
              <w:t>«</w:t>
            </w:r>
          </w:p>
        </w:tc>
        <w:tc>
          <w:tcPr>
            <w:tcW w:w="414" w:type="dxa"/>
            <w:tcBorders>
              <w:bottom w:val="single" w:sz="2" w:space="0" w:color="auto"/>
            </w:tcBorders>
            <w:vAlign w:val="bottom"/>
          </w:tcPr>
          <w:p w:rsidR="00620D7F" w:rsidRPr="000A4E70" w:rsidRDefault="00620D7F" w:rsidP="00620D7F">
            <w:pPr>
              <w:spacing w:after="0" w:line="240" w:lineRule="auto"/>
              <w:jc w:val="center"/>
              <w:rPr>
                <w:color w:val="000000"/>
                <w:lang w:eastAsia="ru-RU"/>
              </w:rPr>
            </w:pPr>
          </w:p>
        </w:tc>
        <w:tc>
          <w:tcPr>
            <w:tcW w:w="283" w:type="dxa"/>
            <w:vAlign w:val="bottom"/>
          </w:tcPr>
          <w:p w:rsidR="00620D7F" w:rsidRPr="000A4E70" w:rsidRDefault="00620D7F" w:rsidP="00620D7F">
            <w:pPr>
              <w:spacing w:after="0" w:line="240" w:lineRule="auto"/>
              <w:rPr>
                <w:color w:val="000000"/>
                <w:lang w:eastAsia="ru-RU"/>
              </w:rPr>
            </w:pPr>
            <w:r w:rsidRPr="000A4E70">
              <w:rPr>
                <w:color w:val="000000"/>
                <w:lang w:eastAsia="ru-RU"/>
              </w:rPr>
              <w:t>»</w:t>
            </w:r>
          </w:p>
        </w:tc>
        <w:tc>
          <w:tcPr>
            <w:tcW w:w="1933" w:type="dxa"/>
            <w:tcBorders>
              <w:bottom w:val="single" w:sz="2" w:space="0" w:color="auto"/>
            </w:tcBorders>
            <w:vAlign w:val="bottom"/>
          </w:tcPr>
          <w:p w:rsidR="00620D7F" w:rsidRPr="000A4E70" w:rsidRDefault="00620D7F" w:rsidP="00620D7F">
            <w:pPr>
              <w:spacing w:after="0" w:line="240" w:lineRule="auto"/>
              <w:jc w:val="center"/>
              <w:rPr>
                <w:color w:val="000000"/>
                <w:lang w:eastAsia="ru-RU"/>
              </w:rPr>
            </w:pPr>
          </w:p>
        </w:tc>
        <w:tc>
          <w:tcPr>
            <w:tcW w:w="363" w:type="dxa"/>
            <w:vAlign w:val="bottom"/>
          </w:tcPr>
          <w:p w:rsidR="00620D7F" w:rsidRPr="000A4E70" w:rsidRDefault="00620D7F" w:rsidP="00620D7F">
            <w:pPr>
              <w:spacing w:after="0" w:line="240" w:lineRule="auto"/>
              <w:jc w:val="right"/>
              <w:rPr>
                <w:color w:val="000000"/>
                <w:lang w:eastAsia="ru-RU"/>
              </w:rPr>
            </w:pPr>
            <w:r w:rsidRPr="000A4E70">
              <w:rPr>
                <w:color w:val="000000"/>
                <w:lang w:eastAsia="ru-RU"/>
              </w:rPr>
              <w:t>20</w:t>
            </w:r>
          </w:p>
        </w:tc>
        <w:tc>
          <w:tcPr>
            <w:tcW w:w="414" w:type="dxa"/>
            <w:tcBorders>
              <w:bottom w:val="single" w:sz="2" w:space="0" w:color="auto"/>
            </w:tcBorders>
            <w:vAlign w:val="bottom"/>
          </w:tcPr>
          <w:p w:rsidR="00620D7F" w:rsidRPr="000A4E70" w:rsidRDefault="00620D7F" w:rsidP="00620D7F">
            <w:pPr>
              <w:spacing w:after="0" w:line="240" w:lineRule="auto"/>
              <w:rPr>
                <w:color w:val="000000"/>
                <w:lang w:eastAsia="ru-RU"/>
              </w:rPr>
            </w:pPr>
          </w:p>
        </w:tc>
        <w:tc>
          <w:tcPr>
            <w:tcW w:w="372" w:type="dxa"/>
            <w:vAlign w:val="bottom"/>
          </w:tcPr>
          <w:p w:rsidR="00620D7F" w:rsidRPr="000A4E70" w:rsidRDefault="00620D7F" w:rsidP="00620D7F">
            <w:pPr>
              <w:spacing w:after="0" w:line="240" w:lineRule="auto"/>
              <w:rPr>
                <w:color w:val="000000"/>
                <w:lang w:eastAsia="ru-RU"/>
              </w:rPr>
            </w:pPr>
            <w:r w:rsidRPr="000A4E70">
              <w:rPr>
                <w:color w:val="000000"/>
                <w:lang w:eastAsia="ru-RU"/>
              </w:rPr>
              <w:t xml:space="preserve"> г.</w:t>
            </w:r>
          </w:p>
        </w:tc>
      </w:tr>
    </w:tbl>
    <w:p w:rsidR="00620D7F" w:rsidRPr="000A4E70" w:rsidRDefault="00620D7F" w:rsidP="00620D7F">
      <w:pPr>
        <w:widowControl w:val="0"/>
        <w:autoSpaceDE w:val="0"/>
        <w:autoSpaceDN w:val="0"/>
        <w:adjustRightInd w:val="0"/>
        <w:spacing w:after="0" w:line="240" w:lineRule="auto"/>
        <w:jc w:val="center"/>
        <w:rPr>
          <w:color w:val="000000"/>
          <w:lang w:eastAsia="ru-RU"/>
        </w:rPr>
      </w:pPr>
    </w:p>
    <w:p w:rsidR="00620D7F" w:rsidRPr="000A4E70" w:rsidRDefault="00620D7F" w:rsidP="00620D7F">
      <w:pPr>
        <w:widowControl w:val="0"/>
        <w:autoSpaceDE w:val="0"/>
        <w:autoSpaceDN w:val="0"/>
        <w:adjustRightInd w:val="0"/>
        <w:spacing w:after="0" w:line="240" w:lineRule="auto"/>
        <w:jc w:val="center"/>
        <w:rPr>
          <w:color w:val="000000"/>
          <w:lang w:eastAsia="ru-RU"/>
        </w:rPr>
      </w:pPr>
    </w:p>
    <w:p w:rsidR="00620D7F" w:rsidRPr="000A4E70" w:rsidRDefault="00620D7F" w:rsidP="00620D7F">
      <w:pPr>
        <w:widowControl w:val="0"/>
        <w:autoSpaceDE w:val="0"/>
        <w:autoSpaceDN w:val="0"/>
        <w:adjustRightInd w:val="0"/>
        <w:spacing w:after="0" w:line="240" w:lineRule="auto"/>
        <w:jc w:val="center"/>
        <w:rPr>
          <w:color w:val="000000"/>
          <w:lang w:eastAsia="ru-RU"/>
        </w:rPr>
      </w:pPr>
      <w:r w:rsidRPr="000A4E70">
        <w:rPr>
          <w:color w:val="000000"/>
          <w:lang w:eastAsia="ru-RU"/>
        </w:rPr>
        <w:t>ФОРМА АКТА СОГЛАСОВАНА</w:t>
      </w:r>
    </w:p>
    <w:p w:rsidR="00620D7F" w:rsidRPr="000A4E70" w:rsidRDefault="00620D7F" w:rsidP="00620D7F">
      <w:pPr>
        <w:widowControl w:val="0"/>
        <w:autoSpaceDE w:val="0"/>
        <w:spacing w:after="0" w:line="240" w:lineRule="auto"/>
        <w:rPr>
          <w:b/>
          <w:color w:val="000000"/>
          <w:lang w:eastAsia="ru-RU"/>
        </w:rPr>
      </w:pPr>
      <w:r w:rsidRPr="000A4E70">
        <w:rPr>
          <w:b/>
          <w:color w:val="000000"/>
          <w:lang w:eastAsia="ru-RU"/>
        </w:rPr>
        <w:t>Сублицензиат                                                                                  Лицензиат</w:t>
      </w:r>
    </w:p>
    <w:p w:rsidR="00620D7F" w:rsidRPr="000A4E70" w:rsidRDefault="00620D7F" w:rsidP="00620D7F">
      <w:pPr>
        <w:widowControl w:val="0"/>
        <w:autoSpaceDE w:val="0"/>
        <w:spacing w:after="0" w:line="240" w:lineRule="auto"/>
        <w:rPr>
          <w:color w:val="000000"/>
          <w:lang w:eastAsia="ru-RU"/>
        </w:rPr>
      </w:pPr>
    </w:p>
    <w:p w:rsidR="00620D7F" w:rsidRPr="000A4E70" w:rsidRDefault="00620D7F" w:rsidP="00620D7F">
      <w:pPr>
        <w:widowControl w:val="0"/>
        <w:autoSpaceDE w:val="0"/>
        <w:spacing w:after="0" w:line="240" w:lineRule="auto"/>
        <w:rPr>
          <w:color w:val="000000"/>
          <w:lang w:eastAsia="ru-RU"/>
        </w:rPr>
      </w:pPr>
      <w:r w:rsidRPr="000A4E70">
        <w:rPr>
          <w:color w:val="000000"/>
          <w:lang w:eastAsia="ru-RU"/>
        </w:rPr>
        <w:t>_______________ / ___________                                          _______________ /______________</w:t>
      </w:r>
    </w:p>
    <w:p w:rsidR="00620D7F" w:rsidRPr="00E70C04" w:rsidRDefault="00620D7F" w:rsidP="00620D7F">
      <w:pPr>
        <w:widowControl w:val="0"/>
        <w:autoSpaceDE w:val="0"/>
        <w:spacing w:after="0" w:line="240" w:lineRule="auto"/>
        <w:rPr>
          <w:color w:val="000000"/>
          <w:lang w:eastAsia="ru-RU"/>
        </w:rPr>
      </w:pPr>
      <w:r w:rsidRPr="000A4E70">
        <w:rPr>
          <w:color w:val="000000"/>
          <w:lang w:eastAsia="ru-RU"/>
        </w:rPr>
        <w:t>М.П.                                                                                        М.П.</w:t>
      </w:r>
    </w:p>
    <w:p w:rsidR="00620D7F" w:rsidRPr="009A2E18" w:rsidRDefault="00620D7F" w:rsidP="00620D7F">
      <w:pPr>
        <w:spacing w:after="0" w:line="220" w:lineRule="atLeast"/>
        <w:contextualSpacing/>
        <w:rPr>
          <w:color w:val="000000"/>
          <w:sz w:val="24"/>
          <w:szCs w:val="24"/>
        </w:rPr>
      </w:pPr>
    </w:p>
    <w:p w:rsidR="00620D7F" w:rsidRDefault="00620D7F" w:rsidP="00A53612">
      <w:pPr>
        <w:keepNext/>
        <w:keepLines/>
        <w:spacing w:after="0" w:line="240" w:lineRule="auto"/>
        <w:jc w:val="center"/>
        <w:rPr>
          <w:b/>
          <w:sz w:val="16"/>
          <w:szCs w:val="16"/>
          <w:lang w:eastAsia="ru-RU"/>
        </w:rPr>
      </w:pPr>
    </w:p>
    <w:p w:rsidR="00620D7F" w:rsidRDefault="00620D7F" w:rsidP="00A53612">
      <w:pPr>
        <w:keepNext/>
        <w:keepLines/>
        <w:spacing w:after="0" w:line="240" w:lineRule="auto"/>
        <w:jc w:val="center"/>
        <w:rPr>
          <w:b/>
          <w:sz w:val="16"/>
          <w:szCs w:val="16"/>
          <w:lang w:eastAsia="ru-RU"/>
        </w:rPr>
      </w:pPr>
    </w:p>
    <w:sectPr w:rsidR="00620D7F" w:rsidSect="00A53612">
      <w:pgSz w:w="11906" w:h="16838"/>
      <w:pgMar w:top="1134" w:right="567" w:bottom="1134" w:left="70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2655" w:rsidRDefault="00542655" w:rsidP="0063327D">
      <w:pPr>
        <w:spacing w:after="0" w:line="240" w:lineRule="auto"/>
      </w:pPr>
      <w:r>
        <w:separator/>
      </w:r>
    </w:p>
  </w:endnote>
  <w:endnote w:type="continuationSeparator" w:id="0">
    <w:p w:rsidR="00542655" w:rsidRDefault="00542655" w:rsidP="006332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altName w:val="Webdings"/>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EFF" w:usb1="C000785B" w:usb2="00000009" w:usb3="00000000" w:csb0="000001FF" w:csb1="00000000"/>
  </w:font>
  <w:font w:name="Courier New">
    <w:altName w:val="Bookman Old Style"/>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ЮЎм§Ў?Ўм§А?§Ю?-???§ЮЎм§Ў?Ўм"/>
    <w:panose1 w:val="02010600030101010101"/>
    <w:charset w:val="86"/>
    <w:family w:val="auto"/>
    <w:pitch w:val="variable"/>
    <w:sig w:usb0="00000003" w:usb1="288F0000" w:usb2="00000016" w:usb3="00000000" w:csb0="00040001" w:csb1="00000000"/>
  </w:font>
  <w:font w:name="Calibri">
    <w:altName w:val="Century Gothic"/>
    <w:panose1 w:val="020F0502020204030204"/>
    <w:charset w:val="CC"/>
    <w:family w:val="swiss"/>
    <w:pitch w:val="variable"/>
    <w:sig w:usb0="E4002EFF" w:usb1="C000247B" w:usb2="00000009" w:usb3="00000000" w:csb0="000001FF" w:csb1="00000000"/>
  </w:font>
  <w:font w:name="Arial">
    <w:altName w:val="Times New Roman"/>
    <w:panose1 w:val="020B0604020202020204"/>
    <w:charset w:val="CC"/>
    <w:family w:val="swiss"/>
    <w:pitch w:val="variable"/>
    <w:sig w:usb0="E0002EFF" w:usb1="C000785B" w:usb2="00000009" w:usb3="00000000" w:csb0="000001FF" w:csb1="00000000"/>
  </w:font>
  <w:font w:name="Tahoma">
    <w:altName w:val="Times New Roman"/>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Liberation Sans">
    <w:altName w:val="Arial"/>
    <w:panose1 w:val="00000000000000000000"/>
    <w:charset w:val="00"/>
    <w:family w:val="auto"/>
    <w:notTrueType/>
    <w:pitch w:val="default"/>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Mangal">
    <w:altName w:val="Courier New"/>
    <w:panose1 w:val="00000400000000000000"/>
    <w:charset w:val="01"/>
    <w:family w:val="roman"/>
    <w:pitch w:val="variable"/>
    <w:sig w:usb0="000020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31C5" w:rsidRDefault="00307993">
    <w:r>
      <w:rPr>
        <w:noProof/>
        <w:lang w:eastAsia="ru-RU"/>
      </w:rPr>
      <mc:AlternateContent>
        <mc:Choice Requires="wps">
          <w:drawing>
            <wp:anchor distT="0" distB="0" distL="0" distR="0" simplePos="0" relativeHeight="251659264" behindDoc="0" locked="0" layoutInCell="1" allowOverlap="1">
              <wp:simplePos x="0" y="0"/>
              <wp:positionH relativeFrom="column">
                <wp:posOffset>800100</wp:posOffset>
              </wp:positionH>
              <mc:AlternateContent>
                <mc:Choice Requires="wp14">
                  <wp:positionV relativeFrom="page">
                    <wp14:pctPosVOffset>95000</wp14:pctPosVOffset>
                  </wp:positionV>
                </mc:Choice>
                <mc:Fallback>
                  <wp:positionV relativeFrom="page">
                    <wp:posOffset>10157460</wp:posOffset>
                  </wp:positionV>
                </mc:Fallback>
              </mc:AlternateContent>
              <wp:extent cx="4060190" cy="263525"/>
              <wp:effectExtent l="0" t="0" r="0" b="3175"/>
              <wp:wrapNone/>
              <wp:docPr id="2" name="Фигура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0190" cy="263525"/>
                      </a:xfrm>
                      <a:prstGeom prst="rect">
                        <a:avLst/>
                      </a:prstGeom>
                      <a:noFill/>
                      <a:ln w="12700">
                        <a:solidFill>
                          <a:srgbClr val="1F4E79"/>
                        </a:solidFill>
                        <a:round/>
                      </a:ln>
                      <a:effectLst/>
                    </wps:spPr>
                    <wps:txbx>
                      <w:txbxContent>
                        <w:p w:rsidR="00EE31C5" w:rsidRDefault="00EE31C5">
                          <w:pPr>
                            <w:spacing w:after="0"/>
                            <w:jc w:val="center"/>
                            <w:rPr>
                              <w:color w:val="1F4E79"/>
                            </w:rPr>
                          </w:pPr>
                          <w:r>
                            <w:rPr>
                              <w:rFonts w:ascii="Arial" w:hAnsi="Arial"/>
                              <w:color w:val="1F4E79"/>
                              <w:sz w:val="16"/>
                              <w:szCs w:val="16"/>
                            </w:rPr>
                            <w:t>Электронный документ подписан электронной подписью</w:t>
                          </w:r>
                        </w:p>
                      </w:txbxContent>
                    </wps:txbx>
                    <wps:bodyPr lIns="6480" tIns="6480" rIns="6480" bIns="6480" anchor="ctr">
                      <a:noAutofit/>
                    </wps:bodyPr>
                  </wps:wsp>
                </a:graphicData>
              </a:graphic>
              <wp14:sizeRelH relativeFrom="page">
                <wp14:pctWidth>0</wp14:pctWidth>
              </wp14:sizeRelH>
              <wp14:sizeRelV relativeFrom="margin">
                <wp14:pctHeight>0</wp14:pctHeight>
              </wp14:sizeRelV>
            </wp:anchor>
          </w:drawing>
        </mc:Choice>
        <mc:Fallback>
          <w:pict>
            <v:rect id="Фигура1" o:spid="_x0000_s1026" style="position:absolute;left:0;text-align:left;margin-left:63pt;margin-top:0;width:319.7pt;height:20.75pt;z-index:251659264;visibility:visible;mso-wrap-style:square;mso-width-percent:0;mso-height-percent:0;mso-top-percent:950;mso-wrap-distance-left:0;mso-wrap-distance-top:0;mso-wrap-distance-right:0;mso-wrap-distance-bottom:0;mso-position-horizontal:absolute;mso-position-horizontal-relative:text;mso-position-vertical-relative:page;mso-width-percent:0;mso-height-percent:0;mso-top-percent:9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" filled="f" strokecolor="#1f4e79" strokeweight="1pt">
              <v:stroke joinstyle="round"/>
              <v:path arrowok="t"/>
              <v:textbox inset=".18mm,.18mm,.18mm,.18mm">
                <w:txbxContent>
                  <w:p w:rsidR="00EE31C5" w:rsidRDefault="00EE31C5">
                    <w:pPr>
                      <w:spacing w:after="0"/>
                      <w:jc w:val="center"/>
                      <w:rPr>
                        <w:color w:val="1F4E79"/>
                      </w:rPr>
                    </w:pPr>
                    <w:r>
                      <w:rPr>
                        <w:rFonts w:ascii="Arial" w:hAnsi="Arial"/>
                        <w:color w:val="1F4E79"/>
                        <w:sz w:val="16"/>
                        <w:szCs w:val="16"/>
                      </w:rPr>
                      <w:t>Электронный документ подписан электронной подписью</w:t>
                    </w:r>
                  </w:p>
                </w:txbxContent>
              </v:textbox>
              <w10:wrap anchory="page"/>
            </v:rect>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31C5" w:rsidRDefault="00307993">
    <w:r>
      <w:rPr>
        <w:noProof/>
        <w:lang w:eastAsia="ru-RU"/>
      </w:rPr>
      <mc:AlternateContent>
        <mc:Choice Requires="wps">
          <w:drawing>
            <wp:anchor distT="0" distB="0" distL="0" distR="0" simplePos="0" relativeHeight="251661312" behindDoc="0" locked="0" layoutInCell="1" allowOverlap="1">
              <wp:simplePos x="0" y="0"/>
              <wp:positionH relativeFrom="column">
                <wp:posOffset>800100</wp:posOffset>
              </wp:positionH>
              <mc:AlternateContent>
                <mc:Choice Requires="wp14">
                  <wp:positionV relativeFrom="page">
                    <wp14:pctPosVOffset>95000</wp14:pctPosVOffset>
                  </wp:positionV>
                </mc:Choice>
                <mc:Fallback>
                  <wp:positionV relativeFrom="page">
                    <wp:posOffset>10157460</wp:posOffset>
                  </wp:positionV>
                </mc:Fallback>
              </mc:AlternateContent>
              <wp:extent cx="4060190" cy="263525"/>
              <wp:effectExtent l="0" t="0" r="0" b="3175"/>
              <wp:wrapNone/>
              <wp:docPr id="1" name="Фигура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0190" cy="263525"/>
                      </a:xfrm>
                      <a:prstGeom prst="rect">
                        <a:avLst/>
                      </a:prstGeom>
                      <a:noFill/>
                      <a:ln w="12700">
                        <a:solidFill>
                          <a:srgbClr val="1F4E79"/>
                        </a:solidFill>
                        <a:round/>
                      </a:ln>
                      <a:effectLst/>
                    </wps:spPr>
                    <wps:txbx>
                      <w:txbxContent>
                        <w:p w:rsidR="00EE31C5" w:rsidRDefault="00EE31C5">
                          <w:pPr>
                            <w:spacing w:after="0"/>
                            <w:jc w:val="center"/>
                            <w:rPr>
                              <w:color w:val="1F4E79"/>
                            </w:rPr>
                          </w:pPr>
                          <w:r>
                            <w:rPr>
                              <w:rFonts w:ascii="Arial" w:hAnsi="Arial"/>
                              <w:color w:val="1F4E79"/>
                              <w:sz w:val="16"/>
                              <w:szCs w:val="16"/>
                            </w:rPr>
                            <w:t>Электронный документ подписан электронной подписью</w:t>
                          </w:r>
                        </w:p>
                      </w:txbxContent>
                    </wps:txbx>
                    <wps:bodyPr lIns="6480" tIns="6480" rIns="6480" bIns="6480" anchor="ctr">
                      <a:noAutofit/>
                    </wps:bodyPr>
                  </wps:wsp>
                </a:graphicData>
              </a:graphic>
              <wp14:sizeRelH relativeFrom="page">
                <wp14:pctWidth>0</wp14:pctWidth>
              </wp14:sizeRelH>
              <wp14:sizeRelV relativeFrom="margin">
                <wp14:pctHeight>0</wp14:pctHeight>
              </wp14:sizeRelV>
            </wp:anchor>
          </w:drawing>
        </mc:Choice>
        <mc:Fallback>
          <w:pict>
            <v:rect id="_x0000_s1027" style="position:absolute;left:0;text-align:left;margin-left:63pt;margin-top:0;width:319.7pt;height:20.75pt;z-index:251661312;visibility:visible;mso-wrap-style:square;mso-width-percent:0;mso-height-percent:0;mso-top-percent:950;mso-wrap-distance-left:0;mso-wrap-distance-top:0;mso-wrap-distance-right:0;mso-wrap-distance-bottom:0;mso-position-horizontal:absolute;mso-position-horizontal-relative:text;mso-position-vertical-relative:page;mso-width-percent:0;mso-height-percent:0;mso-top-percent:95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" filled="f" strokecolor="#1f4e79" strokeweight="1pt">
              <v:stroke joinstyle="round"/>
              <v:path arrowok="t"/>
              <v:textbox inset=".18mm,.18mm,.18mm,.18mm">
                <w:txbxContent>
                  <w:p w:rsidR="00EE31C5" w:rsidRDefault="00EE31C5">
                    <w:pPr>
                      <w:spacing w:after="0"/>
                      <w:jc w:val="center"/>
                      <w:rPr>
                        <w:color w:val="1F4E79"/>
                      </w:rPr>
                    </w:pPr>
                    <w:r>
                      <w:rPr>
                        <w:rFonts w:ascii="Arial" w:hAnsi="Arial"/>
                        <w:color w:val="1F4E79"/>
                        <w:sz w:val="16"/>
                        <w:szCs w:val="16"/>
                      </w:rPr>
                      <w:t>Электронный документ подписан электронной подписью</w:t>
                    </w:r>
                  </w:p>
                </w:txbxContent>
              </v:textbox>
              <w10:wrap anchory="page"/>
            </v:rect>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2655" w:rsidRDefault="00542655" w:rsidP="0063327D">
      <w:pPr>
        <w:spacing w:after="0" w:line="240" w:lineRule="auto"/>
      </w:pPr>
      <w:r>
        <w:separator/>
      </w:r>
    </w:p>
  </w:footnote>
  <w:footnote w:type="continuationSeparator" w:id="0">
    <w:p w:rsidR="00542655" w:rsidRDefault="00542655" w:rsidP="0063327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31C5" w:rsidRPr="00B171A1" w:rsidRDefault="00EE31C5">
    <w:pPr>
      <w:pStyle w:val="afb"/>
      <w:jc w:val="center"/>
      <w:rPr>
        <w:rFonts w:ascii="Times New Roman" w:hAnsi="Times New Roman"/>
        <w:sz w:val="20"/>
        <w:szCs w:val="20"/>
      </w:rPr>
    </w:pPr>
    <w:r w:rsidRPr="00B171A1">
      <w:rPr>
        <w:rFonts w:ascii="Times New Roman" w:hAnsi="Times New Roman"/>
        <w:sz w:val="20"/>
        <w:szCs w:val="20"/>
      </w:rPr>
      <w:fldChar w:fldCharType="begin"/>
    </w:r>
    <w:r w:rsidRPr="00B171A1">
      <w:rPr>
        <w:rFonts w:ascii="Times New Roman" w:hAnsi="Times New Roman"/>
        <w:sz w:val="20"/>
        <w:szCs w:val="20"/>
      </w:rPr>
      <w:instrText>PAGE   \* MERGEFORMAT</w:instrText>
    </w:r>
    <w:r w:rsidRPr="00B171A1">
      <w:rPr>
        <w:rFonts w:ascii="Times New Roman" w:hAnsi="Times New Roman"/>
        <w:sz w:val="20"/>
        <w:szCs w:val="20"/>
      </w:rPr>
      <w:fldChar w:fldCharType="separate"/>
    </w:r>
    <w:r w:rsidR="00307993">
      <w:rPr>
        <w:rFonts w:ascii="Times New Roman" w:hAnsi="Times New Roman"/>
        <w:noProof/>
        <w:sz w:val="20"/>
        <w:szCs w:val="20"/>
      </w:rPr>
      <w:t>126</w:t>
    </w:r>
    <w:r w:rsidRPr="00B171A1">
      <w:rPr>
        <w:rFonts w:ascii="Times New Roman" w:hAnsi="Times New Roman"/>
        <w:sz w:val="20"/>
        <w:szCs w:val="20"/>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EC5B96"/>
    <w:multiLevelType w:val="hybridMultilevel"/>
    <w:tmpl w:val="AE7A1A8A"/>
    <w:lvl w:ilvl="0" w:tplc="70F61BD4">
      <w:start w:val="1"/>
      <w:numFmt w:val="bullet"/>
      <w:lvlText w:val=""/>
      <w:lvlJc w:val="left"/>
      <w:pPr>
        <w:tabs>
          <w:tab w:val="num" w:pos="0"/>
        </w:tabs>
        <w:ind w:left="360" w:hanging="360"/>
      </w:pPr>
      <w:rPr>
        <w:rFonts w:ascii="Symbol" w:hAnsi="Symbol" w:hint="default"/>
      </w:rPr>
    </w:lvl>
    <w:lvl w:ilvl="1" w:tplc="03484C90">
      <w:start w:val="1"/>
      <w:numFmt w:val="bullet"/>
      <w:lvlText w:val="o"/>
      <w:lvlJc w:val="left"/>
      <w:pPr>
        <w:tabs>
          <w:tab w:val="num" w:pos="0"/>
        </w:tabs>
        <w:ind w:left="1080" w:hanging="360"/>
      </w:pPr>
      <w:rPr>
        <w:rFonts w:ascii="Courier New" w:hAnsi="Courier New" w:hint="default"/>
      </w:rPr>
    </w:lvl>
    <w:lvl w:ilvl="2" w:tplc="A43E5834">
      <w:start w:val="1"/>
      <w:numFmt w:val="bullet"/>
      <w:lvlText w:val=""/>
      <w:lvlJc w:val="left"/>
      <w:pPr>
        <w:tabs>
          <w:tab w:val="num" w:pos="0"/>
        </w:tabs>
        <w:ind w:left="1800" w:hanging="360"/>
      </w:pPr>
      <w:rPr>
        <w:rFonts w:ascii="Wingdings" w:hAnsi="Wingdings" w:hint="default"/>
      </w:rPr>
    </w:lvl>
    <w:lvl w:ilvl="3" w:tplc="3B04617E">
      <w:start w:val="1"/>
      <w:numFmt w:val="bullet"/>
      <w:lvlText w:val=""/>
      <w:lvlJc w:val="left"/>
      <w:pPr>
        <w:tabs>
          <w:tab w:val="num" w:pos="0"/>
        </w:tabs>
        <w:ind w:left="2520" w:hanging="360"/>
      </w:pPr>
      <w:rPr>
        <w:rFonts w:ascii="Symbol" w:hAnsi="Symbol" w:hint="default"/>
      </w:rPr>
    </w:lvl>
    <w:lvl w:ilvl="4" w:tplc="A69C27C0">
      <w:start w:val="1"/>
      <w:numFmt w:val="bullet"/>
      <w:lvlText w:val="o"/>
      <w:lvlJc w:val="left"/>
      <w:pPr>
        <w:tabs>
          <w:tab w:val="num" w:pos="0"/>
        </w:tabs>
        <w:ind w:left="3240" w:hanging="360"/>
      </w:pPr>
      <w:rPr>
        <w:rFonts w:ascii="Courier New" w:hAnsi="Courier New" w:hint="default"/>
      </w:rPr>
    </w:lvl>
    <w:lvl w:ilvl="5" w:tplc="7CA09A3C">
      <w:start w:val="1"/>
      <w:numFmt w:val="bullet"/>
      <w:lvlText w:val=""/>
      <w:lvlJc w:val="left"/>
      <w:pPr>
        <w:tabs>
          <w:tab w:val="num" w:pos="0"/>
        </w:tabs>
        <w:ind w:left="3960" w:hanging="360"/>
      </w:pPr>
      <w:rPr>
        <w:rFonts w:ascii="Wingdings" w:hAnsi="Wingdings" w:hint="default"/>
      </w:rPr>
    </w:lvl>
    <w:lvl w:ilvl="6" w:tplc="6C8256A4">
      <w:start w:val="1"/>
      <w:numFmt w:val="bullet"/>
      <w:lvlText w:val=""/>
      <w:lvlJc w:val="left"/>
      <w:pPr>
        <w:tabs>
          <w:tab w:val="num" w:pos="0"/>
        </w:tabs>
        <w:ind w:left="4680" w:hanging="360"/>
      </w:pPr>
      <w:rPr>
        <w:rFonts w:ascii="Symbol" w:hAnsi="Symbol" w:hint="default"/>
      </w:rPr>
    </w:lvl>
    <w:lvl w:ilvl="7" w:tplc="33A6AD46">
      <w:start w:val="1"/>
      <w:numFmt w:val="bullet"/>
      <w:lvlText w:val="o"/>
      <w:lvlJc w:val="left"/>
      <w:pPr>
        <w:tabs>
          <w:tab w:val="num" w:pos="0"/>
        </w:tabs>
        <w:ind w:left="5400" w:hanging="360"/>
      </w:pPr>
      <w:rPr>
        <w:rFonts w:ascii="Courier New" w:hAnsi="Courier New" w:hint="default"/>
      </w:rPr>
    </w:lvl>
    <w:lvl w:ilvl="8" w:tplc="D7A68BA8">
      <w:start w:val="1"/>
      <w:numFmt w:val="bullet"/>
      <w:lvlText w:val=""/>
      <w:lvlJc w:val="left"/>
      <w:pPr>
        <w:tabs>
          <w:tab w:val="num" w:pos="0"/>
        </w:tabs>
        <w:ind w:left="6120" w:hanging="360"/>
      </w:pPr>
      <w:rPr>
        <w:rFonts w:ascii="Wingdings" w:hAnsi="Wingdings" w:hint="default"/>
      </w:rPr>
    </w:lvl>
  </w:abstractNum>
  <w:abstractNum w:abstractNumId="1" w15:restartNumberingAfterBreak="0">
    <w:nsid w:val="106A556D"/>
    <w:multiLevelType w:val="multilevel"/>
    <w:tmpl w:val="4B7898EE"/>
    <w:lvl w:ilvl="0">
      <w:start w:val="1"/>
      <w:numFmt w:val="decimal"/>
      <w:lvlText w:val="%1."/>
      <w:lvlJc w:val="left"/>
      <w:pPr>
        <w:tabs>
          <w:tab w:val="num" w:pos="0"/>
        </w:tabs>
        <w:ind w:left="995" w:hanging="360"/>
      </w:pPr>
      <w:rPr>
        <w:rFonts w:eastAsia="Times New Roman" w:cs="Times New Roman" w:hint="default"/>
      </w:rPr>
    </w:lvl>
    <w:lvl w:ilvl="1">
      <w:start w:val="1"/>
      <w:numFmt w:val="decimal"/>
      <w:lvlText w:val="%1.%2."/>
      <w:lvlJc w:val="left"/>
      <w:pPr>
        <w:tabs>
          <w:tab w:val="num" w:pos="140"/>
        </w:tabs>
        <w:ind w:left="1068" w:hanging="360"/>
      </w:pPr>
      <w:rPr>
        <w:rFonts w:cs="Times New Roman" w:hint="default"/>
        <w:b/>
        <w:sz w:val="24"/>
        <w:szCs w:val="24"/>
      </w:rPr>
    </w:lvl>
    <w:lvl w:ilvl="2">
      <w:start w:val="1"/>
      <w:numFmt w:val="bullet"/>
      <w:lvlText w:val=""/>
      <w:lvlJc w:val="left"/>
      <w:pPr>
        <w:tabs>
          <w:tab w:val="num" w:pos="1814"/>
        </w:tabs>
        <w:ind w:firstLine="113"/>
      </w:pPr>
      <w:rPr>
        <w:rFonts w:ascii="Symbol" w:hAnsi="Symbol" w:hint="default"/>
      </w:rPr>
    </w:lvl>
    <w:lvl w:ilvl="3">
      <w:start w:val="1"/>
      <w:numFmt w:val="decimal"/>
      <w:lvlText w:val="%1.%2.%3.%4."/>
      <w:lvlJc w:val="left"/>
      <w:pPr>
        <w:tabs>
          <w:tab w:val="num" w:pos="0"/>
        </w:tabs>
        <w:ind w:left="2435" w:hanging="720"/>
      </w:pPr>
      <w:rPr>
        <w:rFonts w:cs="Times New Roman" w:hint="default"/>
        <w:b w:val="0"/>
      </w:rPr>
    </w:lvl>
    <w:lvl w:ilvl="4">
      <w:start w:val="1"/>
      <w:numFmt w:val="decimal"/>
      <w:lvlText w:val="%1.%2.%3.%4.%5."/>
      <w:lvlJc w:val="left"/>
      <w:pPr>
        <w:tabs>
          <w:tab w:val="num" w:pos="0"/>
        </w:tabs>
        <w:ind w:left="3155" w:hanging="1080"/>
      </w:pPr>
      <w:rPr>
        <w:rFonts w:cs="Times New Roman" w:hint="default"/>
      </w:rPr>
    </w:lvl>
    <w:lvl w:ilvl="5">
      <w:start w:val="1"/>
      <w:numFmt w:val="decimal"/>
      <w:lvlText w:val="%1.%2.%3.%4.%5.%6."/>
      <w:lvlJc w:val="left"/>
      <w:pPr>
        <w:tabs>
          <w:tab w:val="num" w:pos="0"/>
        </w:tabs>
        <w:ind w:left="3515" w:hanging="1080"/>
      </w:pPr>
      <w:rPr>
        <w:rFonts w:cs="Times New Roman" w:hint="default"/>
      </w:rPr>
    </w:lvl>
    <w:lvl w:ilvl="6">
      <w:start w:val="1"/>
      <w:numFmt w:val="decimal"/>
      <w:lvlText w:val="%1.%2.%3.%4.%5.%6.%7."/>
      <w:lvlJc w:val="left"/>
      <w:pPr>
        <w:tabs>
          <w:tab w:val="num" w:pos="0"/>
        </w:tabs>
        <w:ind w:left="4235" w:hanging="1440"/>
      </w:pPr>
      <w:rPr>
        <w:rFonts w:cs="Times New Roman" w:hint="default"/>
      </w:rPr>
    </w:lvl>
    <w:lvl w:ilvl="7">
      <w:start w:val="1"/>
      <w:numFmt w:val="decimal"/>
      <w:lvlText w:val="%1.%2.%3.%4.%5.%6.%7.%8."/>
      <w:lvlJc w:val="left"/>
      <w:pPr>
        <w:tabs>
          <w:tab w:val="num" w:pos="0"/>
        </w:tabs>
        <w:ind w:left="4595" w:hanging="1440"/>
      </w:pPr>
      <w:rPr>
        <w:rFonts w:cs="Times New Roman" w:hint="default"/>
      </w:rPr>
    </w:lvl>
    <w:lvl w:ilvl="8">
      <w:start w:val="1"/>
      <w:numFmt w:val="decimal"/>
      <w:lvlText w:val="%1.%2.%3.%4.%5.%6.%7.%8.%9."/>
      <w:lvlJc w:val="left"/>
      <w:pPr>
        <w:tabs>
          <w:tab w:val="num" w:pos="0"/>
        </w:tabs>
        <w:ind w:left="5315" w:hanging="1800"/>
      </w:pPr>
      <w:rPr>
        <w:rFonts w:cs="Times New Roman" w:hint="default"/>
      </w:rPr>
    </w:lvl>
  </w:abstractNum>
  <w:abstractNum w:abstractNumId="2" w15:restartNumberingAfterBreak="0">
    <w:nsid w:val="148A1A2F"/>
    <w:multiLevelType w:val="hybridMultilevel"/>
    <w:tmpl w:val="799A9374"/>
    <w:lvl w:ilvl="0" w:tplc="5CC2F638">
      <w:start w:val="1"/>
      <w:numFmt w:val="bullet"/>
      <w:lvlText w:val=""/>
      <w:lvlJc w:val="left"/>
      <w:pPr>
        <w:tabs>
          <w:tab w:val="num" w:pos="0"/>
        </w:tabs>
        <w:ind w:left="360" w:hanging="360"/>
      </w:pPr>
      <w:rPr>
        <w:rFonts w:ascii="Symbol" w:hAnsi="Symbol" w:hint="default"/>
      </w:rPr>
    </w:lvl>
    <w:lvl w:ilvl="1" w:tplc="72FA53D0">
      <w:start w:val="1"/>
      <w:numFmt w:val="bullet"/>
      <w:lvlText w:val="o"/>
      <w:lvlJc w:val="left"/>
      <w:pPr>
        <w:tabs>
          <w:tab w:val="num" w:pos="0"/>
        </w:tabs>
        <w:ind w:left="1080" w:hanging="360"/>
      </w:pPr>
      <w:rPr>
        <w:rFonts w:ascii="Courier New" w:hAnsi="Courier New" w:hint="default"/>
      </w:rPr>
    </w:lvl>
    <w:lvl w:ilvl="2" w:tplc="DD9EB624">
      <w:start w:val="1"/>
      <w:numFmt w:val="bullet"/>
      <w:lvlText w:val=""/>
      <w:lvlJc w:val="left"/>
      <w:pPr>
        <w:tabs>
          <w:tab w:val="num" w:pos="0"/>
        </w:tabs>
        <w:ind w:left="1800" w:hanging="360"/>
      </w:pPr>
      <w:rPr>
        <w:rFonts w:ascii="Wingdings" w:hAnsi="Wingdings" w:hint="default"/>
      </w:rPr>
    </w:lvl>
    <w:lvl w:ilvl="3" w:tplc="12D24C6C">
      <w:start w:val="1"/>
      <w:numFmt w:val="bullet"/>
      <w:lvlText w:val=""/>
      <w:lvlJc w:val="left"/>
      <w:pPr>
        <w:tabs>
          <w:tab w:val="num" w:pos="0"/>
        </w:tabs>
        <w:ind w:left="2520" w:hanging="360"/>
      </w:pPr>
      <w:rPr>
        <w:rFonts w:ascii="Symbol" w:hAnsi="Symbol" w:hint="default"/>
      </w:rPr>
    </w:lvl>
    <w:lvl w:ilvl="4" w:tplc="41EC83E8">
      <w:start w:val="1"/>
      <w:numFmt w:val="bullet"/>
      <w:lvlText w:val="o"/>
      <w:lvlJc w:val="left"/>
      <w:pPr>
        <w:tabs>
          <w:tab w:val="num" w:pos="0"/>
        </w:tabs>
        <w:ind w:left="3240" w:hanging="360"/>
      </w:pPr>
      <w:rPr>
        <w:rFonts w:ascii="Courier New" w:hAnsi="Courier New" w:hint="default"/>
      </w:rPr>
    </w:lvl>
    <w:lvl w:ilvl="5" w:tplc="FFE82320">
      <w:start w:val="1"/>
      <w:numFmt w:val="bullet"/>
      <w:lvlText w:val=""/>
      <w:lvlJc w:val="left"/>
      <w:pPr>
        <w:tabs>
          <w:tab w:val="num" w:pos="0"/>
        </w:tabs>
        <w:ind w:left="3960" w:hanging="360"/>
      </w:pPr>
      <w:rPr>
        <w:rFonts w:ascii="Wingdings" w:hAnsi="Wingdings" w:hint="default"/>
      </w:rPr>
    </w:lvl>
    <w:lvl w:ilvl="6" w:tplc="C7F45186">
      <w:start w:val="1"/>
      <w:numFmt w:val="bullet"/>
      <w:lvlText w:val=""/>
      <w:lvlJc w:val="left"/>
      <w:pPr>
        <w:tabs>
          <w:tab w:val="num" w:pos="0"/>
        </w:tabs>
        <w:ind w:left="4680" w:hanging="360"/>
      </w:pPr>
      <w:rPr>
        <w:rFonts w:ascii="Symbol" w:hAnsi="Symbol" w:hint="default"/>
      </w:rPr>
    </w:lvl>
    <w:lvl w:ilvl="7" w:tplc="14DA2E62">
      <w:start w:val="1"/>
      <w:numFmt w:val="bullet"/>
      <w:lvlText w:val="o"/>
      <w:lvlJc w:val="left"/>
      <w:pPr>
        <w:tabs>
          <w:tab w:val="num" w:pos="0"/>
        </w:tabs>
        <w:ind w:left="5400" w:hanging="360"/>
      </w:pPr>
      <w:rPr>
        <w:rFonts w:ascii="Courier New" w:hAnsi="Courier New" w:hint="default"/>
      </w:rPr>
    </w:lvl>
    <w:lvl w:ilvl="8" w:tplc="B890EF96">
      <w:start w:val="1"/>
      <w:numFmt w:val="bullet"/>
      <w:lvlText w:val=""/>
      <w:lvlJc w:val="left"/>
      <w:pPr>
        <w:tabs>
          <w:tab w:val="num" w:pos="0"/>
        </w:tabs>
        <w:ind w:left="6120" w:hanging="360"/>
      </w:pPr>
      <w:rPr>
        <w:rFonts w:ascii="Wingdings" w:hAnsi="Wingdings" w:hint="default"/>
      </w:rPr>
    </w:lvl>
  </w:abstractNum>
  <w:abstractNum w:abstractNumId="3" w15:restartNumberingAfterBreak="0">
    <w:nsid w:val="1763634D"/>
    <w:multiLevelType w:val="hybridMultilevel"/>
    <w:tmpl w:val="BA10901A"/>
    <w:lvl w:ilvl="0" w:tplc="CC962292">
      <w:start w:val="1"/>
      <w:numFmt w:val="bullet"/>
      <w:lvlText w:val=""/>
      <w:lvlJc w:val="left"/>
      <w:pPr>
        <w:tabs>
          <w:tab w:val="num" w:pos="0"/>
        </w:tabs>
        <w:ind w:left="1429" w:hanging="360"/>
      </w:pPr>
      <w:rPr>
        <w:rFonts w:ascii="Symbol" w:hAnsi="Symbol" w:hint="default"/>
      </w:rPr>
    </w:lvl>
    <w:lvl w:ilvl="1" w:tplc="A80ECE04">
      <w:start w:val="1"/>
      <w:numFmt w:val="bullet"/>
      <w:lvlText w:val="o"/>
      <w:lvlJc w:val="left"/>
      <w:pPr>
        <w:tabs>
          <w:tab w:val="num" w:pos="0"/>
        </w:tabs>
        <w:ind w:left="2149" w:hanging="360"/>
      </w:pPr>
      <w:rPr>
        <w:rFonts w:ascii="Courier New" w:hAnsi="Courier New" w:hint="default"/>
      </w:rPr>
    </w:lvl>
    <w:lvl w:ilvl="2" w:tplc="08CCD5EA">
      <w:start w:val="1"/>
      <w:numFmt w:val="bullet"/>
      <w:lvlText w:val=""/>
      <w:lvlJc w:val="left"/>
      <w:pPr>
        <w:tabs>
          <w:tab w:val="num" w:pos="0"/>
        </w:tabs>
        <w:ind w:left="2869" w:hanging="360"/>
      </w:pPr>
      <w:rPr>
        <w:rFonts w:ascii="Wingdings" w:hAnsi="Wingdings" w:hint="default"/>
      </w:rPr>
    </w:lvl>
    <w:lvl w:ilvl="3" w:tplc="20A48FE2">
      <w:start w:val="1"/>
      <w:numFmt w:val="bullet"/>
      <w:lvlText w:val=""/>
      <w:lvlJc w:val="left"/>
      <w:pPr>
        <w:tabs>
          <w:tab w:val="num" w:pos="0"/>
        </w:tabs>
        <w:ind w:left="3589" w:hanging="360"/>
      </w:pPr>
      <w:rPr>
        <w:rFonts w:ascii="Symbol" w:hAnsi="Symbol" w:hint="default"/>
      </w:rPr>
    </w:lvl>
    <w:lvl w:ilvl="4" w:tplc="51D25A14">
      <w:start w:val="1"/>
      <w:numFmt w:val="bullet"/>
      <w:lvlText w:val="o"/>
      <w:lvlJc w:val="left"/>
      <w:pPr>
        <w:tabs>
          <w:tab w:val="num" w:pos="0"/>
        </w:tabs>
        <w:ind w:left="4309" w:hanging="360"/>
      </w:pPr>
      <w:rPr>
        <w:rFonts w:ascii="Courier New" w:hAnsi="Courier New" w:hint="default"/>
      </w:rPr>
    </w:lvl>
    <w:lvl w:ilvl="5" w:tplc="284C4948">
      <w:start w:val="1"/>
      <w:numFmt w:val="bullet"/>
      <w:lvlText w:val=""/>
      <w:lvlJc w:val="left"/>
      <w:pPr>
        <w:tabs>
          <w:tab w:val="num" w:pos="0"/>
        </w:tabs>
        <w:ind w:left="5029" w:hanging="360"/>
      </w:pPr>
      <w:rPr>
        <w:rFonts w:ascii="Wingdings" w:hAnsi="Wingdings" w:hint="default"/>
      </w:rPr>
    </w:lvl>
    <w:lvl w:ilvl="6" w:tplc="A0266ED4">
      <w:start w:val="1"/>
      <w:numFmt w:val="bullet"/>
      <w:lvlText w:val=""/>
      <w:lvlJc w:val="left"/>
      <w:pPr>
        <w:tabs>
          <w:tab w:val="num" w:pos="0"/>
        </w:tabs>
        <w:ind w:left="5749" w:hanging="360"/>
      </w:pPr>
      <w:rPr>
        <w:rFonts w:ascii="Symbol" w:hAnsi="Symbol" w:hint="default"/>
      </w:rPr>
    </w:lvl>
    <w:lvl w:ilvl="7" w:tplc="1B0E5098">
      <w:start w:val="1"/>
      <w:numFmt w:val="bullet"/>
      <w:lvlText w:val="o"/>
      <w:lvlJc w:val="left"/>
      <w:pPr>
        <w:tabs>
          <w:tab w:val="num" w:pos="0"/>
        </w:tabs>
        <w:ind w:left="6469" w:hanging="360"/>
      </w:pPr>
      <w:rPr>
        <w:rFonts w:ascii="Courier New" w:hAnsi="Courier New" w:hint="default"/>
      </w:rPr>
    </w:lvl>
    <w:lvl w:ilvl="8" w:tplc="6A3887F0">
      <w:start w:val="1"/>
      <w:numFmt w:val="bullet"/>
      <w:lvlText w:val=""/>
      <w:lvlJc w:val="left"/>
      <w:pPr>
        <w:tabs>
          <w:tab w:val="num" w:pos="0"/>
        </w:tabs>
        <w:ind w:left="7189" w:hanging="360"/>
      </w:pPr>
      <w:rPr>
        <w:rFonts w:ascii="Wingdings" w:hAnsi="Wingdings" w:hint="default"/>
      </w:rPr>
    </w:lvl>
  </w:abstractNum>
  <w:abstractNum w:abstractNumId="4" w15:restartNumberingAfterBreak="0">
    <w:nsid w:val="17775FDF"/>
    <w:multiLevelType w:val="hybridMultilevel"/>
    <w:tmpl w:val="7870D738"/>
    <w:lvl w:ilvl="0" w:tplc="21229106">
      <w:start w:val="1"/>
      <w:numFmt w:val="bullet"/>
      <w:lvlText w:val=""/>
      <w:lvlJc w:val="left"/>
      <w:pPr>
        <w:tabs>
          <w:tab w:val="num" w:pos="0"/>
        </w:tabs>
        <w:ind w:left="360" w:hanging="360"/>
      </w:pPr>
      <w:rPr>
        <w:rFonts w:ascii="Symbol" w:hAnsi="Symbol" w:hint="default"/>
      </w:rPr>
    </w:lvl>
    <w:lvl w:ilvl="1" w:tplc="407E79D8">
      <w:start w:val="1"/>
      <w:numFmt w:val="bullet"/>
      <w:lvlText w:val="o"/>
      <w:lvlJc w:val="left"/>
      <w:pPr>
        <w:tabs>
          <w:tab w:val="num" w:pos="0"/>
        </w:tabs>
        <w:ind w:left="1080" w:hanging="360"/>
      </w:pPr>
      <w:rPr>
        <w:rFonts w:ascii="Courier New" w:hAnsi="Courier New" w:hint="default"/>
      </w:rPr>
    </w:lvl>
    <w:lvl w:ilvl="2" w:tplc="D722DBC8">
      <w:start w:val="1"/>
      <w:numFmt w:val="bullet"/>
      <w:lvlText w:val=""/>
      <w:lvlJc w:val="left"/>
      <w:pPr>
        <w:tabs>
          <w:tab w:val="num" w:pos="0"/>
        </w:tabs>
        <w:ind w:left="1800" w:hanging="360"/>
      </w:pPr>
      <w:rPr>
        <w:rFonts w:ascii="Wingdings" w:hAnsi="Wingdings" w:hint="default"/>
      </w:rPr>
    </w:lvl>
    <w:lvl w:ilvl="3" w:tplc="1C762578">
      <w:start w:val="1"/>
      <w:numFmt w:val="bullet"/>
      <w:lvlText w:val=""/>
      <w:lvlJc w:val="left"/>
      <w:pPr>
        <w:tabs>
          <w:tab w:val="num" w:pos="0"/>
        </w:tabs>
        <w:ind w:left="2520" w:hanging="360"/>
      </w:pPr>
      <w:rPr>
        <w:rFonts w:ascii="Symbol" w:hAnsi="Symbol" w:hint="default"/>
      </w:rPr>
    </w:lvl>
    <w:lvl w:ilvl="4" w:tplc="F9E453B6">
      <w:start w:val="1"/>
      <w:numFmt w:val="bullet"/>
      <w:lvlText w:val="o"/>
      <w:lvlJc w:val="left"/>
      <w:pPr>
        <w:tabs>
          <w:tab w:val="num" w:pos="0"/>
        </w:tabs>
        <w:ind w:left="3240" w:hanging="360"/>
      </w:pPr>
      <w:rPr>
        <w:rFonts w:ascii="Courier New" w:hAnsi="Courier New" w:hint="default"/>
      </w:rPr>
    </w:lvl>
    <w:lvl w:ilvl="5" w:tplc="CF4C0DB0">
      <w:start w:val="1"/>
      <w:numFmt w:val="bullet"/>
      <w:lvlText w:val=""/>
      <w:lvlJc w:val="left"/>
      <w:pPr>
        <w:tabs>
          <w:tab w:val="num" w:pos="0"/>
        </w:tabs>
        <w:ind w:left="3960" w:hanging="360"/>
      </w:pPr>
      <w:rPr>
        <w:rFonts w:ascii="Wingdings" w:hAnsi="Wingdings" w:hint="default"/>
      </w:rPr>
    </w:lvl>
    <w:lvl w:ilvl="6" w:tplc="68C83490">
      <w:start w:val="1"/>
      <w:numFmt w:val="bullet"/>
      <w:lvlText w:val=""/>
      <w:lvlJc w:val="left"/>
      <w:pPr>
        <w:tabs>
          <w:tab w:val="num" w:pos="0"/>
        </w:tabs>
        <w:ind w:left="4680" w:hanging="360"/>
      </w:pPr>
      <w:rPr>
        <w:rFonts w:ascii="Symbol" w:hAnsi="Symbol" w:hint="default"/>
      </w:rPr>
    </w:lvl>
    <w:lvl w:ilvl="7" w:tplc="00586996">
      <w:start w:val="1"/>
      <w:numFmt w:val="bullet"/>
      <w:lvlText w:val="o"/>
      <w:lvlJc w:val="left"/>
      <w:pPr>
        <w:tabs>
          <w:tab w:val="num" w:pos="0"/>
        </w:tabs>
        <w:ind w:left="5400" w:hanging="360"/>
      </w:pPr>
      <w:rPr>
        <w:rFonts w:ascii="Courier New" w:hAnsi="Courier New" w:hint="default"/>
      </w:rPr>
    </w:lvl>
    <w:lvl w:ilvl="8" w:tplc="10BA2F4C">
      <w:start w:val="1"/>
      <w:numFmt w:val="bullet"/>
      <w:lvlText w:val=""/>
      <w:lvlJc w:val="left"/>
      <w:pPr>
        <w:tabs>
          <w:tab w:val="num" w:pos="0"/>
        </w:tabs>
        <w:ind w:left="6120" w:hanging="360"/>
      </w:pPr>
      <w:rPr>
        <w:rFonts w:ascii="Wingdings" w:hAnsi="Wingdings" w:hint="default"/>
      </w:rPr>
    </w:lvl>
  </w:abstractNum>
  <w:abstractNum w:abstractNumId="5" w15:restartNumberingAfterBreak="0">
    <w:nsid w:val="19BA2A54"/>
    <w:multiLevelType w:val="hybridMultilevel"/>
    <w:tmpl w:val="199CFFF2"/>
    <w:lvl w:ilvl="0" w:tplc="B1BACD9A">
      <w:start w:val="1"/>
      <w:numFmt w:val="bullet"/>
      <w:lvlText w:val=""/>
      <w:lvlJc w:val="left"/>
      <w:pPr>
        <w:tabs>
          <w:tab w:val="num" w:pos="0"/>
        </w:tabs>
        <w:ind w:left="360" w:hanging="360"/>
      </w:pPr>
      <w:rPr>
        <w:rFonts w:ascii="Symbol" w:hAnsi="Symbol" w:hint="default"/>
      </w:rPr>
    </w:lvl>
    <w:lvl w:ilvl="1" w:tplc="370C3B40">
      <w:start w:val="1"/>
      <w:numFmt w:val="bullet"/>
      <w:lvlText w:val="o"/>
      <w:lvlJc w:val="left"/>
      <w:pPr>
        <w:tabs>
          <w:tab w:val="num" w:pos="0"/>
        </w:tabs>
        <w:ind w:left="1080" w:hanging="360"/>
      </w:pPr>
      <w:rPr>
        <w:rFonts w:ascii="Courier New" w:hAnsi="Courier New" w:hint="default"/>
      </w:rPr>
    </w:lvl>
    <w:lvl w:ilvl="2" w:tplc="776004EE">
      <w:start w:val="1"/>
      <w:numFmt w:val="bullet"/>
      <w:lvlText w:val=""/>
      <w:lvlJc w:val="left"/>
      <w:pPr>
        <w:tabs>
          <w:tab w:val="num" w:pos="0"/>
        </w:tabs>
        <w:ind w:left="1800" w:hanging="360"/>
      </w:pPr>
      <w:rPr>
        <w:rFonts w:ascii="Wingdings" w:hAnsi="Wingdings" w:hint="default"/>
      </w:rPr>
    </w:lvl>
    <w:lvl w:ilvl="3" w:tplc="7A4E6C62">
      <w:start w:val="1"/>
      <w:numFmt w:val="bullet"/>
      <w:lvlText w:val=""/>
      <w:lvlJc w:val="left"/>
      <w:pPr>
        <w:tabs>
          <w:tab w:val="num" w:pos="0"/>
        </w:tabs>
        <w:ind w:left="2520" w:hanging="360"/>
      </w:pPr>
      <w:rPr>
        <w:rFonts w:ascii="Symbol" w:hAnsi="Symbol" w:hint="default"/>
      </w:rPr>
    </w:lvl>
    <w:lvl w:ilvl="4" w:tplc="5DFE5888">
      <w:start w:val="1"/>
      <w:numFmt w:val="bullet"/>
      <w:lvlText w:val="o"/>
      <w:lvlJc w:val="left"/>
      <w:pPr>
        <w:tabs>
          <w:tab w:val="num" w:pos="0"/>
        </w:tabs>
        <w:ind w:left="3240" w:hanging="360"/>
      </w:pPr>
      <w:rPr>
        <w:rFonts w:ascii="Courier New" w:hAnsi="Courier New" w:hint="default"/>
      </w:rPr>
    </w:lvl>
    <w:lvl w:ilvl="5" w:tplc="B2E468A6">
      <w:start w:val="1"/>
      <w:numFmt w:val="bullet"/>
      <w:lvlText w:val=""/>
      <w:lvlJc w:val="left"/>
      <w:pPr>
        <w:tabs>
          <w:tab w:val="num" w:pos="0"/>
        </w:tabs>
        <w:ind w:left="3960" w:hanging="360"/>
      </w:pPr>
      <w:rPr>
        <w:rFonts w:ascii="Wingdings" w:hAnsi="Wingdings" w:hint="default"/>
      </w:rPr>
    </w:lvl>
    <w:lvl w:ilvl="6" w:tplc="3C225ADC">
      <w:start w:val="1"/>
      <w:numFmt w:val="bullet"/>
      <w:lvlText w:val=""/>
      <w:lvlJc w:val="left"/>
      <w:pPr>
        <w:tabs>
          <w:tab w:val="num" w:pos="0"/>
        </w:tabs>
        <w:ind w:left="4680" w:hanging="360"/>
      </w:pPr>
      <w:rPr>
        <w:rFonts w:ascii="Symbol" w:hAnsi="Symbol" w:hint="default"/>
      </w:rPr>
    </w:lvl>
    <w:lvl w:ilvl="7" w:tplc="24ECFAE0">
      <w:start w:val="1"/>
      <w:numFmt w:val="bullet"/>
      <w:lvlText w:val="o"/>
      <w:lvlJc w:val="left"/>
      <w:pPr>
        <w:tabs>
          <w:tab w:val="num" w:pos="0"/>
        </w:tabs>
        <w:ind w:left="5400" w:hanging="360"/>
      </w:pPr>
      <w:rPr>
        <w:rFonts w:ascii="Courier New" w:hAnsi="Courier New" w:hint="default"/>
      </w:rPr>
    </w:lvl>
    <w:lvl w:ilvl="8" w:tplc="081C6E90">
      <w:start w:val="1"/>
      <w:numFmt w:val="bullet"/>
      <w:lvlText w:val=""/>
      <w:lvlJc w:val="left"/>
      <w:pPr>
        <w:tabs>
          <w:tab w:val="num" w:pos="0"/>
        </w:tabs>
        <w:ind w:left="6120" w:hanging="360"/>
      </w:pPr>
      <w:rPr>
        <w:rFonts w:ascii="Wingdings" w:hAnsi="Wingdings" w:hint="default"/>
      </w:rPr>
    </w:lvl>
  </w:abstractNum>
  <w:abstractNum w:abstractNumId="6" w15:restartNumberingAfterBreak="0">
    <w:nsid w:val="1B3A3CE2"/>
    <w:multiLevelType w:val="multilevel"/>
    <w:tmpl w:val="B67C633C"/>
    <w:lvl w:ilvl="0">
      <w:start w:val="1"/>
      <w:numFmt w:val="decimal"/>
      <w:lvlText w:val="%1."/>
      <w:lvlJc w:val="left"/>
      <w:pPr>
        <w:ind w:left="360" w:hanging="360"/>
      </w:pPr>
      <w:rPr>
        <w:rFonts w:cs="Times New Roman" w:hint="default"/>
        <w:b/>
      </w:rPr>
    </w:lvl>
    <w:lvl w:ilvl="1">
      <w:start w:val="4"/>
      <w:numFmt w:val="decimal"/>
      <w:lvlText w:val="%1.%2."/>
      <w:lvlJc w:val="left"/>
      <w:pPr>
        <w:ind w:left="1428" w:hanging="360"/>
      </w:pPr>
      <w:rPr>
        <w:rFonts w:cs="Times New Roman" w:hint="default"/>
        <w:b/>
      </w:rPr>
    </w:lvl>
    <w:lvl w:ilvl="2">
      <w:start w:val="1"/>
      <w:numFmt w:val="decimal"/>
      <w:lvlText w:val="%1.%2.%3."/>
      <w:lvlJc w:val="left"/>
      <w:pPr>
        <w:ind w:left="2856" w:hanging="720"/>
      </w:pPr>
      <w:rPr>
        <w:rFonts w:cs="Times New Roman" w:hint="default"/>
        <w:b/>
      </w:rPr>
    </w:lvl>
    <w:lvl w:ilvl="3">
      <w:start w:val="1"/>
      <w:numFmt w:val="decimal"/>
      <w:lvlText w:val="%1.%2.%3.%4."/>
      <w:lvlJc w:val="left"/>
      <w:pPr>
        <w:ind w:left="3924" w:hanging="720"/>
      </w:pPr>
      <w:rPr>
        <w:rFonts w:cs="Times New Roman" w:hint="default"/>
        <w:b/>
      </w:rPr>
    </w:lvl>
    <w:lvl w:ilvl="4">
      <w:start w:val="1"/>
      <w:numFmt w:val="decimal"/>
      <w:lvlText w:val="%1.%2.%3.%4.%5."/>
      <w:lvlJc w:val="left"/>
      <w:pPr>
        <w:ind w:left="5352" w:hanging="1080"/>
      </w:pPr>
      <w:rPr>
        <w:rFonts w:cs="Times New Roman" w:hint="default"/>
        <w:b/>
      </w:rPr>
    </w:lvl>
    <w:lvl w:ilvl="5">
      <w:start w:val="1"/>
      <w:numFmt w:val="decimal"/>
      <w:lvlText w:val="%1.%2.%3.%4.%5.%6."/>
      <w:lvlJc w:val="left"/>
      <w:pPr>
        <w:ind w:left="6420" w:hanging="1080"/>
      </w:pPr>
      <w:rPr>
        <w:rFonts w:cs="Times New Roman" w:hint="default"/>
        <w:b/>
      </w:rPr>
    </w:lvl>
    <w:lvl w:ilvl="6">
      <w:start w:val="1"/>
      <w:numFmt w:val="decimal"/>
      <w:lvlText w:val="%1.%2.%3.%4.%5.%6.%7."/>
      <w:lvlJc w:val="left"/>
      <w:pPr>
        <w:ind w:left="7848" w:hanging="1440"/>
      </w:pPr>
      <w:rPr>
        <w:rFonts w:cs="Times New Roman" w:hint="default"/>
        <w:b/>
      </w:rPr>
    </w:lvl>
    <w:lvl w:ilvl="7">
      <w:start w:val="1"/>
      <w:numFmt w:val="decimal"/>
      <w:lvlText w:val="%1.%2.%3.%4.%5.%6.%7.%8."/>
      <w:lvlJc w:val="left"/>
      <w:pPr>
        <w:ind w:left="8916" w:hanging="1440"/>
      </w:pPr>
      <w:rPr>
        <w:rFonts w:cs="Times New Roman" w:hint="default"/>
        <w:b/>
      </w:rPr>
    </w:lvl>
    <w:lvl w:ilvl="8">
      <w:start w:val="1"/>
      <w:numFmt w:val="decimal"/>
      <w:lvlText w:val="%1.%2.%3.%4.%5.%6.%7.%8.%9."/>
      <w:lvlJc w:val="left"/>
      <w:pPr>
        <w:ind w:left="10344" w:hanging="1800"/>
      </w:pPr>
      <w:rPr>
        <w:rFonts w:cs="Times New Roman" w:hint="default"/>
        <w:b/>
      </w:rPr>
    </w:lvl>
  </w:abstractNum>
  <w:abstractNum w:abstractNumId="7" w15:restartNumberingAfterBreak="0">
    <w:nsid w:val="1FA231C3"/>
    <w:multiLevelType w:val="multilevel"/>
    <w:tmpl w:val="6D027D00"/>
    <w:lvl w:ilvl="0">
      <w:start w:val="1"/>
      <w:numFmt w:val="decimal"/>
      <w:lvlText w:val="%1."/>
      <w:lvlJc w:val="left"/>
      <w:pPr>
        <w:ind w:left="1211" w:hanging="360"/>
      </w:pPr>
      <w:rPr>
        <w:rFonts w:ascii="Times New Roman" w:eastAsia="Times New Roman" w:hAnsi="Times New Roman" w:cs="Times New Roman"/>
      </w:rPr>
    </w:lvl>
    <w:lvl w:ilvl="1">
      <w:start w:val="1"/>
      <w:numFmt w:val="decimal"/>
      <w:isLgl/>
      <w:lvlText w:val="%1.%2."/>
      <w:lvlJc w:val="left"/>
      <w:pPr>
        <w:ind w:left="1211" w:hanging="360"/>
      </w:pPr>
      <w:rPr>
        <w:rFonts w:cs="Times New Roman" w:hint="default"/>
        <w:b w:val="0"/>
      </w:rPr>
    </w:lvl>
    <w:lvl w:ilvl="2">
      <w:start w:val="1"/>
      <w:numFmt w:val="decimal"/>
      <w:isLgl/>
      <w:lvlText w:val="%1.%2.%3."/>
      <w:lvlJc w:val="left"/>
      <w:pPr>
        <w:ind w:left="1571" w:hanging="720"/>
      </w:pPr>
      <w:rPr>
        <w:rFonts w:cs="Times New Roman" w:hint="default"/>
      </w:rPr>
    </w:lvl>
    <w:lvl w:ilvl="3">
      <w:start w:val="1"/>
      <w:numFmt w:val="decimal"/>
      <w:isLgl/>
      <w:lvlText w:val="%1.%2.%3.%4."/>
      <w:lvlJc w:val="left"/>
      <w:pPr>
        <w:ind w:left="1571" w:hanging="720"/>
      </w:pPr>
      <w:rPr>
        <w:rFonts w:cs="Times New Roman" w:hint="default"/>
      </w:rPr>
    </w:lvl>
    <w:lvl w:ilvl="4">
      <w:start w:val="1"/>
      <w:numFmt w:val="decimal"/>
      <w:isLgl/>
      <w:lvlText w:val="%1.%2.%3.%4.%5."/>
      <w:lvlJc w:val="left"/>
      <w:pPr>
        <w:ind w:left="1931" w:hanging="1080"/>
      </w:pPr>
      <w:rPr>
        <w:rFonts w:cs="Times New Roman" w:hint="default"/>
      </w:rPr>
    </w:lvl>
    <w:lvl w:ilvl="5">
      <w:start w:val="1"/>
      <w:numFmt w:val="decimal"/>
      <w:isLgl/>
      <w:lvlText w:val="%1.%2.%3.%4.%5.%6."/>
      <w:lvlJc w:val="left"/>
      <w:pPr>
        <w:ind w:left="1931" w:hanging="1080"/>
      </w:pPr>
      <w:rPr>
        <w:rFonts w:cs="Times New Roman" w:hint="default"/>
      </w:rPr>
    </w:lvl>
    <w:lvl w:ilvl="6">
      <w:start w:val="1"/>
      <w:numFmt w:val="decimal"/>
      <w:isLgl/>
      <w:lvlText w:val="%1.%2.%3.%4.%5.%6.%7."/>
      <w:lvlJc w:val="left"/>
      <w:pPr>
        <w:ind w:left="2291" w:hanging="1440"/>
      </w:pPr>
      <w:rPr>
        <w:rFonts w:cs="Times New Roman" w:hint="default"/>
      </w:rPr>
    </w:lvl>
    <w:lvl w:ilvl="7">
      <w:start w:val="1"/>
      <w:numFmt w:val="decimal"/>
      <w:isLgl/>
      <w:lvlText w:val="%1.%2.%3.%4.%5.%6.%7.%8."/>
      <w:lvlJc w:val="left"/>
      <w:pPr>
        <w:ind w:left="2291" w:hanging="1440"/>
      </w:pPr>
      <w:rPr>
        <w:rFonts w:cs="Times New Roman" w:hint="default"/>
      </w:rPr>
    </w:lvl>
    <w:lvl w:ilvl="8">
      <w:start w:val="1"/>
      <w:numFmt w:val="decimal"/>
      <w:isLgl/>
      <w:lvlText w:val="%1.%2.%3.%4.%5.%6.%7.%8.%9."/>
      <w:lvlJc w:val="left"/>
      <w:pPr>
        <w:ind w:left="2651" w:hanging="1800"/>
      </w:pPr>
      <w:rPr>
        <w:rFonts w:cs="Times New Roman" w:hint="default"/>
      </w:rPr>
    </w:lvl>
  </w:abstractNum>
  <w:abstractNum w:abstractNumId="8" w15:restartNumberingAfterBreak="0">
    <w:nsid w:val="26B40513"/>
    <w:multiLevelType w:val="hybridMultilevel"/>
    <w:tmpl w:val="9C72590A"/>
    <w:lvl w:ilvl="0" w:tplc="57FE1CDA">
      <w:start w:val="1"/>
      <w:numFmt w:val="bullet"/>
      <w:lvlText w:val=""/>
      <w:lvlJc w:val="left"/>
      <w:pPr>
        <w:tabs>
          <w:tab w:val="num" w:pos="0"/>
        </w:tabs>
        <w:ind w:left="360" w:hanging="360"/>
      </w:pPr>
      <w:rPr>
        <w:rFonts w:ascii="Symbol" w:hAnsi="Symbol" w:hint="default"/>
      </w:rPr>
    </w:lvl>
    <w:lvl w:ilvl="1" w:tplc="5C7A3D38">
      <w:start w:val="1"/>
      <w:numFmt w:val="bullet"/>
      <w:lvlText w:val="o"/>
      <w:lvlJc w:val="left"/>
      <w:pPr>
        <w:tabs>
          <w:tab w:val="num" w:pos="0"/>
        </w:tabs>
        <w:ind w:left="1080" w:hanging="360"/>
      </w:pPr>
      <w:rPr>
        <w:rFonts w:ascii="Courier New" w:hAnsi="Courier New" w:hint="default"/>
      </w:rPr>
    </w:lvl>
    <w:lvl w:ilvl="2" w:tplc="F648C76C">
      <w:start w:val="1"/>
      <w:numFmt w:val="bullet"/>
      <w:lvlText w:val=""/>
      <w:lvlJc w:val="left"/>
      <w:pPr>
        <w:tabs>
          <w:tab w:val="num" w:pos="0"/>
        </w:tabs>
        <w:ind w:left="1800" w:hanging="360"/>
      </w:pPr>
      <w:rPr>
        <w:rFonts w:ascii="Wingdings" w:hAnsi="Wingdings" w:hint="default"/>
      </w:rPr>
    </w:lvl>
    <w:lvl w:ilvl="3" w:tplc="EF4838D8">
      <w:start w:val="1"/>
      <w:numFmt w:val="bullet"/>
      <w:lvlText w:val=""/>
      <w:lvlJc w:val="left"/>
      <w:pPr>
        <w:tabs>
          <w:tab w:val="num" w:pos="0"/>
        </w:tabs>
        <w:ind w:left="2520" w:hanging="360"/>
      </w:pPr>
      <w:rPr>
        <w:rFonts w:ascii="Symbol" w:hAnsi="Symbol" w:hint="default"/>
      </w:rPr>
    </w:lvl>
    <w:lvl w:ilvl="4" w:tplc="FE76C1F4">
      <w:start w:val="1"/>
      <w:numFmt w:val="bullet"/>
      <w:lvlText w:val="o"/>
      <w:lvlJc w:val="left"/>
      <w:pPr>
        <w:tabs>
          <w:tab w:val="num" w:pos="0"/>
        </w:tabs>
        <w:ind w:left="3240" w:hanging="360"/>
      </w:pPr>
      <w:rPr>
        <w:rFonts w:ascii="Courier New" w:hAnsi="Courier New" w:hint="default"/>
      </w:rPr>
    </w:lvl>
    <w:lvl w:ilvl="5" w:tplc="652A6B3E">
      <w:start w:val="1"/>
      <w:numFmt w:val="bullet"/>
      <w:lvlText w:val=""/>
      <w:lvlJc w:val="left"/>
      <w:pPr>
        <w:tabs>
          <w:tab w:val="num" w:pos="0"/>
        </w:tabs>
        <w:ind w:left="3960" w:hanging="360"/>
      </w:pPr>
      <w:rPr>
        <w:rFonts w:ascii="Wingdings" w:hAnsi="Wingdings" w:hint="default"/>
      </w:rPr>
    </w:lvl>
    <w:lvl w:ilvl="6" w:tplc="ABF09CC6">
      <w:start w:val="1"/>
      <w:numFmt w:val="bullet"/>
      <w:lvlText w:val=""/>
      <w:lvlJc w:val="left"/>
      <w:pPr>
        <w:tabs>
          <w:tab w:val="num" w:pos="0"/>
        </w:tabs>
        <w:ind w:left="4680" w:hanging="360"/>
      </w:pPr>
      <w:rPr>
        <w:rFonts w:ascii="Symbol" w:hAnsi="Symbol" w:hint="default"/>
      </w:rPr>
    </w:lvl>
    <w:lvl w:ilvl="7" w:tplc="03681444">
      <w:start w:val="1"/>
      <w:numFmt w:val="bullet"/>
      <w:lvlText w:val="o"/>
      <w:lvlJc w:val="left"/>
      <w:pPr>
        <w:tabs>
          <w:tab w:val="num" w:pos="0"/>
        </w:tabs>
        <w:ind w:left="5400" w:hanging="360"/>
      </w:pPr>
      <w:rPr>
        <w:rFonts w:ascii="Courier New" w:hAnsi="Courier New" w:hint="default"/>
      </w:rPr>
    </w:lvl>
    <w:lvl w:ilvl="8" w:tplc="B62E82E2">
      <w:start w:val="1"/>
      <w:numFmt w:val="bullet"/>
      <w:lvlText w:val=""/>
      <w:lvlJc w:val="left"/>
      <w:pPr>
        <w:tabs>
          <w:tab w:val="num" w:pos="0"/>
        </w:tabs>
        <w:ind w:left="6120" w:hanging="360"/>
      </w:pPr>
      <w:rPr>
        <w:rFonts w:ascii="Wingdings" w:hAnsi="Wingdings" w:hint="default"/>
      </w:rPr>
    </w:lvl>
  </w:abstractNum>
  <w:abstractNum w:abstractNumId="9" w15:restartNumberingAfterBreak="0">
    <w:nsid w:val="287F3E50"/>
    <w:multiLevelType w:val="hybridMultilevel"/>
    <w:tmpl w:val="80A234A4"/>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0" w15:restartNumberingAfterBreak="0">
    <w:nsid w:val="2B1624EA"/>
    <w:multiLevelType w:val="hybridMultilevel"/>
    <w:tmpl w:val="CE04EE00"/>
    <w:lvl w:ilvl="0" w:tplc="38C8BA0C">
      <w:start w:val="1"/>
      <w:numFmt w:val="bullet"/>
      <w:lvlText w:val=""/>
      <w:lvlJc w:val="left"/>
      <w:pPr>
        <w:tabs>
          <w:tab w:val="num" w:pos="0"/>
        </w:tabs>
        <w:ind w:left="360" w:hanging="360"/>
      </w:pPr>
      <w:rPr>
        <w:rFonts w:ascii="Symbol" w:hAnsi="Symbol" w:hint="default"/>
      </w:rPr>
    </w:lvl>
    <w:lvl w:ilvl="1" w:tplc="DE3A16D0">
      <w:start w:val="1"/>
      <w:numFmt w:val="bullet"/>
      <w:lvlText w:val="o"/>
      <w:lvlJc w:val="left"/>
      <w:pPr>
        <w:tabs>
          <w:tab w:val="num" w:pos="0"/>
        </w:tabs>
        <w:ind w:left="1080" w:hanging="360"/>
      </w:pPr>
      <w:rPr>
        <w:rFonts w:ascii="Courier New" w:hAnsi="Courier New" w:hint="default"/>
      </w:rPr>
    </w:lvl>
    <w:lvl w:ilvl="2" w:tplc="7632F3BE">
      <w:start w:val="1"/>
      <w:numFmt w:val="bullet"/>
      <w:lvlText w:val=""/>
      <w:lvlJc w:val="left"/>
      <w:pPr>
        <w:tabs>
          <w:tab w:val="num" w:pos="0"/>
        </w:tabs>
        <w:ind w:left="1800" w:hanging="360"/>
      </w:pPr>
      <w:rPr>
        <w:rFonts w:ascii="Wingdings" w:hAnsi="Wingdings" w:hint="default"/>
      </w:rPr>
    </w:lvl>
    <w:lvl w:ilvl="3" w:tplc="87D8E9B0">
      <w:start w:val="1"/>
      <w:numFmt w:val="bullet"/>
      <w:lvlText w:val=""/>
      <w:lvlJc w:val="left"/>
      <w:pPr>
        <w:tabs>
          <w:tab w:val="num" w:pos="0"/>
        </w:tabs>
        <w:ind w:left="2520" w:hanging="360"/>
      </w:pPr>
      <w:rPr>
        <w:rFonts w:ascii="Symbol" w:hAnsi="Symbol" w:hint="default"/>
      </w:rPr>
    </w:lvl>
    <w:lvl w:ilvl="4" w:tplc="BC000412">
      <w:start w:val="1"/>
      <w:numFmt w:val="bullet"/>
      <w:lvlText w:val="o"/>
      <w:lvlJc w:val="left"/>
      <w:pPr>
        <w:tabs>
          <w:tab w:val="num" w:pos="0"/>
        </w:tabs>
        <w:ind w:left="3240" w:hanging="360"/>
      </w:pPr>
      <w:rPr>
        <w:rFonts w:ascii="Courier New" w:hAnsi="Courier New" w:hint="default"/>
      </w:rPr>
    </w:lvl>
    <w:lvl w:ilvl="5" w:tplc="9AC64B7A">
      <w:start w:val="1"/>
      <w:numFmt w:val="bullet"/>
      <w:lvlText w:val=""/>
      <w:lvlJc w:val="left"/>
      <w:pPr>
        <w:tabs>
          <w:tab w:val="num" w:pos="0"/>
        </w:tabs>
        <w:ind w:left="3960" w:hanging="360"/>
      </w:pPr>
      <w:rPr>
        <w:rFonts w:ascii="Wingdings" w:hAnsi="Wingdings" w:hint="default"/>
      </w:rPr>
    </w:lvl>
    <w:lvl w:ilvl="6" w:tplc="F3E419DA">
      <w:start w:val="1"/>
      <w:numFmt w:val="bullet"/>
      <w:lvlText w:val=""/>
      <w:lvlJc w:val="left"/>
      <w:pPr>
        <w:tabs>
          <w:tab w:val="num" w:pos="0"/>
        </w:tabs>
        <w:ind w:left="4680" w:hanging="360"/>
      </w:pPr>
      <w:rPr>
        <w:rFonts w:ascii="Symbol" w:hAnsi="Symbol" w:hint="default"/>
      </w:rPr>
    </w:lvl>
    <w:lvl w:ilvl="7" w:tplc="15CE07B6">
      <w:start w:val="1"/>
      <w:numFmt w:val="bullet"/>
      <w:lvlText w:val="o"/>
      <w:lvlJc w:val="left"/>
      <w:pPr>
        <w:tabs>
          <w:tab w:val="num" w:pos="0"/>
        </w:tabs>
        <w:ind w:left="5400" w:hanging="360"/>
      </w:pPr>
      <w:rPr>
        <w:rFonts w:ascii="Courier New" w:hAnsi="Courier New" w:hint="default"/>
      </w:rPr>
    </w:lvl>
    <w:lvl w:ilvl="8" w:tplc="20DCDAEA">
      <w:start w:val="1"/>
      <w:numFmt w:val="bullet"/>
      <w:lvlText w:val=""/>
      <w:lvlJc w:val="left"/>
      <w:pPr>
        <w:tabs>
          <w:tab w:val="num" w:pos="0"/>
        </w:tabs>
        <w:ind w:left="6120" w:hanging="360"/>
      </w:pPr>
      <w:rPr>
        <w:rFonts w:ascii="Wingdings" w:hAnsi="Wingdings" w:hint="default"/>
      </w:rPr>
    </w:lvl>
  </w:abstractNum>
  <w:abstractNum w:abstractNumId="11" w15:restartNumberingAfterBreak="0">
    <w:nsid w:val="2DC06849"/>
    <w:multiLevelType w:val="hybridMultilevel"/>
    <w:tmpl w:val="386E4642"/>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hint="default"/>
      </w:rPr>
    </w:lvl>
    <w:lvl w:ilvl="8" w:tplc="04190005">
      <w:start w:val="1"/>
      <w:numFmt w:val="bullet"/>
      <w:lvlText w:val=""/>
      <w:lvlJc w:val="left"/>
      <w:pPr>
        <w:ind w:left="6120" w:hanging="360"/>
      </w:pPr>
      <w:rPr>
        <w:rFonts w:ascii="Wingdings" w:hAnsi="Wingdings" w:hint="default"/>
      </w:rPr>
    </w:lvl>
  </w:abstractNum>
  <w:abstractNum w:abstractNumId="12" w15:restartNumberingAfterBreak="0">
    <w:nsid w:val="2E9D7B31"/>
    <w:multiLevelType w:val="multilevel"/>
    <w:tmpl w:val="B8B45ACC"/>
    <w:lvl w:ilvl="0">
      <w:start w:val="2"/>
      <w:numFmt w:val="decimal"/>
      <w:lvlText w:val="%1"/>
      <w:lvlJc w:val="left"/>
      <w:pPr>
        <w:ind w:left="480" w:hanging="480"/>
      </w:pPr>
      <w:rPr>
        <w:rFonts w:cs="Times New Roman" w:hint="default"/>
      </w:rPr>
    </w:lvl>
    <w:lvl w:ilvl="1">
      <w:start w:val="4"/>
      <w:numFmt w:val="decimal"/>
      <w:lvlText w:val="%1.%2"/>
      <w:lvlJc w:val="left"/>
      <w:pPr>
        <w:ind w:left="536" w:hanging="480"/>
      </w:pPr>
      <w:rPr>
        <w:rFonts w:cs="Times New Roman" w:hint="default"/>
      </w:rPr>
    </w:lvl>
    <w:lvl w:ilvl="2">
      <w:start w:val="1"/>
      <w:numFmt w:val="decimal"/>
      <w:lvlText w:val="%1.%2.%3"/>
      <w:lvlJc w:val="left"/>
      <w:pPr>
        <w:ind w:left="832" w:hanging="720"/>
      </w:pPr>
      <w:rPr>
        <w:rFonts w:cs="Times New Roman" w:hint="default"/>
      </w:rPr>
    </w:lvl>
    <w:lvl w:ilvl="3">
      <w:start w:val="1"/>
      <w:numFmt w:val="decimal"/>
      <w:lvlText w:val="%1.%2.%3.%4"/>
      <w:lvlJc w:val="left"/>
      <w:pPr>
        <w:ind w:left="888" w:hanging="720"/>
      </w:pPr>
      <w:rPr>
        <w:rFonts w:cs="Times New Roman" w:hint="default"/>
      </w:rPr>
    </w:lvl>
    <w:lvl w:ilvl="4">
      <w:start w:val="1"/>
      <w:numFmt w:val="decimal"/>
      <w:lvlText w:val="%1.%2.%3.%4.%5"/>
      <w:lvlJc w:val="left"/>
      <w:pPr>
        <w:ind w:left="1304" w:hanging="1080"/>
      </w:pPr>
      <w:rPr>
        <w:rFonts w:cs="Times New Roman" w:hint="default"/>
      </w:rPr>
    </w:lvl>
    <w:lvl w:ilvl="5">
      <w:start w:val="1"/>
      <w:numFmt w:val="decimal"/>
      <w:lvlText w:val="%1.%2.%3.%4.%5.%6"/>
      <w:lvlJc w:val="left"/>
      <w:pPr>
        <w:ind w:left="1360" w:hanging="1080"/>
      </w:pPr>
      <w:rPr>
        <w:rFonts w:cs="Times New Roman" w:hint="default"/>
      </w:rPr>
    </w:lvl>
    <w:lvl w:ilvl="6">
      <w:start w:val="1"/>
      <w:numFmt w:val="decimal"/>
      <w:lvlText w:val="%1.%2.%3.%4.%5.%6.%7"/>
      <w:lvlJc w:val="left"/>
      <w:pPr>
        <w:ind w:left="1776" w:hanging="1440"/>
      </w:pPr>
      <w:rPr>
        <w:rFonts w:cs="Times New Roman" w:hint="default"/>
      </w:rPr>
    </w:lvl>
    <w:lvl w:ilvl="7">
      <w:start w:val="1"/>
      <w:numFmt w:val="decimal"/>
      <w:lvlText w:val="%1.%2.%3.%4.%5.%6.%7.%8"/>
      <w:lvlJc w:val="left"/>
      <w:pPr>
        <w:ind w:left="1832" w:hanging="1440"/>
      </w:pPr>
      <w:rPr>
        <w:rFonts w:cs="Times New Roman" w:hint="default"/>
      </w:rPr>
    </w:lvl>
    <w:lvl w:ilvl="8">
      <w:start w:val="1"/>
      <w:numFmt w:val="decimal"/>
      <w:lvlText w:val="%1.%2.%3.%4.%5.%6.%7.%8.%9"/>
      <w:lvlJc w:val="left"/>
      <w:pPr>
        <w:ind w:left="2248" w:hanging="1800"/>
      </w:pPr>
      <w:rPr>
        <w:rFonts w:cs="Times New Roman" w:hint="default"/>
      </w:rPr>
    </w:lvl>
  </w:abstractNum>
  <w:abstractNum w:abstractNumId="13" w15:restartNumberingAfterBreak="0">
    <w:nsid w:val="31C16F6B"/>
    <w:multiLevelType w:val="multilevel"/>
    <w:tmpl w:val="36B07D4A"/>
    <w:lvl w:ilvl="0">
      <w:start w:val="1"/>
      <w:numFmt w:val="decimal"/>
      <w:lvlText w:val="%1"/>
      <w:lvlJc w:val="left"/>
      <w:pPr>
        <w:ind w:left="360" w:hanging="360"/>
      </w:pPr>
      <w:rPr>
        <w:rFonts w:cs="Times New Roman" w:hint="default"/>
        <w:b/>
      </w:rPr>
    </w:lvl>
    <w:lvl w:ilvl="1">
      <w:start w:val="3"/>
      <w:numFmt w:val="decimal"/>
      <w:lvlText w:val="%1.%2"/>
      <w:lvlJc w:val="left"/>
      <w:pPr>
        <w:ind w:left="1428" w:hanging="360"/>
      </w:pPr>
      <w:rPr>
        <w:rFonts w:cs="Times New Roman" w:hint="default"/>
        <w:b/>
      </w:rPr>
    </w:lvl>
    <w:lvl w:ilvl="2">
      <w:start w:val="1"/>
      <w:numFmt w:val="decimal"/>
      <w:lvlText w:val="%1.%2.%3"/>
      <w:lvlJc w:val="left"/>
      <w:pPr>
        <w:ind w:left="2856" w:hanging="720"/>
      </w:pPr>
      <w:rPr>
        <w:rFonts w:cs="Times New Roman" w:hint="default"/>
        <w:b/>
      </w:rPr>
    </w:lvl>
    <w:lvl w:ilvl="3">
      <w:start w:val="1"/>
      <w:numFmt w:val="decimal"/>
      <w:lvlText w:val="%1.%2.%3.%4"/>
      <w:lvlJc w:val="left"/>
      <w:pPr>
        <w:ind w:left="3924" w:hanging="720"/>
      </w:pPr>
      <w:rPr>
        <w:rFonts w:cs="Times New Roman" w:hint="default"/>
        <w:b/>
      </w:rPr>
    </w:lvl>
    <w:lvl w:ilvl="4">
      <w:start w:val="1"/>
      <w:numFmt w:val="decimal"/>
      <w:lvlText w:val="%1.%2.%3.%4.%5"/>
      <w:lvlJc w:val="left"/>
      <w:pPr>
        <w:ind w:left="5352" w:hanging="1080"/>
      </w:pPr>
      <w:rPr>
        <w:rFonts w:cs="Times New Roman" w:hint="default"/>
        <w:b/>
      </w:rPr>
    </w:lvl>
    <w:lvl w:ilvl="5">
      <w:start w:val="1"/>
      <w:numFmt w:val="decimal"/>
      <w:lvlText w:val="%1.%2.%3.%4.%5.%6"/>
      <w:lvlJc w:val="left"/>
      <w:pPr>
        <w:ind w:left="6420" w:hanging="1080"/>
      </w:pPr>
      <w:rPr>
        <w:rFonts w:cs="Times New Roman" w:hint="default"/>
        <w:b/>
      </w:rPr>
    </w:lvl>
    <w:lvl w:ilvl="6">
      <w:start w:val="1"/>
      <w:numFmt w:val="decimal"/>
      <w:lvlText w:val="%1.%2.%3.%4.%5.%6.%7"/>
      <w:lvlJc w:val="left"/>
      <w:pPr>
        <w:ind w:left="7848" w:hanging="1440"/>
      </w:pPr>
      <w:rPr>
        <w:rFonts w:cs="Times New Roman" w:hint="default"/>
        <w:b/>
      </w:rPr>
    </w:lvl>
    <w:lvl w:ilvl="7">
      <w:start w:val="1"/>
      <w:numFmt w:val="decimal"/>
      <w:lvlText w:val="%1.%2.%3.%4.%5.%6.%7.%8"/>
      <w:lvlJc w:val="left"/>
      <w:pPr>
        <w:ind w:left="8916" w:hanging="1440"/>
      </w:pPr>
      <w:rPr>
        <w:rFonts w:cs="Times New Roman" w:hint="default"/>
        <w:b/>
      </w:rPr>
    </w:lvl>
    <w:lvl w:ilvl="8">
      <w:start w:val="1"/>
      <w:numFmt w:val="decimal"/>
      <w:lvlText w:val="%1.%2.%3.%4.%5.%6.%7.%8.%9"/>
      <w:lvlJc w:val="left"/>
      <w:pPr>
        <w:ind w:left="10344" w:hanging="1800"/>
      </w:pPr>
      <w:rPr>
        <w:rFonts w:cs="Times New Roman" w:hint="default"/>
        <w:b/>
      </w:rPr>
    </w:lvl>
  </w:abstractNum>
  <w:abstractNum w:abstractNumId="14" w15:restartNumberingAfterBreak="0">
    <w:nsid w:val="37DA77D4"/>
    <w:multiLevelType w:val="hybridMultilevel"/>
    <w:tmpl w:val="A0CC2BC8"/>
    <w:lvl w:ilvl="0" w:tplc="03CACD14">
      <w:start w:val="1"/>
      <w:numFmt w:val="bullet"/>
      <w:lvlText w:val=""/>
      <w:lvlJc w:val="left"/>
      <w:pPr>
        <w:tabs>
          <w:tab w:val="num" w:pos="0"/>
        </w:tabs>
        <w:ind w:left="360" w:hanging="360"/>
      </w:pPr>
      <w:rPr>
        <w:rFonts w:ascii="Symbol" w:hAnsi="Symbol" w:hint="default"/>
      </w:rPr>
    </w:lvl>
    <w:lvl w:ilvl="1" w:tplc="1C8A306C">
      <w:start w:val="1"/>
      <w:numFmt w:val="bullet"/>
      <w:lvlText w:val="o"/>
      <w:lvlJc w:val="left"/>
      <w:pPr>
        <w:tabs>
          <w:tab w:val="num" w:pos="0"/>
        </w:tabs>
        <w:ind w:left="1080" w:hanging="360"/>
      </w:pPr>
      <w:rPr>
        <w:rFonts w:ascii="Courier New" w:hAnsi="Courier New" w:hint="default"/>
      </w:rPr>
    </w:lvl>
    <w:lvl w:ilvl="2" w:tplc="17E639BC">
      <w:start w:val="1"/>
      <w:numFmt w:val="bullet"/>
      <w:lvlText w:val=""/>
      <w:lvlJc w:val="left"/>
      <w:pPr>
        <w:tabs>
          <w:tab w:val="num" w:pos="0"/>
        </w:tabs>
        <w:ind w:left="1800" w:hanging="360"/>
      </w:pPr>
      <w:rPr>
        <w:rFonts w:ascii="Wingdings" w:hAnsi="Wingdings" w:hint="default"/>
      </w:rPr>
    </w:lvl>
    <w:lvl w:ilvl="3" w:tplc="5322BDAC">
      <w:start w:val="1"/>
      <w:numFmt w:val="bullet"/>
      <w:lvlText w:val=""/>
      <w:lvlJc w:val="left"/>
      <w:pPr>
        <w:tabs>
          <w:tab w:val="num" w:pos="0"/>
        </w:tabs>
        <w:ind w:left="2520" w:hanging="360"/>
      </w:pPr>
      <w:rPr>
        <w:rFonts w:ascii="Symbol" w:hAnsi="Symbol" w:hint="default"/>
      </w:rPr>
    </w:lvl>
    <w:lvl w:ilvl="4" w:tplc="1ACED3AA">
      <w:start w:val="1"/>
      <w:numFmt w:val="bullet"/>
      <w:lvlText w:val="o"/>
      <w:lvlJc w:val="left"/>
      <w:pPr>
        <w:tabs>
          <w:tab w:val="num" w:pos="0"/>
        </w:tabs>
        <w:ind w:left="3240" w:hanging="360"/>
      </w:pPr>
      <w:rPr>
        <w:rFonts w:ascii="Courier New" w:hAnsi="Courier New" w:hint="default"/>
      </w:rPr>
    </w:lvl>
    <w:lvl w:ilvl="5" w:tplc="BAD29F72">
      <w:start w:val="1"/>
      <w:numFmt w:val="bullet"/>
      <w:lvlText w:val=""/>
      <w:lvlJc w:val="left"/>
      <w:pPr>
        <w:tabs>
          <w:tab w:val="num" w:pos="0"/>
        </w:tabs>
        <w:ind w:left="3960" w:hanging="360"/>
      </w:pPr>
      <w:rPr>
        <w:rFonts w:ascii="Wingdings" w:hAnsi="Wingdings" w:hint="default"/>
      </w:rPr>
    </w:lvl>
    <w:lvl w:ilvl="6" w:tplc="7730D818">
      <w:start w:val="1"/>
      <w:numFmt w:val="bullet"/>
      <w:lvlText w:val=""/>
      <w:lvlJc w:val="left"/>
      <w:pPr>
        <w:tabs>
          <w:tab w:val="num" w:pos="0"/>
        </w:tabs>
        <w:ind w:left="4680" w:hanging="360"/>
      </w:pPr>
      <w:rPr>
        <w:rFonts w:ascii="Symbol" w:hAnsi="Symbol" w:hint="default"/>
      </w:rPr>
    </w:lvl>
    <w:lvl w:ilvl="7" w:tplc="A87640DA">
      <w:start w:val="1"/>
      <w:numFmt w:val="bullet"/>
      <w:lvlText w:val="o"/>
      <w:lvlJc w:val="left"/>
      <w:pPr>
        <w:tabs>
          <w:tab w:val="num" w:pos="0"/>
        </w:tabs>
        <w:ind w:left="5400" w:hanging="360"/>
      </w:pPr>
      <w:rPr>
        <w:rFonts w:ascii="Courier New" w:hAnsi="Courier New" w:hint="default"/>
      </w:rPr>
    </w:lvl>
    <w:lvl w:ilvl="8" w:tplc="59CECFF6">
      <w:start w:val="1"/>
      <w:numFmt w:val="bullet"/>
      <w:lvlText w:val=""/>
      <w:lvlJc w:val="left"/>
      <w:pPr>
        <w:tabs>
          <w:tab w:val="num" w:pos="0"/>
        </w:tabs>
        <w:ind w:left="6120" w:hanging="360"/>
      </w:pPr>
      <w:rPr>
        <w:rFonts w:ascii="Wingdings" w:hAnsi="Wingdings" w:hint="default"/>
      </w:rPr>
    </w:lvl>
  </w:abstractNum>
  <w:abstractNum w:abstractNumId="15" w15:restartNumberingAfterBreak="0">
    <w:nsid w:val="3DD84C2B"/>
    <w:multiLevelType w:val="multilevel"/>
    <w:tmpl w:val="C9149E5C"/>
    <w:lvl w:ilvl="0">
      <w:start w:val="1"/>
      <w:numFmt w:val="decimal"/>
      <w:lvlText w:val="%1)"/>
      <w:lvlJc w:val="left"/>
      <w:pPr>
        <w:tabs>
          <w:tab w:val="num" w:pos="0"/>
        </w:tabs>
        <w:ind w:left="720" w:hanging="360"/>
      </w:pPr>
      <w:rPr>
        <w:rFonts w:cs="Times New Roman"/>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16" w15:restartNumberingAfterBreak="0">
    <w:nsid w:val="3DF52C6F"/>
    <w:multiLevelType w:val="hybridMultilevel"/>
    <w:tmpl w:val="8EF60CEC"/>
    <w:lvl w:ilvl="0" w:tplc="1A8811B8">
      <w:start w:val="1"/>
      <w:numFmt w:val="bullet"/>
      <w:lvlText w:val=""/>
      <w:lvlJc w:val="left"/>
      <w:pPr>
        <w:tabs>
          <w:tab w:val="num" w:pos="0"/>
        </w:tabs>
        <w:ind w:left="360" w:hanging="360"/>
      </w:pPr>
      <w:rPr>
        <w:rFonts w:ascii="Symbol" w:hAnsi="Symbol" w:hint="default"/>
      </w:rPr>
    </w:lvl>
    <w:lvl w:ilvl="1" w:tplc="11DA1520">
      <w:start w:val="1"/>
      <w:numFmt w:val="bullet"/>
      <w:lvlText w:val="o"/>
      <w:lvlJc w:val="left"/>
      <w:pPr>
        <w:tabs>
          <w:tab w:val="num" w:pos="0"/>
        </w:tabs>
        <w:ind w:left="1080" w:hanging="360"/>
      </w:pPr>
      <w:rPr>
        <w:rFonts w:ascii="Courier New" w:hAnsi="Courier New" w:hint="default"/>
      </w:rPr>
    </w:lvl>
    <w:lvl w:ilvl="2" w:tplc="C58C1CD6">
      <w:start w:val="1"/>
      <w:numFmt w:val="bullet"/>
      <w:lvlText w:val=""/>
      <w:lvlJc w:val="left"/>
      <w:pPr>
        <w:tabs>
          <w:tab w:val="num" w:pos="0"/>
        </w:tabs>
        <w:ind w:left="1800" w:hanging="360"/>
      </w:pPr>
      <w:rPr>
        <w:rFonts w:ascii="Wingdings" w:hAnsi="Wingdings" w:hint="default"/>
      </w:rPr>
    </w:lvl>
    <w:lvl w:ilvl="3" w:tplc="B1C8CD9C">
      <w:start w:val="1"/>
      <w:numFmt w:val="bullet"/>
      <w:lvlText w:val=""/>
      <w:lvlJc w:val="left"/>
      <w:pPr>
        <w:tabs>
          <w:tab w:val="num" w:pos="0"/>
        </w:tabs>
        <w:ind w:left="2520" w:hanging="360"/>
      </w:pPr>
      <w:rPr>
        <w:rFonts w:ascii="Symbol" w:hAnsi="Symbol" w:hint="default"/>
      </w:rPr>
    </w:lvl>
    <w:lvl w:ilvl="4" w:tplc="4F7E2EB8">
      <w:start w:val="1"/>
      <w:numFmt w:val="bullet"/>
      <w:lvlText w:val="o"/>
      <w:lvlJc w:val="left"/>
      <w:pPr>
        <w:tabs>
          <w:tab w:val="num" w:pos="0"/>
        </w:tabs>
        <w:ind w:left="3240" w:hanging="360"/>
      </w:pPr>
      <w:rPr>
        <w:rFonts w:ascii="Courier New" w:hAnsi="Courier New" w:hint="default"/>
      </w:rPr>
    </w:lvl>
    <w:lvl w:ilvl="5" w:tplc="B0BA70E6">
      <w:start w:val="1"/>
      <w:numFmt w:val="bullet"/>
      <w:lvlText w:val=""/>
      <w:lvlJc w:val="left"/>
      <w:pPr>
        <w:tabs>
          <w:tab w:val="num" w:pos="0"/>
        </w:tabs>
        <w:ind w:left="3960" w:hanging="360"/>
      </w:pPr>
      <w:rPr>
        <w:rFonts w:ascii="Wingdings" w:hAnsi="Wingdings" w:hint="default"/>
      </w:rPr>
    </w:lvl>
    <w:lvl w:ilvl="6" w:tplc="C9B4BC64">
      <w:start w:val="1"/>
      <w:numFmt w:val="bullet"/>
      <w:lvlText w:val=""/>
      <w:lvlJc w:val="left"/>
      <w:pPr>
        <w:tabs>
          <w:tab w:val="num" w:pos="0"/>
        </w:tabs>
        <w:ind w:left="4680" w:hanging="360"/>
      </w:pPr>
      <w:rPr>
        <w:rFonts w:ascii="Symbol" w:hAnsi="Symbol" w:hint="default"/>
      </w:rPr>
    </w:lvl>
    <w:lvl w:ilvl="7" w:tplc="CE3EDD2A">
      <w:start w:val="1"/>
      <w:numFmt w:val="bullet"/>
      <w:lvlText w:val="o"/>
      <w:lvlJc w:val="left"/>
      <w:pPr>
        <w:tabs>
          <w:tab w:val="num" w:pos="0"/>
        </w:tabs>
        <w:ind w:left="5400" w:hanging="360"/>
      </w:pPr>
      <w:rPr>
        <w:rFonts w:ascii="Courier New" w:hAnsi="Courier New" w:hint="default"/>
      </w:rPr>
    </w:lvl>
    <w:lvl w:ilvl="8" w:tplc="42A8A36E">
      <w:start w:val="1"/>
      <w:numFmt w:val="bullet"/>
      <w:lvlText w:val=""/>
      <w:lvlJc w:val="left"/>
      <w:pPr>
        <w:tabs>
          <w:tab w:val="num" w:pos="0"/>
        </w:tabs>
        <w:ind w:left="6120" w:hanging="360"/>
      </w:pPr>
      <w:rPr>
        <w:rFonts w:ascii="Wingdings" w:hAnsi="Wingdings" w:hint="default"/>
      </w:rPr>
    </w:lvl>
  </w:abstractNum>
  <w:abstractNum w:abstractNumId="17" w15:restartNumberingAfterBreak="0">
    <w:nsid w:val="410B7AFA"/>
    <w:multiLevelType w:val="multilevel"/>
    <w:tmpl w:val="430EC24E"/>
    <w:lvl w:ilvl="0">
      <w:start w:val="2"/>
      <w:numFmt w:val="decimal"/>
      <w:lvlText w:val="%1."/>
      <w:lvlJc w:val="left"/>
      <w:pPr>
        <w:ind w:left="540" w:hanging="540"/>
      </w:pPr>
      <w:rPr>
        <w:rFonts w:cs="Times New Roman" w:hint="default"/>
      </w:rPr>
    </w:lvl>
    <w:lvl w:ilvl="1">
      <w:start w:val="4"/>
      <w:numFmt w:val="decimal"/>
      <w:lvlText w:val="%1.%2."/>
      <w:lvlJc w:val="left"/>
      <w:pPr>
        <w:ind w:left="956" w:hanging="540"/>
      </w:pPr>
      <w:rPr>
        <w:rFonts w:cs="Times New Roman" w:hint="default"/>
      </w:rPr>
    </w:lvl>
    <w:lvl w:ilvl="2">
      <w:start w:val="4"/>
      <w:numFmt w:val="decimal"/>
      <w:lvlText w:val="%1.%2.%3."/>
      <w:lvlJc w:val="left"/>
      <w:pPr>
        <w:ind w:left="1552" w:hanging="720"/>
      </w:pPr>
      <w:rPr>
        <w:rFonts w:cs="Times New Roman" w:hint="default"/>
        <w:b/>
      </w:rPr>
    </w:lvl>
    <w:lvl w:ilvl="3">
      <w:start w:val="1"/>
      <w:numFmt w:val="decimal"/>
      <w:lvlText w:val="%1.%2.%3.%4."/>
      <w:lvlJc w:val="left"/>
      <w:pPr>
        <w:ind w:left="1968" w:hanging="720"/>
      </w:pPr>
      <w:rPr>
        <w:rFonts w:cs="Times New Roman" w:hint="default"/>
      </w:rPr>
    </w:lvl>
    <w:lvl w:ilvl="4">
      <w:start w:val="1"/>
      <w:numFmt w:val="decimal"/>
      <w:lvlText w:val="%1.%2.%3.%4.%5."/>
      <w:lvlJc w:val="left"/>
      <w:pPr>
        <w:ind w:left="2744" w:hanging="1080"/>
      </w:pPr>
      <w:rPr>
        <w:rFonts w:cs="Times New Roman" w:hint="default"/>
      </w:rPr>
    </w:lvl>
    <w:lvl w:ilvl="5">
      <w:start w:val="1"/>
      <w:numFmt w:val="decimal"/>
      <w:lvlText w:val="%1.%2.%3.%4.%5.%6."/>
      <w:lvlJc w:val="left"/>
      <w:pPr>
        <w:ind w:left="3160" w:hanging="1080"/>
      </w:pPr>
      <w:rPr>
        <w:rFonts w:cs="Times New Roman" w:hint="default"/>
      </w:rPr>
    </w:lvl>
    <w:lvl w:ilvl="6">
      <w:start w:val="1"/>
      <w:numFmt w:val="decimal"/>
      <w:lvlText w:val="%1.%2.%3.%4.%5.%6.%7."/>
      <w:lvlJc w:val="left"/>
      <w:pPr>
        <w:ind w:left="3936" w:hanging="1440"/>
      </w:pPr>
      <w:rPr>
        <w:rFonts w:cs="Times New Roman" w:hint="default"/>
      </w:rPr>
    </w:lvl>
    <w:lvl w:ilvl="7">
      <w:start w:val="1"/>
      <w:numFmt w:val="decimal"/>
      <w:lvlText w:val="%1.%2.%3.%4.%5.%6.%7.%8."/>
      <w:lvlJc w:val="left"/>
      <w:pPr>
        <w:ind w:left="4352" w:hanging="1440"/>
      </w:pPr>
      <w:rPr>
        <w:rFonts w:cs="Times New Roman" w:hint="default"/>
      </w:rPr>
    </w:lvl>
    <w:lvl w:ilvl="8">
      <w:start w:val="1"/>
      <w:numFmt w:val="decimal"/>
      <w:lvlText w:val="%1.%2.%3.%4.%5.%6.%7.%8.%9."/>
      <w:lvlJc w:val="left"/>
      <w:pPr>
        <w:ind w:left="5128" w:hanging="1800"/>
      </w:pPr>
      <w:rPr>
        <w:rFonts w:cs="Times New Roman" w:hint="default"/>
      </w:rPr>
    </w:lvl>
  </w:abstractNum>
  <w:abstractNum w:abstractNumId="18" w15:restartNumberingAfterBreak="0">
    <w:nsid w:val="44301CE2"/>
    <w:multiLevelType w:val="hybridMultilevel"/>
    <w:tmpl w:val="8EE681C8"/>
    <w:lvl w:ilvl="0" w:tplc="20688E44">
      <w:start w:val="1"/>
      <w:numFmt w:val="lowerLetter"/>
      <w:lvlText w:val="%1)"/>
      <w:lvlJc w:val="left"/>
      <w:pPr>
        <w:ind w:left="1495" w:hanging="360"/>
      </w:pPr>
      <w:rPr>
        <w:rFonts w:cs="Times New Roman" w:hint="default"/>
        <w:b/>
      </w:rPr>
    </w:lvl>
    <w:lvl w:ilvl="1" w:tplc="04190001">
      <w:start w:val="1"/>
      <w:numFmt w:val="bullet"/>
      <w:lvlText w:val=""/>
      <w:lvlJc w:val="left"/>
      <w:pPr>
        <w:ind w:left="2145" w:hanging="360"/>
      </w:pPr>
      <w:rPr>
        <w:rFonts w:ascii="Symbol" w:hAnsi="Symbol" w:hint="default"/>
      </w:rPr>
    </w:lvl>
    <w:lvl w:ilvl="2" w:tplc="0419001B">
      <w:start w:val="1"/>
      <w:numFmt w:val="lowerRoman"/>
      <w:lvlText w:val="%3."/>
      <w:lvlJc w:val="right"/>
      <w:pPr>
        <w:ind w:left="2865" w:hanging="180"/>
      </w:pPr>
      <w:rPr>
        <w:rFonts w:cs="Times New Roman"/>
      </w:rPr>
    </w:lvl>
    <w:lvl w:ilvl="3" w:tplc="0419000F" w:tentative="1">
      <w:start w:val="1"/>
      <w:numFmt w:val="decimal"/>
      <w:lvlText w:val="%4."/>
      <w:lvlJc w:val="left"/>
      <w:pPr>
        <w:ind w:left="3585" w:hanging="360"/>
      </w:pPr>
      <w:rPr>
        <w:rFonts w:cs="Times New Roman"/>
      </w:rPr>
    </w:lvl>
    <w:lvl w:ilvl="4" w:tplc="04190019" w:tentative="1">
      <w:start w:val="1"/>
      <w:numFmt w:val="lowerLetter"/>
      <w:lvlText w:val="%5."/>
      <w:lvlJc w:val="left"/>
      <w:pPr>
        <w:ind w:left="4305" w:hanging="360"/>
      </w:pPr>
      <w:rPr>
        <w:rFonts w:cs="Times New Roman"/>
      </w:rPr>
    </w:lvl>
    <w:lvl w:ilvl="5" w:tplc="0419001B" w:tentative="1">
      <w:start w:val="1"/>
      <w:numFmt w:val="lowerRoman"/>
      <w:lvlText w:val="%6."/>
      <w:lvlJc w:val="right"/>
      <w:pPr>
        <w:ind w:left="5025" w:hanging="180"/>
      </w:pPr>
      <w:rPr>
        <w:rFonts w:cs="Times New Roman"/>
      </w:rPr>
    </w:lvl>
    <w:lvl w:ilvl="6" w:tplc="0419000F" w:tentative="1">
      <w:start w:val="1"/>
      <w:numFmt w:val="decimal"/>
      <w:lvlText w:val="%7."/>
      <w:lvlJc w:val="left"/>
      <w:pPr>
        <w:ind w:left="5745" w:hanging="360"/>
      </w:pPr>
      <w:rPr>
        <w:rFonts w:cs="Times New Roman"/>
      </w:rPr>
    </w:lvl>
    <w:lvl w:ilvl="7" w:tplc="04190019" w:tentative="1">
      <w:start w:val="1"/>
      <w:numFmt w:val="lowerLetter"/>
      <w:lvlText w:val="%8."/>
      <w:lvlJc w:val="left"/>
      <w:pPr>
        <w:ind w:left="6465" w:hanging="360"/>
      </w:pPr>
      <w:rPr>
        <w:rFonts w:cs="Times New Roman"/>
      </w:rPr>
    </w:lvl>
    <w:lvl w:ilvl="8" w:tplc="0419001B" w:tentative="1">
      <w:start w:val="1"/>
      <w:numFmt w:val="lowerRoman"/>
      <w:lvlText w:val="%9."/>
      <w:lvlJc w:val="right"/>
      <w:pPr>
        <w:ind w:left="7185" w:hanging="180"/>
      </w:pPr>
      <w:rPr>
        <w:rFonts w:cs="Times New Roman"/>
      </w:rPr>
    </w:lvl>
  </w:abstractNum>
  <w:abstractNum w:abstractNumId="19" w15:restartNumberingAfterBreak="0">
    <w:nsid w:val="45A75413"/>
    <w:multiLevelType w:val="hybridMultilevel"/>
    <w:tmpl w:val="6874B6B2"/>
    <w:lvl w:ilvl="0" w:tplc="820C901C">
      <w:start w:val="1"/>
      <w:numFmt w:val="bullet"/>
      <w:lvlText w:val=""/>
      <w:lvlJc w:val="left"/>
      <w:pPr>
        <w:tabs>
          <w:tab w:val="num" w:pos="0"/>
        </w:tabs>
        <w:ind w:left="1429" w:hanging="360"/>
      </w:pPr>
      <w:rPr>
        <w:rFonts w:ascii="Symbol" w:hAnsi="Symbol" w:hint="default"/>
      </w:rPr>
    </w:lvl>
    <w:lvl w:ilvl="1" w:tplc="F85EF900">
      <w:start w:val="1"/>
      <w:numFmt w:val="bullet"/>
      <w:lvlText w:val=""/>
      <w:lvlJc w:val="left"/>
      <w:pPr>
        <w:tabs>
          <w:tab w:val="num" w:pos="0"/>
        </w:tabs>
        <w:ind w:left="2149" w:hanging="360"/>
      </w:pPr>
      <w:rPr>
        <w:rFonts w:ascii="Symbol" w:hAnsi="Symbol" w:hint="default"/>
      </w:rPr>
    </w:lvl>
    <w:lvl w:ilvl="2" w:tplc="37307690">
      <w:start w:val="1"/>
      <w:numFmt w:val="bullet"/>
      <w:lvlText w:val=""/>
      <w:lvlJc w:val="left"/>
      <w:pPr>
        <w:tabs>
          <w:tab w:val="num" w:pos="0"/>
        </w:tabs>
        <w:ind w:left="2869" w:hanging="360"/>
      </w:pPr>
      <w:rPr>
        <w:rFonts w:ascii="Wingdings" w:hAnsi="Wingdings" w:hint="default"/>
      </w:rPr>
    </w:lvl>
    <w:lvl w:ilvl="3" w:tplc="D5B8A60A">
      <w:start w:val="1"/>
      <w:numFmt w:val="bullet"/>
      <w:lvlText w:val=""/>
      <w:lvlJc w:val="left"/>
      <w:pPr>
        <w:tabs>
          <w:tab w:val="num" w:pos="0"/>
        </w:tabs>
        <w:ind w:left="3589" w:hanging="360"/>
      </w:pPr>
      <w:rPr>
        <w:rFonts w:ascii="Symbol" w:hAnsi="Symbol" w:hint="default"/>
      </w:rPr>
    </w:lvl>
    <w:lvl w:ilvl="4" w:tplc="5BEA7652">
      <w:start w:val="1"/>
      <w:numFmt w:val="bullet"/>
      <w:lvlText w:val="o"/>
      <w:lvlJc w:val="left"/>
      <w:pPr>
        <w:tabs>
          <w:tab w:val="num" w:pos="0"/>
        </w:tabs>
        <w:ind w:left="4309" w:hanging="360"/>
      </w:pPr>
      <w:rPr>
        <w:rFonts w:ascii="Courier New" w:hAnsi="Courier New" w:hint="default"/>
      </w:rPr>
    </w:lvl>
    <w:lvl w:ilvl="5" w:tplc="8A509ECC">
      <w:start w:val="1"/>
      <w:numFmt w:val="bullet"/>
      <w:lvlText w:val=""/>
      <w:lvlJc w:val="left"/>
      <w:pPr>
        <w:tabs>
          <w:tab w:val="num" w:pos="0"/>
        </w:tabs>
        <w:ind w:left="5029" w:hanging="360"/>
      </w:pPr>
      <w:rPr>
        <w:rFonts w:ascii="Wingdings" w:hAnsi="Wingdings" w:hint="default"/>
      </w:rPr>
    </w:lvl>
    <w:lvl w:ilvl="6" w:tplc="63AEA270">
      <w:start w:val="1"/>
      <w:numFmt w:val="bullet"/>
      <w:lvlText w:val=""/>
      <w:lvlJc w:val="left"/>
      <w:pPr>
        <w:tabs>
          <w:tab w:val="num" w:pos="0"/>
        </w:tabs>
        <w:ind w:left="5749" w:hanging="360"/>
      </w:pPr>
      <w:rPr>
        <w:rFonts w:ascii="Symbol" w:hAnsi="Symbol" w:hint="default"/>
      </w:rPr>
    </w:lvl>
    <w:lvl w:ilvl="7" w:tplc="3458A45E">
      <w:start w:val="1"/>
      <w:numFmt w:val="bullet"/>
      <w:lvlText w:val="o"/>
      <w:lvlJc w:val="left"/>
      <w:pPr>
        <w:tabs>
          <w:tab w:val="num" w:pos="0"/>
        </w:tabs>
        <w:ind w:left="6469" w:hanging="360"/>
      </w:pPr>
      <w:rPr>
        <w:rFonts w:ascii="Courier New" w:hAnsi="Courier New" w:hint="default"/>
      </w:rPr>
    </w:lvl>
    <w:lvl w:ilvl="8" w:tplc="24B6D4CA">
      <w:start w:val="1"/>
      <w:numFmt w:val="bullet"/>
      <w:lvlText w:val=""/>
      <w:lvlJc w:val="left"/>
      <w:pPr>
        <w:tabs>
          <w:tab w:val="num" w:pos="0"/>
        </w:tabs>
        <w:ind w:left="7189" w:hanging="360"/>
      </w:pPr>
      <w:rPr>
        <w:rFonts w:ascii="Wingdings" w:hAnsi="Wingdings" w:hint="default"/>
      </w:rPr>
    </w:lvl>
  </w:abstractNum>
  <w:abstractNum w:abstractNumId="20" w15:restartNumberingAfterBreak="0">
    <w:nsid w:val="49EB0237"/>
    <w:multiLevelType w:val="hybridMultilevel"/>
    <w:tmpl w:val="2BF249EA"/>
    <w:lvl w:ilvl="0" w:tplc="8E026E26">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21" w15:restartNumberingAfterBreak="0">
    <w:nsid w:val="4A50140B"/>
    <w:multiLevelType w:val="multilevel"/>
    <w:tmpl w:val="6D027D00"/>
    <w:lvl w:ilvl="0">
      <w:start w:val="1"/>
      <w:numFmt w:val="decimal"/>
      <w:lvlText w:val="%1."/>
      <w:lvlJc w:val="left"/>
      <w:pPr>
        <w:ind w:left="1211" w:hanging="360"/>
      </w:pPr>
      <w:rPr>
        <w:rFonts w:ascii="Times New Roman" w:eastAsia="Times New Roman" w:hAnsi="Times New Roman" w:cs="Times New Roman"/>
      </w:rPr>
    </w:lvl>
    <w:lvl w:ilvl="1">
      <w:start w:val="1"/>
      <w:numFmt w:val="decimal"/>
      <w:isLgl/>
      <w:lvlText w:val="%1.%2."/>
      <w:lvlJc w:val="left"/>
      <w:pPr>
        <w:ind w:left="1211" w:hanging="360"/>
      </w:pPr>
      <w:rPr>
        <w:rFonts w:cs="Times New Roman" w:hint="default"/>
        <w:b w:val="0"/>
      </w:rPr>
    </w:lvl>
    <w:lvl w:ilvl="2">
      <w:start w:val="1"/>
      <w:numFmt w:val="decimal"/>
      <w:isLgl/>
      <w:lvlText w:val="%1.%2.%3."/>
      <w:lvlJc w:val="left"/>
      <w:pPr>
        <w:ind w:left="1571" w:hanging="720"/>
      </w:pPr>
      <w:rPr>
        <w:rFonts w:cs="Times New Roman" w:hint="default"/>
      </w:rPr>
    </w:lvl>
    <w:lvl w:ilvl="3">
      <w:start w:val="1"/>
      <w:numFmt w:val="decimal"/>
      <w:isLgl/>
      <w:lvlText w:val="%1.%2.%3.%4."/>
      <w:lvlJc w:val="left"/>
      <w:pPr>
        <w:ind w:left="1571" w:hanging="720"/>
      </w:pPr>
      <w:rPr>
        <w:rFonts w:cs="Times New Roman" w:hint="default"/>
      </w:rPr>
    </w:lvl>
    <w:lvl w:ilvl="4">
      <w:start w:val="1"/>
      <w:numFmt w:val="decimal"/>
      <w:isLgl/>
      <w:lvlText w:val="%1.%2.%3.%4.%5."/>
      <w:lvlJc w:val="left"/>
      <w:pPr>
        <w:ind w:left="1931" w:hanging="1080"/>
      </w:pPr>
      <w:rPr>
        <w:rFonts w:cs="Times New Roman" w:hint="default"/>
      </w:rPr>
    </w:lvl>
    <w:lvl w:ilvl="5">
      <w:start w:val="1"/>
      <w:numFmt w:val="decimal"/>
      <w:isLgl/>
      <w:lvlText w:val="%1.%2.%3.%4.%5.%6."/>
      <w:lvlJc w:val="left"/>
      <w:pPr>
        <w:ind w:left="1931" w:hanging="1080"/>
      </w:pPr>
      <w:rPr>
        <w:rFonts w:cs="Times New Roman" w:hint="default"/>
      </w:rPr>
    </w:lvl>
    <w:lvl w:ilvl="6">
      <w:start w:val="1"/>
      <w:numFmt w:val="decimal"/>
      <w:isLgl/>
      <w:lvlText w:val="%1.%2.%3.%4.%5.%6.%7."/>
      <w:lvlJc w:val="left"/>
      <w:pPr>
        <w:ind w:left="2291" w:hanging="1440"/>
      </w:pPr>
      <w:rPr>
        <w:rFonts w:cs="Times New Roman" w:hint="default"/>
      </w:rPr>
    </w:lvl>
    <w:lvl w:ilvl="7">
      <w:start w:val="1"/>
      <w:numFmt w:val="decimal"/>
      <w:isLgl/>
      <w:lvlText w:val="%1.%2.%3.%4.%5.%6.%7.%8."/>
      <w:lvlJc w:val="left"/>
      <w:pPr>
        <w:ind w:left="2291" w:hanging="1440"/>
      </w:pPr>
      <w:rPr>
        <w:rFonts w:cs="Times New Roman" w:hint="default"/>
      </w:rPr>
    </w:lvl>
    <w:lvl w:ilvl="8">
      <w:start w:val="1"/>
      <w:numFmt w:val="decimal"/>
      <w:isLgl/>
      <w:lvlText w:val="%1.%2.%3.%4.%5.%6.%7.%8.%9."/>
      <w:lvlJc w:val="left"/>
      <w:pPr>
        <w:ind w:left="2651" w:hanging="1800"/>
      </w:pPr>
      <w:rPr>
        <w:rFonts w:cs="Times New Roman" w:hint="default"/>
      </w:rPr>
    </w:lvl>
  </w:abstractNum>
  <w:abstractNum w:abstractNumId="22" w15:restartNumberingAfterBreak="0">
    <w:nsid w:val="4BC5178A"/>
    <w:multiLevelType w:val="multilevel"/>
    <w:tmpl w:val="A0E2A902"/>
    <w:lvl w:ilvl="0">
      <w:start w:val="1"/>
      <w:numFmt w:val="decimal"/>
      <w:lvlText w:val="%1)"/>
      <w:lvlJc w:val="left"/>
      <w:pPr>
        <w:tabs>
          <w:tab w:val="num" w:pos="0"/>
        </w:tabs>
        <w:ind w:left="720" w:hanging="360"/>
      </w:pPr>
      <w:rPr>
        <w:rFonts w:cs="Times New Roman"/>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23" w15:restartNumberingAfterBreak="0">
    <w:nsid w:val="4C552068"/>
    <w:multiLevelType w:val="hybridMultilevel"/>
    <w:tmpl w:val="85429AC8"/>
    <w:lvl w:ilvl="0" w:tplc="E88AA5C4">
      <w:start w:val="1"/>
      <w:numFmt w:val="decimal"/>
      <w:lvlText w:val="%1."/>
      <w:lvlJc w:val="left"/>
      <w:pPr>
        <w:ind w:left="360" w:hanging="360"/>
      </w:pPr>
      <w:rPr>
        <w:rFonts w:cs="Times New Roman" w:hint="default"/>
        <w:b/>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15:restartNumberingAfterBreak="0">
    <w:nsid w:val="4D877F23"/>
    <w:multiLevelType w:val="hybridMultilevel"/>
    <w:tmpl w:val="242C0C8E"/>
    <w:lvl w:ilvl="0" w:tplc="04190011">
      <w:start w:val="1"/>
      <w:numFmt w:val="decimal"/>
      <w:lvlText w:val="%1)"/>
      <w:lvlJc w:val="left"/>
      <w:pPr>
        <w:ind w:left="720" w:hanging="360"/>
      </w:pPr>
      <w:rPr>
        <w:rFonts w:cs="Times New Roman" w:hint="default"/>
      </w:rPr>
    </w:lvl>
    <w:lvl w:ilvl="1" w:tplc="120EFC6A">
      <w:numFmt w:val="bullet"/>
      <w:lvlText w:val="•"/>
      <w:lvlJc w:val="left"/>
      <w:pPr>
        <w:ind w:left="1440" w:hanging="360"/>
      </w:pPr>
      <w:rPr>
        <w:rFonts w:ascii="Times New Roman" w:eastAsia="SimSun" w:hAnsi="Times New Roman" w:hint="default"/>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15:restartNumberingAfterBreak="0">
    <w:nsid w:val="55EF7D72"/>
    <w:multiLevelType w:val="multilevel"/>
    <w:tmpl w:val="A17469B0"/>
    <w:lvl w:ilvl="0">
      <w:start w:val="1"/>
      <w:numFmt w:val="decimal"/>
      <w:lvlText w:val="%1."/>
      <w:lvlJc w:val="left"/>
      <w:pPr>
        <w:tabs>
          <w:tab w:val="num" w:pos="0"/>
        </w:tabs>
        <w:ind w:left="1070" w:hanging="360"/>
      </w:pPr>
      <w:rPr>
        <w:rFonts w:cs="Times New Roman"/>
      </w:rPr>
    </w:lvl>
    <w:lvl w:ilvl="1">
      <w:start w:val="4"/>
      <w:numFmt w:val="decimal"/>
      <w:lvlText w:val="%1.%2."/>
      <w:lvlJc w:val="left"/>
      <w:pPr>
        <w:tabs>
          <w:tab w:val="num" w:pos="0"/>
        </w:tabs>
        <w:ind w:left="1070" w:hanging="360"/>
      </w:pPr>
      <w:rPr>
        <w:rFonts w:cs="Times New Roman"/>
      </w:rPr>
    </w:lvl>
    <w:lvl w:ilvl="2">
      <w:start w:val="1"/>
      <w:numFmt w:val="decimal"/>
      <w:lvlText w:val="%1.%2.%3."/>
      <w:lvlJc w:val="left"/>
      <w:pPr>
        <w:tabs>
          <w:tab w:val="num" w:pos="0"/>
        </w:tabs>
        <w:ind w:left="1430" w:hanging="720"/>
      </w:pPr>
      <w:rPr>
        <w:rFonts w:cs="Times New Roman"/>
      </w:rPr>
    </w:lvl>
    <w:lvl w:ilvl="3">
      <w:start w:val="1"/>
      <w:numFmt w:val="decimal"/>
      <w:lvlText w:val="%1.%2.%3.%4."/>
      <w:lvlJc w:val="left"/>
      <w:pPr>
        <w:tabs>
          <w:tab w:val="num" w:pos="0"/>
        </w:tabs>
        <w:ind w:left="1430" w:hanging="720"/>
      </w:pPr>
      <w:rPr>
        <w:rFonts w:cs="Times New Roman"/>
      </w:rPr>
    </w:lvl>
    <w:lvl w:ilvl="4">
      <w:start w:val="1"/>
      <w:numFmt w:val="decimal"/>
      <w:lvlText w:val="%1.%2.%3.%4.%5."/>
      <w:lvlJc w:val="left"/>
      <w:pPr>
        <w:tabs>
          <w:tab w:val="num" w:pos="0"/>
        </w:tabs>
        <w:ind w:left="1790" w:hanging="1080"/>
      </w:pPr>
      <w:rPr>
        <w:rFonts w:cs="Times New Roman"/>
      </w:rPr>
    </w:lvl>
    <w:lvl w:ilvl="5">
      <w:start w:val="1"/>
      <w:numFmt w:val="decimal"/>
      <w:lvlText w:val="%1.%2.%3.%4.%5.%6."/>
      <w:lvlJc w:val="left"/>
      <w:pPr>
        <w:tabs>
          <w:tab w:val="num" w:pos="0"/>
        </w:tabs>
        <w:ind w:left="1790" w:hanging="1080"/>
      </w:pPr>
      <w:rPr>
        <w:rFonts w:cs="Times New Roman"/>
      </w:rPr>
    </w:lvl>
    <w:lvl w:ilvl="6">
      <w:start w:val="1"/>
      <w:numFmt w:val="decimal"/>
      <w:lvlText w:val="%1.%2.%3.%4.%5.%6.%7."/>
      <w:lvlJc w:val="left"/>
      <w:pPr>
        <w:tabs>
          <w:tab w:val="num" w:pos="0"/>
        </w:tabs>
        <w:ind w:left="2150" w:hanging="1440"/>
      </w:pPr>
      <w:rPr>
        <w:rFonts w:cs="Times New Roman"/>
      </w:rPr>
    </w:lvl>
    <w:lvl w:ilvl="7">
      <w:start w:val="1"/>
      <w:numFmt w:val="decimal"/>
      <w:lvlText w:val="%1.%2.%3.%4.%5.%6.%7.%8."/>
      <w:lvlJc w:val="left"/>
      <w:pPr>
        <w:tabs>
          <w:tab w:val="num" w:pos="0"/>
        </w:tabs>
        <w:ind w:left="2150" w:hanging="1440"/>
      </w:pPr>
      <w:rPr>
        <w:rFonts w:cs="Times New Roman"/>
      </w:rPr>
    </w:lvl>
    <w:lvl w:ilvl="8">
      <w:start w:val="1"/>
      <w:numFmt w:val="decimal"/>
      <w:lvlText w:val="%1.%2.%3.%4.%5.%6.%7.%8.%9."/>
      <w:lvlJc w:val="left"/>
      <w:pPr>
        <w:tabs>
          <w:tab w:val="num" w:pos="0"/>
        </w:tabs>
        <w:ind w:left="2510" w:hanging="1800"/>
      </w:pPr>
      <w:rPr>
        <w:rFonts w:cs="Times New Roman"/>
      </w:rPr>
    </w:lvl>
  </w:abstractNum>
  <w:abstractNum w:abstractNumId="26" w15:restartNumberingAfterBreak="0">
    <w:nsid w:val="57F047B6"/>
    <w:multiLevelType w:val="hybridMultilevel"/>
    <w:tmpl w:val="8EFE1AC0"/>
    <w:lvl w:ilvl="0" w:tplc="82AC86F8">
      <w:start w:val="1"/>
      <w:numFmt w:val="bullet"/>
      <w:lvlText w:val=""/>
      <w:lvlJc w:val="left"/>
      <w:pPr>
        <w:tabs>
          <w:tab w:val="num" w:pos="0"/>
        </w:tabs>
        <w:ind w:left="360" w:hanging="360"/>
      </w:pPr>
      <w:rPr>
        <w:rFonts w:ascii="Symbol" w:hAnsi="Symbol" w:hint="default"/>
      </w:rPr>
    </w:lvl>
    <w:lvl w:ilvl="1" w:tplc="5364BC6C">
      <w:start w:val="1"/>
      <w:numFmt w:val="bullet"/>
      <w:lvlText w:val="o"/>
      <w:lvlJc w:val="left"/>
      <w:pPr>
        <w:tabs>
          <w:tab w:val="num" w:pos="0"/>
        </w:tabs>
        <w:ind w:left="1080" w:hanging="360"/>
      </w:pPr>
      <w:rPr>
        <w:rFonts w:ascii="Courier New" w:hAnsi="Courier New" w:hint="default"/>
      </w:rPr>
    </w:lvl>
    <w:lvl w:ilvl="2" w:tplc="F41A47A8">
      <w:start w:val="1"/>
      <w:numFmt w:val="bullet"/>
      <w:lvlText w:val=""/>
      <w:lvlJc w:val="left"/>
      <w:pPr>
        <w:tabs>
          <w:tab w:val="num" w:pos="0"/>
        </w:tabs>
        <w:ind w:left="1800" w:hanging="360"/>
      </w:pPr>
      <w:rPr>
        <w:rFonts w:ascii="Wingdings" w:hAnsi="Wingdings" w:hint="default"/>
      </w:rPr>
    </w:lvl>
    <w:lvl w:ilvl="3" w:tplc="59DCC364">
      <w:start w:val="1"/>
      <w:numFmt w:val="bullet"/>
      <w:lvlText w:val=""/>
      <w:lvlJc w:val="left"/>
      <w:pPr>
        <w:tabs>
          <w:tab w:val="num" w:pos="0"/>
        </w:tabs>
        <w:ind w:left="2520" w:hanging="360"/>
      </w:pPr>
      <w:rPr>
        <w:rFonts w:ascii="Symbol" w:hAnsi="Symbol" w:hint="default"/>
      </w:rPr>
    </w:lvl>
    <w:lvl w:ilvl="4" w:tplc="446E8772">
      <w:start w:val="1"/>
      <w:numFmt w:val="bullet"/>
      <w:lvlText w:val="o"/>
      <w:lvlJc w:val="left"/>
      <w:pPr>
        <w:tabs>
          <w:tab w:val="num" w:pos="0"/>
        </w:tabs>
        <w:ind w:left="3240" w:hanging="360"/>
      </w:pPr>
      <w:rPr>
        <w:rFonts w:ascii="Courier New" w:hAnsi="Courier New" w:hint="default"/>
      </w:rPr>
    </w:lvl>
    <w:lvl w:ilvl="5" w:tplc="9B301796">
      <w:start w:val="1"/>
      <w:numFmt w:val="bullet"/>
      <w:lvlText w:val=""/>
      <w:lvlJc w:val="left"/>
      <w:pPr>
        <w:tabs>
          <w:tab w:val="num" w:pos="0"/>
        </w:tabs>
        <w:ind w:left="3960" w:hanging="360"/>
      </w:pPr>
      <w:rPr>
        <w:rFonts w:ascii="Wingdings" w:hAnsi="Wingdings" w:hint="default"/>
      </w:rPr>
    </w:lvl>
    <w:lvl w:ilvl="6" w:tplc="2CA6469A">
      <w:start w:val="1"/>
      <w:numFmt w:val="bullet"/>
      <w:lvlText w:val=""/>
      <w:lvlJc w:val="left"/>
      <w:pPr>
        <w:tabs>
          <w:tab w:val="num" w:pos="0"/>
        </w:tabs>
        <w:ind w:left="4680" w:hanging="360"/>
      </w:pPr>
      <w:rPr>
        <w:rFonts w:ascii="Symbol" w:hAnsi="Symbol" w:hint="default"/>
      </w:rPr>
    </w:lvl>
    <w:lvl w:ilvl="7" w:tplc="04F45820">
      <w:start w:val="1"/>
      <w:numFmt w:val="bullet"/>
      <w:lvlText w:val="o"/>
      <w:lvlJc w:val="left"/>
      <w:pPr>
        <w:tabs>
          <w:tab w:val="num" w:pos="0"/>
        </w:tabs>
        <w:ind w:left="5400" w:hanging="360"/>
      </w:pPr>
      <w:rPr>
        <w:rFonts w:ascii="Courier New" w:hAnsi="Courier New" w:hint="default"/>
      </w:rPr>
    </w:lvl>
    <w:lvl w:ilvl="8" w:tplc="59EC174A">
      <w:start w:val="1"/>
      <w:numFmt w:val="bullet"/>
      <w:lvlText w:val=""/>
      <w:lvlJc w:val="left"/>
      <w:pPr>
        <w:tabs>
          <w:tab w:val="num" w:pos="0"/>
        </w:tabs>
        <w:ind w:left="6120" w:hanging="360"/>
      </w:pPr>
      <w:rPr>
        <w:rFonts w:ascii="Wingdings" w:hAnsi="Wingdings" w:hint="default"/>
      </w:rPr>
    </w:lvl>
  </w:abstractNum>
  <w:abstractNum w:abstractNumId="27" w15:restartNumberingAfterBreak="0">
    <w:nsid w:val="5CDE7C68"/>
    <w:multiLevelType w:val="hybridMultilevel"/>
    <w:tmpl w:val="F91AFDD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15:restartNumberingAfterBreak="0">
    <w:nsid w:val="5D6531A0"/>
    <w:multiLevelType w:val="hybridMultilevel"/>
    <w:tmpl w:val="2390CDB2"/>
    <w:lvl w:ilvl="0" w:tplc="C0CA860C">
      <w:start w:val="1"/>
      <w:numFmt w:val="bullet"/>
      <w:lvlText w:val=""/>
      <w:lvlJc w:val="left"/>
      <w:pPr>
        <w:tabs>
          <w:tab w:val="num" w:pos="0"/>
        </w:tabs>
        <w:ind w:left="360" w:hanging="360"/>
      </w:pPr>
      <w:rPr>
        <w:rFonts w:ascii="Symbol" w:hAnsi="Symbol" w:hint="default"/>
      </w:rPr>
    </w:lvl>
    <w:lvl w:ilvl="1" w:tplc="FA7E3A48">
      <w:start w:val="1"/>
      <w:numFmt w:val="bullet"/>
      <w:lvlText w:val="o"/>
      <w:lvlJc w:val="left"/>
      <w:pPr>
        <w:tabs>
          <w:tab w:val="num" w:pos="0"/>
        </w:tabs>
        <w:ind w:left="1080" w:hanging="360"/>
      </w:pPr>
      <w:rPr>
        <w:rFonts w:ascii="Courier New" w:hAnsi="Courier New" w:hint="default"/>
      </w:rPr>
    </w:lvl>
    <w:lvl w:ilvl="2" w:tplc="571AF954">
      <w:start w:val="1"/>
      <w:numFmt w:val="bullet"/>
      <w:lvlText w:val=""/>
      <w:lvlJc w:val="left"/>
      <w:pPr>
        <w:tabs>
          <w:tab w:val="num" w:pos="0"/>
        </w:tabs>
        <w:ind w:left="1800" w:hanging="360"/>
      </w:pPr>
      <w:rPr>
        <w:rFonts w:ascii="Wingdings" w:hAnsi="Wingdings" w:hint="default"/>
      </w:rPr>
    </w:lvl>
    <w:lvl w:ilvl="3" w:tplc="D296676E">
      <w:start w:val="1"/>
      <w:numFmt w:val="bullet"/>
      <w:lvlText w:val=""/>
      <w:lvlJc w:val="left"/>
      <w:pPr>
        <w:tabs>
          <w:tab w:val="num" w:pos="0"/>
        </w:tabs>
        <w:ind w:left="2520" w:hanging="360"/>
      </w:pPr>
      <w:rPr>
        <w:rFonts w:ascii="Symbol" w:hAnsi="Symbol" w:hint="default"/>
      </w:rPr>
    </w:lvl>
    <w:lvl w:ilvl="4" w:tplc="4AC28A04">
      <w:start w:val="1"/>
      <w:numFmt w:val="bullet"/>
      <w:lvlText w:val="o"/>
      <w:lvlJc w:val="left"/>
      <w:pPr>
        <w:tabs>
          <w:tab w:val="num" w:pos="0"/>
        </w:tabs>
        <w:ind w:left="3240" w:hanging="360"/>
      </w:pPr>
      <w:rPr>
        <w:rFonts w:ascii="Courier New" w:hAnsi="Courier New" w:hint="default"/>
      </w:rPr>
    </w:lvl>
    <w:lvl w:ilvl="5" w:tplc="5102393A">
      <w:start w:val="1"/>
      <w:numFmt w:val="bullet"/>
      <w:lvlText w:val=""/>
      <w:lvlJc w:val="left"/>
      <w:pPr>
        <w:tabs>
          <w:tab w:val="num" w:pos="0"/>
        </w:tabs>
        <w:ind w:left="3960" w:hanging="360"/>
      </w:pPr>
      <w:rPr>
        <w:rFonts w:ascii="Wingdings" w:hAnsi="Wingdings" w:hint="default"/>
      </w:rPr>
    </w:lvl>
    <w:lvl w:ilvl="6" w:tplc="CC30C16C">
      <w:start w:val="1"/>
      <w:numFmt w:val="bullet"/>
      <w:lvlText w:val=""/>
      <w:lvlJc w:val="left"/>
      <w:pPr>
        <w:tabs>
          <w:tab w:val="num" w:pos="0"/>
        </w:tabs>
        <w:ind w:left="4680" w:hanging="360"/>
      </w:pPr>
      <w:rPr>
        <w:rFonts w:ascii="Symbol" w:hAnsi="Symbol" w:hint="default"/>
      </w:rPr>
    </w:lvl>
    <w:lvl w:ilvl="7" w:tplc="C5BA05A4">
      <w:start w:val="1"/>
      <w:numFmt w:val="bullet"/>
      <w:lvlText w:val="o"/>
      <w:lvlJc w:val="left"/>
      <w:pPr>
        <w:tabs>
          <w:tab w:val="num" w:pos="0"/>
        </w:tabs>
        <w:ind w:left="5400" w:hanging="360"/>
      </w:pPr>
      <w:rPr>
        <w:rFonts w:ascii="Courier New" w:hAnsi="Courier New" w:hint="default"/>
      </w:rPr>
    </w:lvl>
    <w:lvl w:ilvl="8" w:tplc="BA9451A2">
      <w:start w:val="1"/>
      <w:numFmt w:val="bullet"/>
      <w:lvlText w:val=""/>
      <w:lvlJc w:val="left"/>
      <w:pPr>
        <w:tabs>
          <w:tab w:val="num" w:pos="0"/>
        </w:tabs>
        <w:ind w:left="6120" w:hanging="360"/>
      </w:pPr>
      <w:rPr>
        <w:rFonts w:ascii="Wingdings" w:hAnsi="Wingdings" w:hint="default"/>
      </w:rPr>
    </w:lvl>
  </w:abstractNum>
  <w:abstractNum w:abstractNumId="29" w15:restartNumberingAfterBreak="0">
    <w:nsid w:val="61054A58"/>
    <w:multiLevelType w:val="multilevel"/>
    <w:tmpl w:val="C9149E5C"/>
    <w:lvl w:ilvl="0">
      <w:start w:val="1"/>
      <w:numFmt w:val="decimal"/>
      <w:lvlText w:val="%1)"/>
      <w:lvlJc w:val="left"/>
      <w:pPr>
        <w:tabs>
          <w:tab w:val="num" w:pos="0"/>
        </w:tabs>
        <w:ind w:left="720" w:hanging="360"/>
      </w:pPr>
      <w:rPr>
        <w:rFonts w:cs="Times New Roman"/>
      </w:rPr>
    </w:lvl>
    <w:lvl w:ilvl="1">
      <w:start w:val="1"/>
      <w:numFmt w:val="lowerLetter"/>
      <w:lvlText w:val="%2."/>
      <w:lvlJc w:val="left"/>
      <w:pPr>
        <w:tabs>
          <w:tab w:val="num" w:pos="0"/>
        </w:tabs>
        <w:ind w:left="1440" w:hanging="360"/>
      </w:pPr>
      <w:rPr>
        <w:rFonts w:cs="Times New Roman"/>
      </w:rPr>
    </w:lvl>
    <w:lvl w:ilvl="2">
      <w:start w:val="1"/>
      <w:numFmt w:val="lowerRoman"/>
      <w:lvlText w:val="%3."/>
      <w:lvlJc w:val="righ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30" w15:restartNumberingAfterBreak="0">
    <w:nsid w:val="64BA71D4"/>
    <w:multiLevelType w:val="multilevel"/>
    <w:tmpl w:val="5F628CB8"/>
    <w:lvl w:ilvl="0">
      <w:start w:val="1"/>
      <w:numFmt w:val="bullet"/>
      <w:lvlText w:val=""/>
      <w:lvlJc w:val="left"/>
      <w:pPr>
        <w:tabs>
          <w:tab w:val="num" w:pos="0"/>
        </w:tabs>
        <w:ind w:left="1429" w:hanging="360"/>
      </w:pPr>
      <w:rPr>
        <w:rFonts w:ascii="Symbol" w:hAnsi="Symbol" w:hint="default"/>
      </w:rPr>
    </w:lvl>
    <w:lvl w:ilvl="1">
      <w:start w:val="1"/>
      <w:numFmt w:val="bullet"/>
      <w:lvlText w:val="o"/>
      <w:lvlJc w:val="left"/>
      <w:pPr>
        <w:tabs>
          <w:tab w:val="num" w:pos="0"/>
        </w:tabs>
        <w:ind w:left="2149" w:hanging="360"/>
      </w:pPr>
      <w:rPr>
        <w:rFonts w:ascii="Courier New" w:hAnsi="Courier New" w:hint="default"/>
      </w:rPr>
    </w:lvl>
    <w:lvl w:ilvl="2">
      <w:start w:val="1"/>
      <w:numFmt w:val="bullet"/>
      <w:lvlText w:val=""/>
      <w:lvlJc w:val="left"/>
      <w:pPr>
        <w:tabs>
          <w:tab w:val="num" w:pos="0"/>
        </w:tabs>
        <w:ind w:left="2869" w:hanging="360"/>
      </w:pPr>
      <w:rPr>
        <w:rFonts w:ascii="Wingdings" w:hAnsi="Wingdings" w:hint="default"/>
      </w:rPr>
    </w:lvl>
    <w:lvl w:ilvl="3">
      <w:start w:val="1"/>
      <w:numFmt w:val="bullet"/>
      <w:lvlText w:val=""/>
      <w:lvlJc w:val="left"/>
      <w:pPr>
        <w:tabs>
          <w:tab w:val="num" w:pos="0"/>
        </w:tabs>
        <w:ind w:left="3589" w:hanging="360"/>
      </w:pPr>
      <w:rPr>
        <w:rFonts w:ascii="Symbol" w:hAnsi="Symbol" w:hint="default"/>
      </w:rPr>
    </w:lvl>
    <w:lvl w:ilvl="4">
      <w:start w:val="1"/>
      <w:numFmt w:val="bullet"/>
      <w:lvlText w:val="o"/>
      <w:lvlJc w:val="left"/>
      <w:pPr>
        <w:tabs>
          <w:tab w:val="num" w:pos="0"/>
        </w:tabs>
        <w:ind w:left="4309" w:hanging="360"/>
      </w:pPr>
      <w:rPr>
        <w:rFonts w:ascii="Courier New" w:hAnsi="Courier New" w:hint="default"/>
      </w:rPr>
    </w:lvl>
    <w:lvl w:ilvl="5">
      <w:start w:val="1"/>
      <w:numFmt w:val="bullet"/>
      <w:lvlText w:val=""/>
      <w:lvlJc w:val="left"/>
      <w:pPr>
        <w:tabs>
          <w:tab w:val="num" w:pos="0"/>
        </w:tabs>
        <w:ind w:left="5029" w:hanging="360"/>
      </w:pPr>
      <w:rPr>
        <w:rFonts w:ascii="Wingdings" w:hAnsi="Wingdings" w:hint="default"/>
      </w:rPr>
    </w:lvl>
    <w:lvl w:ilvl="6">
      <w:start w:val="1"/>
      <w:numFmt w:val="bullet"/>
      <w:lvlText w:val=""/>
      <w:lvlJc w:val="left"/>
      <w:pPr>
        <w:tabs>
          <w:tab w:val="num" w:pos="0"/>
        </w:tabs>
        <w:ind w:left="5749" w:hanging="360"/>
      </w:pPr>
      <w:rPr>
        <w:rFonts w:ascii="Symbol" w:hAnsi="Symbol" w:hint="default"/>
      </w:rPr>
    </w:lvl>
    <w:lvl w:ilvl="7">
      <w:start w:val="1"/>
      <w:numFmt w:val="bullet"/>
      <w:lvlText w:val="o"/>
      <w:lvlJc w:val="left"/>
      <w:pPr>
        <w:tabs>
          <w:tab w:val="num" w:pos="0"/>
        </w:tabs>
        <w:ind w:left="6469" w:hanging="360"/>
      </w:pPr>
      <w:rPr>
        <w:rFonts w:ascii="Courier New" w:hAnsi="Courier New" w:hint="default"/>
      </w:rPr>
    </w:lvl>
    <w:lvl w:ilvl="8">
      <w:start w:val="1"/>
      <w:numFmt w:val="bullet"/>
      <w:lvlText w:val=""/>
      <w:lvlJc w:val="left"/>
      <w:pPr>
        <w:tabs>
          <w:tab w:val="num" w:pos="0"/>
        </w:tabs>
        <w:ind w:left="7189" w:hanging="360"/>
      </w:pPr>
      <w:rPr>
        <w:rFonts w:ascii="Wingdings" w:hAnsi="Wingdings" w:hint="default"/>
      </w:rPr>
    </w:lvl>
  </w:abstractNum>
  <w:abstractNum w:abstractNumId="31" w15:restartNumberingAfterBreak="0">
    <w:nsid w:val="6EA45BF0"/>
    <w:multiLevelType w:val="hybridMultilevel"/>
    <w:tmpl w:val="C1C8BF5C"/>
    <w:lvl w:ilvl="0" w:tplc="A8FEA2C0">
      <w:start w:val="1"/>
      <w:numFmt w:val="bullet"/>
      <w:lvlText w:val=""/>
      <w:lvlJc w:val="left"/>
      <w:pPr>
        <w:tabs>
          <w:tab w:val="num" w:pos="0"/>
        </w:tabs>
        <w:ind w:left="360" w:hanging="360"/>
      </w:pPr>
      <w:rPr>
        <w:rFonts w:ascii="Symbol" w:hAnsi="Symbol" w:hint="default"/>
      </w:rPr>
    </w:lvl>
    <w:lvl w:ilvl="1" w:tplc="21923D30">
      <w:start w:val="1"/>
      <w:numFmt w:val="bullet"/>
      <w:lvlText w:val="o"/>
      <w:lvlJc w:val="left"/>
      <w:pPr>
        <w:tabs>
          <w:tab w:val="num" w:pos="0"/>
        </w:tabs>
        <w:ind w:left="1080" w:hanging="360"/>
      </w:pPr>
      <w:rPr>
        <w:rFonts w:ascii="Courier New" w:hAnsi="Courier New" w:hint="default"/>
      </w:rPr>
    </w:lvl>
    <w:lvl w:ilvl="2" w:tplc="D132E69C">
      <w:start w:val="1"/>
      <w:numFmt w:val="bullet"/>
      <w:lvlText w:val=""/>
      <w:lvlJc w:val="left"/>
      <w:pPr>
        <w:tabs>
          <w:tab w:val="num" w:pos="0"/>
        </w:tabs>
        <w:ind w:left="1800" w:hanging="360"/>
      </w:pPr>
      <w:rPr>
        <w:rFonts w:ascii="Wingdings" w:hAnsi="Wingdings" w:hint="default"/>
      </w:rPr>
    </w:lvl>
    <w:lvl w:ilvl="3" w:tplc="6EDA1B58">
      <w:start w:val="1"/>
      <w:numFmt w:val="bullet"/>
      <w:lvlText w:val=""/>
      <w:lvlJc w:val="left"/>
      <w:pPr>
        <w:tabs>
          <w:tab w:val="num" w:pos="0"/>
        </w:tabs>
        <w:ind w:left="2520" w:hanging="360"/>
      </w:pPr>
      <w:rPr>
        <w:rFonts w:ascii="Symbol" w:hAnsi="Symbol" w:hint="default"/>
      </w:rPr>
    </w:lvl>
    <w:lvl w:ilvl="4" w:tplc="44049EF8">
      <w:start w:val="1"/>
      <w:numFmt w:val="bullet"/>
      <w:lvlText w:val="o"/>
      <w:lvlJc w:val="left"/>
      <w:pPr>
        <w:tabs>
          <w:tab w:val="num" w:pos="0"/>
        </w:tabs>
        <w:ind w:left="3240" w:hanging="360"/>
      </w:pPr>
      <w:rPr>
        <w:rFonts w:ascii="Courier New" w:hAnsi="Courier New" w:hint="default"/>
      </w:rPr>
    </w:lvl>
    <w:lvl w:ilvl="5" w:tplc="29506DBE">
      <w:start w:val="1"/>
      <w:numFmt w:val="bullet"/>
      <w:lvlText w:val=""/>
      <w:lvlJc w:val="left"/>
      <w:pPr>
        <w:tabs>
          <w:tab w:val="num" w:pos="0"/>
        </w:tabs>
        <w:ind w:left="3960" w:hanging="360"/>
      </w:pPr>
      <w:rPr>
        <w:rFonts w:ascii="Wingdings" w:hAnsi="Wingdings" w:hint="default"/>
      </w:rPr>
    </w:lvl>
    <w:lvl w:ilvl="6" w:tplc="8A1CB670">
      <w:start w:val="1"/>
      <w:numFmt w:val="bullet"/>
      <w:lvlText w:val=""/>
      <w:lvlJc w:val="left"/>
      <w:pPr>
        <w:tabs>
          <w:tab w:val="num" w:pos="0"/>
        </w:tabs>
        <w:ind w:left="4680" w:hanging="360"/>
      </w:pPr>
      <w:rPr>
        <w:rFonts w:ascii="Symbol" w:hAnsi="Symbol" w:hint="default"/>
      </w:rPr>
    </w:lvl>
    <w:lvl w:ilvl="7" w:tplc="8EEEAF9C">
      <w:start w:val="1"/>
      <w:numFmt w:val="bullet"/>
      <w:lvlText w:val="o"/>
      <w:lvlJc w:val="left"/>
      <w:pPr>
        <w:tabs>
          <w:tab w:val="num" w:pos="0"/>
        </w:tabs>
        <w:ind w:left="5400" w:hanging="360"/>
      </w:pPr>
      <w:rPr>
        <w:rFonts w:ascii="Courier New" w:hAnsi="Courier New" w:hint="default"/>
      </w:rPr>
    </w:lvl>
    <w:lvl w:ilvl="8" w:tplc="6FCECD2A">
      <w:start w:val="1"/>
      <w:numFmt w:val="bullet"/>
      <w:lvlText w:val=""/>
      <w:lvlJc w:val="left"/>
      <w:pPr>
        <w:tabs>
          <w:tab w:val="num" w:pos="0"/>
        </w:tabs>
        <w:ind w:left="6120" w:hanging="360"/>
      </w:pPr>
      <w:rPr>
        <w:rFonts w:ascii="Wingdings" w:hAnsi="Wingdings" w:hint="default"/>
      </w:rPr>
    </w:lvl>
  </w:abstractNum>
  <w:abstractNum w:abstractNumId="32" w15:restartNumberingAfterBreak="0">
    <w:nsid w:val="72091BDA"/>
    <w:multiLevelType w:val="hybridMultilevel"/>
    <w:tmpl w:val="44FCF1D6"/>
    <w:lvl w:ilvl="0" w:tplc="464ADD66">
      <w:start w:val="1"/>
      <w:numFmt w:val="bullet"/>
      <w:lvlText w:val=""/>
      <w:lvlJc w:val="left"/>
      <w:pPr>
        <w:tabs>
          <w:tab w:val="num" w:pos="0"/>
        </w:tabs>
        <w:ind w:left="360" w:hanging="360"/>
      </w:pPr>
      <w:rPr>
        <w:rFonts w:ascii="Symbol" w:hAnsi="Symbol" w:hint="default"/>
      </w:rPr>
    </w:lvl>
    <w:lvl w:ilvl="1" w:tplc="4792410E">
      <w:start w:val="1"/>
      <w:numFmt w:val="bullet"/>
      <w:lvlText w:val="o"/>
      <w:lvlJc w:val="left"/>
      <w:pPr>
        <w:tabs>
          <w:tab w:val="num" w:pos="0"/>
        </w:tabs>
        <w:ind w:left="1080" w:hanging="360"/>
      </w:pPr>
      <w:rPr>
        <w:rFonts w:ascii="Courier New" w:hAnsi="Courier New" w:hint="default"/>
      </w:rPr>
    </w:lvl>
    <w:lvl w:ilvl="2" w:tplc="06B4A27A">
      <w:start w:val="1"/>
      <w:numFmt w:val="bullet"/>
      <w:lvlText w:val=""/>
      <w:lvlJc w:val="left"/>
      <w:pPr>
        <w:tabs>
          <w:tab w:val="num" w:pos="0"/>
        </w:tabs>
        <w:ind w:left="1800" w:hanging="360"/>
      </w:pPr>
      <w:rPr>
        <w:rFonts w:ascii="Wingdings" w:hAnsi="Wingdings" w:hint="default"/>
      </w:rPr>
    </w:lvl>
    <w:lvl w:ilvl="3" w:tplc="8AE4B7C6">
      <w:start w:val="1"/>
      <w:numFmt w:val="bullet"/>
      <w:lvlText w:val=""/>
      <w:lvlJc w:val="left"/>
      <w:pPr>
        <w:tabs>
          <w:tab w:val="num" w:pos="0"/>
        </w:tabs>
        <w:ind w:left="2520" w:hanging="360"/>
      </w:pPr>
      <w:rPr>
        <w:rFonts w:ascii="Symbol" w:hAnsi="Symbol" w:hint="default"/>
      </w:rPr>
    </w:lvl>
    <w:lvl w:ilvl="4" w:tplc="9FB8D726">
      <w:start w:val="1"/>
      <w:numFmt w:val="bullet"/>
      <w:lvlText w:val="o"/>
      <w:lvlJc w:val="left"/>
      <w:pPr>
        <w:tabs>
          <w:tab w:val="num" w:pos="0"/>
        </w:tabs>
        <w:ind w:left="3240" w:hanging="360"/>
      </w:pPr>
      <w:rPr>
        <w:rFonts w:ascii="Courier New" w:hAnsi="Courier New" w:hint="default"/>
      </w:rPr>
    </w:lvl>
    <w:lvl w:ilvl="5" w:tplc="4BCAF744">
      <w:start w:val="1"/>
      <w:numFmt w:val="bullet"/>
      <w:lvlText w:val=""/>
      <w:lvlJc w:val="left"/>
      <w:pPr>
        <w:tabs>
          <w:tab w:val="num" w:pos="0"/>
        </w:tabs>
        <w:ind w:left="3960" w:hanging="360"/>
      </w:pPr>
      <w:rPr>
        <w:rFonts w:ascii="Wingdings" w:hAnsi="Wingdings" w:hint="default"/>
      </w:rPr>
    </w:lvl>
    <w:lvl w:ilvl="6" w:tplc="86503630">
      <w:start w:val="1"/>
      <w:numFmt w:val="bullet"/>
      <w:lvlText w:val=""/>
      <w:lvlJc w:val="left"/>
      <w:pPr>
        <w:tabs>
          <w:tab w:val="num" w:pos="0"/>
        </w:tabs>
        <w:ind w:left="4680" w:hanging="360"/>
      </w:pPr>
      <w:rPr>
        <w:rFonts w:ascii="Symbol" w:hAnsi="Symbol" w:hint="default"/>
      </w:rPr>
    </w:lvl>
    <w:lvl w:ilvl="7" w:tplc="23EC6B3C">
      <w:start w:val="1"/>
      <w:numFmt w:val="bullet"/>
      <w:lvlText w:val="o"/>
      <w:lvlJc w:val="left"/>
      <w:pPr>
        <w:tabs>
          <w:tab w:val="num" w:pos="0"/>
        </w:tabs>
        <w:ind w:left="5400" w:hanging="360"/>
      </w:pPr>
      <w:rPr>
        <w:rFonts w:ascii="Courier New" w:hAnsi="Courier New" w:hint="default"/>
      </w:rPr>
    </w:lvl>
    <w:lvl w:ilvl="8" w:tplc="41F01ED6">
      <w:start w:val="1"/>
      <w:numFmt w:val="bullet"/>
      <w:lvlText w:val=""/>
      <w:lvlJc w:val="left"/>
      <w:pPr>
        <w:tabs>
          <w:tab w:val="num" w:pos="0"/>
        </w:tabs>
        <w:ind w:left="6120" w:hanging="360"/>
      </w:pPr>
      <w:rPr>
        <w:rFonts w:ascii="Wingdings" w:hAnsi="Wingdings" w:hint="default"/>
      </w:rPr>
    </w:lvl>
  </w:abstractNum>
  <w:abstractNum w:abstractNumId="33" w15:restartNumberingAfterBreak="0">
    <w:nsid w:val="720A4B60"/>
    <w:multiLevelType w:val="multilevel"/>
    <w:tmpl w:val="C47EB330"/>
    <w:lvl w:ilvl="0">
      <w:start w:val="2"/>
      <w:numFmt w:val="decimal"/>
      <w:lvlText w:val="%1."/>
      <w:lvlJc w:val="left"/>
      <w:pPr>
        <w:ind w:left="360" w:hanging="360"/>
      </w:pPr>
      <w:rPr>
        <w:rFonts w:cs="Times New Roman" w:hint="default"/>
      </w:rPr>
    </w:lvl>
    <w:lvl w:ilvl="1">
      <w:start w:val="1"/>
      <w:numFmt w:val="decimal"/>
      <w:lvlText w:val="%1.%2."/>
      <w:lvlJc w:val="left"/>
      <w:pPr>
        <w:ind w:left="1428" w:hanging="360"/>
      </w:pPr>
      <w:rPr>
        <w:rFonts w:cs="Times New Roman" w:hint="default"/>
      </w:rPr>
    </w:lvl>
    <w:lvl w:ilvl="2">
      <w:start w:val="1"/>
      <w:numFmt w:val="decimal"/>
      <w:lvlText w:val="%1.%2.%3."/>
      <w:lvlJc w:val="left"/>
      <w:pPr>
        <w:ind w:left="2856" w:hanging="720"/>
      </w:pPr>
      <w:rPr>
        <w:rFonts w:cs="Times New Roman" w:hint="default"/>
      </w:rPr>
    </w:lvl>
    <w:lvl w:ilvl="3">
      <w:start w:val="1"/>
      <w:numFmt w:val="decimal"/>
      <w:lvlText w:val="%1.%2.%3.%4."/>
      <w:lvlJc w:val="left"/>
      <w:pPr>
        <w:ind w:left="3924" w:hanging="720"/>
      </w:pPr>
      <w:rPr>
        <w:rFonts w:cs="Times New Roman" w:hint="default"/>
      </w:rPr>
    </w:lvl>
    <w:lvl w:ilvl="4">
      <w:start w:val="1"/>
      <w:numFmt w:val="decimal"/>
      <w:lvlText w:val="%1.%2.%3.%4.%5."/>
      <w:lvlJc w:val="left"/>
      <w:pPr>
        <w:ind w:left="5352" w:hanging="1080"/>
      </w:pPr>
      <w:rPr>
        <w:rFonts w:cs="Times New Roman" w:hint="default"/>
      </w:rPr>
    </w:lvl>
    <w:lvl w:ilvl="5">
      <w:start w:val="1"/>
      <w:numFmt w:val="decimal"/>
      <w:lvlText w:val="%1.%2.%3.%4.%5.%6."/>
      <w:lvlJc w:val="left"/>
      <w:pPr>
        <w:ind w:left="6420" w:hanging="1080"/>
      </w:pPr>
      <w:rPr>
        <w:rFonts w:cs="Times New Roman" w:hint="default"/>
      </w:rPr>
    </w:lvl>
    <w:lvl w:ilvl="6">
      <w:start w:val="1"/>
      <w:numFmt w:val="decimal"/>
      <w:lvlText w:val="%1.%2.%3.%4.%5.%6.%7."/>
      <w:lvlJc w:val="left"/>
      <w:pPr>
        <w:ind w:left="7848" w:hanging="1440"/>
      </w:pPr>
      <w:rPr>
        <w:rFonts w:cs="Times New Roman" w:hint="default"/>
      </w:rPr>
    </w:lvl>
    <w:lvl w:ilvl="7">
      <w:start w:val="1"/>
      <w:numFmt w:val="decimal"/>
      <w:lvlText w:val="%1.%2.%3.%4.%5.%6.%7.%8."/>
      <w:lvlJc w:val="left"/>
      <w:pPr>
        <w:ind w:left="8916" w:hanging="1440"/>
      </w:pPr>
      <w:rPr>
        <w:rFonts w:cs="Times New Roman" w:hint="default"/>
      </w:rPr>
    </w:lvl>
    <w:lvl w:ilvl="8">
      <w:start w:val="1"/>
      <w:numFmt w:val="decimal"/>
      <w:lvlText w:val="%1.%2.%3.%4.%5.%6.%7.%8.%9."/>
      <w:lvlJc w:val="left"/>
      <w:pPr>
        <w:ind w:left="10344" w:hanging="1800"/>
      </w:pPr>
      <w:rPr>
        <w:rFonts w:cs="Times New Roman" w:hint="default"/>
      </w:rPr>
    </w:lvl>
  </w:abstractNum>
  <w:abstractNum w:abstractNumId="34" w15:restartNumberingAfterBreak="0">
    <w:nsid w:val="721848B5"/>
    <w:multiLevelType w:val="hybridMultilevel"/>
    <w:tmpl w:val="FF24B7BE"/>
    <w:lvl w:ilvl="0" w:tplc="A89A978E">
      <w:start w:val="1"/>
      <w:numFmt w:val="bullet"/>
      <w:lvlText w:val=""/>
      <w:lvlJc w:val="left"/>
      <w:pPr>
        <w:tabs>
          <w:tab w:val="num" w:pos="0"/>
        </w:tabs>
        <w:ind w:left="360" w:hanging="360"/>
      </w:pPr>
      <w:rPr>
        <w:rFonts w:ascii="Symbol" w:hAnsi="Symbol" w:hint="default"/>
      </w:rPr>
    </w:lvl>
    <w:lvl w:ilvl="1" w:tplc="C4EE6AAC">
      <w:start w:val="1"/>
      <w:numFmt w:val="bullet"/>
      <w:lvlText w:val="o"/>
      <w:lvlJc w:val="left"/>
      <w:pPr>
        <w:tabs>
          <w:tab w:val="num" w:pos="0"/>
        </w:tabs>
        <w:ind w:left="1080" w:hanging="360"/>
      </w:pPr>
      <w:rPr>
        <w:rFonts w:ascii="Courier New" w:hAnsi="Courier New" w:hint="default"/>
      </w:rPr>
    </w:lvl>
    <w:lvl w:ilvl="2" w:tplc="DF4ABAC6">
      <w:start w:val="1"/>
      <w:numFmt w:val="bullet"/>
      <w:lvlText w:val=""/>
      <w:lvlJc w:val="left"/>
      <w:pPr>
        <w:tabs>
          <w:tab w:val="num" w:pos="0"/>
        </w:tabs>
        <w:ind w:left="1800" w:hanging="360"/>
      </w:pPr>
      <w:rPr>
        <w:rFonts w:ascii="Wingdings" w:hAnsi="Wingdings" w:hint="default"/>
      </w:rPr>
    </w:lvl>
    <w:lvl w:ilvl="3" w:tplc="B4826E2A">
      <w:start w:val="1"/>
      <w:numFmt w:val="bullet"/>
      <w:lvlText w:val=""/>
      <w:lvlJc w:val="left"/>
      <w:pPr>
        <w:tabs>
          <w:tab w:val="num" w:pos="0"/>
        </w:tabs>
        <w:ind w:left="2520" w:hanging="360"/>
      </w:pPr>
      <w:rPr>
        <w:rFonts w:ascii="Symbol" w:hAnsi="Symbol" w:hint="default"/>
      </w:rPr>
    </w:lvl>
    <w:lvl w:ilvl="4" w:tplc="9BCE93E6">
      <w:start w:val="1"/>
      <w:numFmt w:val="bullet"/>
      <w:lvlText w:val="o"/>
      <w:lvlJc w:val="left"/>
      <w:pPr>
        <w:tabs>
          <w:tab w:val="num" w:pos="0"/>
        </w:tabs>
        <w:ind w:left="3240" w:hanging="360"/>
      </w:pPr>
      <w:rPr>
        <w:rFonts w:ascii="Courier New" w:hAnsi="Courier New" w:hint="default"/>
      </w:rPr>
    </w:lvl>
    <w:lvl w:ilvl="5" w:tplc="62943F0C">
      <w:start w:val="1"/>
      <w:numFmt w:val="bullet"/>
      <w:lvlText w:val=""/>
      <w:lvlJc w:val="left"/>
      <w:pPr>
        <w:tabs>
          <w:tab w:val="num" w:pos="0"/>
        </w:tabs>
        <w:ind w:left="3960" w:hanging="360"/>
      </w:pPr>
      <w:rPr>
        <w:rFonts w:ascii="Wingdings" w:hAnsi="Wingdings" w:hint="default"/>
      </w:rPr>
    </w:lvl>
    <w:lvl w:ilvl="6" w:tplc="377E329A">
      <w:start w:val="1"/>
      <w:numFmt w:val="bullet"/>
      <w:lvlText w:val=""/>
      <w:lvlJc w:val="left"/>
      <w:pPr>
        <w:tabs>
          <w:tab w:val="num" w:pos="0"/>
        </w:tabs>
        <w:ind w:left="4680" w:hanging="360"/>
      </w:pPr>
      <w:rPr>
        <w:rFonts w:ascii="Symbol" w:hAnsi="Symbol" w:hint="default"/>
      </w:rPr>
    </w:lvl>
    <w:lvl w:ilvl="7" w:tplc="A99C7010">
      <w:start w:val="1"/>
      <w:numFmt w:val="bullet"/>
      <w:lvlText w:val="o"/>
      <w:lvlJc w:val="left"/>
      <w:pPr>
        <w:tabs>
          <w:tab w:val="num" w:pos="0"/>
        </w:tabs>
        <w:ind w:left="5400" w:hanging="360"/>
      </w:pPr>
      <w:rPr>
        <w:rFonts w:ascii="Courier New" w:hAnsi="Courier New" w:hint="default"/>
      </w:rPr>
    </w:lvl>
    <w:lvl w:ilvl="8" w:tplc="9E386F60">
      <w:start w:val="1"/>
      <w:numFmt w:val="bullet"/>
      <w:lvlText w:val=""/>
      <w:lvlJc w:val="left"/>
      <w:pPr>
        <w:tabs>
          <w:tab w:val="num" w:pos="0"/>
        </w:tabs>
        <w:ind w:left="6120" w:hanging="360"/>
      </w:pPr>
      <w:rPr>
        <w:rFonts w:ascii="Wingdings" w:hAnsi="Wingdings" w:hint="default"/>
      </w:rPr>
    </w:lvl>
  </w:abstractNum>
  <w:abstractNum w:abstractNumId="35" w15:restartNumberingAfterBreak="0">
    <w:nsid w:val="744B3775"/>
    <w:multiLevelType w:val="multilevel"/>
    <w:tmpl w:val="A12EDDD8"/>
    <w:lvl w:ilvl="0">
      <w:start w:val="1"/>
      <w:numFmt w:val="decimal"/>
      <w:lvlText w:val="%1."/>
      <w:lvlJc w:val="left"/>
      <w:pPr>
        <w:ind w:left="360" w:hanging="360"/>
      </w:pPr>
      <w:rPr>
        <w:rFonts w:cs="Times New Roman" w:hint="default"/>
        <w:b/>
      </w:rPr>
    </w:lvl>
    <w:lvl w:ilvl="1">
      <w:start w:val="3"/>
      <w:numFmt w:val="decimal"/>
      <w:lvlText w:val="%1.%2."/>
      <w:lvlJc w:val="left"/>
      <w:pPr>
        <w:ind w:left="1788" w:hanging="360"/>
      </w:pPr>
      <w:rPr>
        <w:rFonts w:cs="Times New Roman" w:hint="default"/>
        <w:b/>
      </w:rPr>
    </w:lvl>
    <w:lvl w:ilvl="2">
      <w:start w:val="1"/>
      <w:numFmt w:val="decimal"/>
      <w:lvlText w:val="%1.%2.%3."/>
      <w:lvlJc w:val="left"/>
      <w:pPr>
        <w:ind w:left="3576" w:hanging="720"/>
      </w:pPr>
      <w:rPr>
        <w:rFonts w:cs="Times New Roman" w:hint="default"/>
        <w:b/>
      </w:rPr>
    </w:lvl>
    <w:lvl w:ilvl="3">
      <w:start w:val="1"/>
      <w:numFmt w:val="decimal"/>
      <w:lvlText w:val="%1.%2.%3.%4."/>
      <w:lvlJc w:val="left"/>
      <w:pPr>
        <w:ind w:left="5004" w:hanging="720"/>
      </w:pPr>
      <w:rPr>
        <w:rFonts w:cs="Times New Roman" w:hint="default"/>
        <w:b/>
      </w:rPr>
    </w:lvl>
    <w:lvl w:ilvl="4">
      <w:start w:val="1"/>
      <w:numFmt w:val="decimal"/>
      <w:lvlText w:val="%1.%2.%3.%4.%5."/>
      <w:lvlJc w:val="left"/>
      <w:pPr>
        <w:ind w:left="6792" w:hanging="1080"/>
      </w:pPr>
      <w:rPr>
        <w:rFonts w:cs="Times New Roman" w:hint="default"/>
        <w:b/>
      </w:rPr>
    </w:lvl>
    <w:lvl w:ilvl="5">
      <w:start w:val="1"/>
      <w:numFmt w:val="decimal"/>
      <w:lvlText w:val="%1.%2.%3.%4.%5.%6."/>
      <w:lvlJc w:val="left"/>
      <w:pPr>
        <w:ind w:left="8220" w:hanging="1080"/>
      </w:pPr>
      <w:rPr>
        <w:rFonts w:cs="Times New Roman" w:hint="default"/>
        <w:b/>
      </w:rPr>
    </w:lvl>
    <w:lvl w:ilvl="6">
      <w:start w:val="1"/>
      <w:numFmt w:val="decimal"/>
      <w:lvlText w:val="%1.%2.%3.%4.%5.%6.%7."/>
      <w:lvlJc w:val="left"/>
      <w:pPr>
        <w:ind w:left="10008" w:hanging="1440"/>
      </w:pPr>
      <w:rPr>
        <w:rFonts w:cs="Times New Roman" w:hint="default"/>
        <w:b/>
      </w:rPr>
    </w:lvl>
    <w:lvl w:ilvl="7">
      <w:start w:val="1"/>
      <w:numFmt w:val="decimal"/>
      <w:lvlText w:val="%1.%2.%3.%4.%5.%6.%7.%8."/>
      <w:lvlJc w:val="left"/>
      <w:pPr>
        <w:ind w:left="11436" w:hanging="1440"/>
      </w:pPr>
      <w:rPr>
        <w:rFonts w:cs="Times New Roman" w:hint="default"/>
        <w:b/>
      </w:rPr>
    </w:lvl>
    <w:lvl w:ilvl="8">
      <w:start w:val="1"/>
      <w:numFmt w:val="decimal"/>
      <w:lvlText w:val="%1.%2.%3.%4.%5.%6.%7.%8.%9."/>
      <w:lvlJc w:val="left"/>
      <w:pPr>
        <w:ind w:left="13224" w:hanging="1800"/>
      </w:pPr>
      <w:rPr>
        <w:rFonts w:cs="Times New Roman" w:hint="default"/>
        <w:b/>
      </w:rPr>
    </w:lvl>
  </w:abstractNum>
  <w:abstractNum w:abstractNumId="36" w15:restartNumberingAfterBreak="0">
    <w:nsid w:val="77F54278"/>
    <w:multiLevelType w:val="hybridMultilevel"/>
    <w:tmpl w:val="2BF249EA"/>
    <w:lvl w:ilvl="0" w:tplc="8E026E26">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7" w15:restartNumberingAfterBreak="0">
    <w:nsid w:val="798F28B4"/>
    <w:multiLevelType w:val="multilevel"/>
    <w:tmpl w:val="9022D0DA"/>
    <w:lvl w:ilvl="0">
      <w:start w:val="1"/>
      <w:numFmt w:val="decimal"/>
      <w:pStyle w:val="a"/>
      <w:lvlText w:val="%1."/>
      <w:lvlJc w:val="center"/>
      <w:pPr>
        <w:ind w:left="360" w:hanging="72"/>
      </w:pPr>
      <w:rPr>
        <w:rFonts w:cs="Times New Roman" w:hint="default"/>
      </w:rPr>
    </w:lvl>
    <w:lvl w:ilvl="1">
      <w:start w:val="1"/>
      <w:numFmt w:val="decimal"/>
      <w:pStyle w:val="a0"/>
      <w:lvlText w:val="%1.%2."/>
      <w:lvlJc w:val="left"/>
      <w:pPr>
        <w:ind w:left="792" w:hanging="432"/>
      </w:pPr>
      <w:rPr>
        <w:rFonts w:ascii="Times New Roman" w:hAnsi="Times New Roman" w:cs="Times New Roman" w:hint="default"/>
        <w:b w:val="0"/>
        <w:i w:val="0"/>
      </w:rPr>
    </w:lvl>
    <w:lvl w:ilvl="2">
      <w:start w:val="1"/>
      <w:numFmt w:val="decimal"/>
      <w:pStyle w:val="a1"/>
      <w:lvlText w:val="%1.%2.%3."/>
      <w:lvlJc w:val="left"/>
      <w:pPr>
        <w:ind w:left="1224" w:hanging="504"/>
      </w:pPr>
      <w:rPr>
        <w:rFonts w:cs="Times New Roman" w:hint="default"/>
        <w:b w:val="0"/>
        <w:color w:val="auto"/>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38" w15:restartNumberingAfterBreak="0">
    <w:nsid w:val="7D405BC9"/>
    <w:multiLevelType w:val="hybridMultilevel"/>
    <w:tmpl w:val="F6E08E4A"/>
    <w:lvl w:ilvl="0" w:tplc="57B2C382">
      <w:start w:val="1"/>
      <w:numFmt w:val="bullet"/>
      <w:lvlText w:val=""/>
      <w:lvlJc w:val="left"/>
      <w:pPr>
        <w:tabs>
          <w:tab w:val="num" w:pos="0"/>
        </w:tabs>
        <w:ind w:left="360" w:hanging="360"/>
      </w:pPr>
      <w:rPr>
        <w:rFonts w:ascii="Symbol" w:hAnsi="Symbol" w:hint="default"/>
      </w:rPr>
    </w:lvl>
    <w:lvl w:ilvl="1" w:tplc="F3B65210">
      <w:start w:val="1"/>
      <w:numFmt w:val="bullet"/>
      <w:lvlText w:val="o"/>
      <w:lvlJc w:val="left"/>
      <w:pPr>
        <w:tabs>
          <w:tab w:val="num" w:pos="0"/>
        </w:tabs>
        <w:ind w:left="1080" w:hanging="360"/>
      </w:pPr>
      <w:rPr>
        <w:rFonts w:ascii="Courier New" w:hAnsi="Courier New" w:hint="default"/>
      </w:rPr>
    </w:lvl>
    <w:lvl w:ilvl="2" w:tplc="804A306A">
      <w:start w:val="1"/>
      <w:numFmt w:val="bullet"/>
      <w:lvlText w:val=""/>
      <w:lvlJc w:val="left"/>
      <w:pPr>
        <w:tabs>
          <w:tab w:val="num" w:pos="0"/>
        </w:tabs>
        <w:ind w:left="1800" w:hanging="360"/>
      </w:pPr>
      <w:rPr>
        <w:rFonts w:ascii="Wingdings" w:hAnsi="Wingdings" w:hint="default"/>
      </w:rPr>
    </w:lvl>
    <w:lvl w:ilvl="3" w:tplc="CEDEBD4A">
      <w:start w:val="1"/>
      <w:numFmt w:val="bullet"/>
      <w:lvlText w:val=""/>
      <w:lvlJc w:val="left"/>
      <w:pPr>
        <w:tabs>
          <w:tab w:val="num" w:pos="0"/>
        </w:tabs>
        <w:ind w:left="2520" w:hanging="360"/>
      </w:pPr>
      <w:rPr>
        <w:rFonts w:ascii="Symbol" w:hAnsi="Symbol" w:hint="default"/>
      </w:rPr>
    </w:lvl>
    <w:lvl w:ilvl="4" w:tplc="6C88FF16">
      <w:start w:val="1"/>
      <w:numFmt w:val="bullet"/>
      <w:lvlText w:val="o"/>
      <w:lvlJc w:val="left"/>
      <w:pPr>
        <w:tabs>
          <w:tab w:val="num" w:pos="0"/>
        </w:tabs>
        <w:ind w:left="3240" w:hanging="360"/>
      </w:pPr>
      <w:rPr>
        <w:rFonts w:ascii="Courier New" w:hAnsi="Courier New" w:hint="default"/>
      </w:rPr>
    </w:lvl>
    <w:lvl w:ilvl="5" w:tplc="8EEC8A22">
      <w:start w:val="1"/>
      <w:numFmt w:val="bullet"/>
      <w:lvlText w:val=""/>
      <w:lvlJc w:val="left"/>
      <w:pPr>
        <w:tabs>
          <w:tab w:val="num" w:pos="0"/>
        </w:tabs>
        <w:ind w:left="3960" w:hanging="360"/>
      </w:pPr>
      <w:rPr>
        <w:rFonts w:ascii="Wingdings" w:hAnsi="Wingdings" w:hint="default"/>
      </w:rPr>
    </w:lvl>
    <w:lvl w:ilvl="6" w:tplc="B2C22C58">
      <w:start w:val="1"/>
      <w:numFmt w:val="bullet"/>
      <w:lvlText w:val=""/>
      <w:lvlJc w:val="left"/>
      <w:pPr>
        <w:tabs>
          <w:tab w:val="num" w:pos="0"/>
        </w:tabs>
        <w:ind w:left="4680" w:hanging="360"/>
      </w:pPr>
      <w:rPr>
        <w:rFonts w:ascii="Symbol" w:hAnsi="Symbol" w:hint="default"/>
      </w:rPr>
    </w:lvl>
    <w:lvl w:ilvl="7" w:tplc="952A11E8">
      <w:start w:val="1"/>
      <w:numFmt w:val="bullet"/>
      <w:lvlText w:val="o"/>
      <w:lvlJc w:val="left"/>
      <w:pPr>
        <w:tabs>
          <w:tab w:val="num" w:pos="0"/>
        </w:tabs>
        <w:ind w:left="5400" w:hanging="360"/>
      </w:pPr>
      <w:rPr>
        <w:rFonts w:ascii="Courier New" w:hAnsi="Courier New" w:hint="default"/>
      </w:rPr>
    </w:lvl>
    <w:lvl w:ilvl="8" w:tplc="5E8CBF58">
      <w:start w:val="1"/>
      <w:numFmt w:val="bullet"/>
      <w:lvlText w:val=""/>
      <w:lvlJc w:val="left"/>
      <w:pPr>
        <w:tabs>
          <w:tab w:val="num" w:pos="0"/>
        </w:tabs>
        <w:ind w:left="6120" w:hanging="360"/>
      </w:pPr>
      <w:rPr>
        <w:rFonts w:ascii="Wingdings" w:hAnsi="Wingdings" w:hint="default"/>
      </w:rPr>
    </w:lvl>
  </w:abstractNum>
  <w:num w:numId="1">
    <w:abstractNumId w:val="29"/>
  </w:num>
  <w:num w:numId="2">
    <w:abstractNumId w:val="37"/>
  </w:num>
  <w:num w:numId="3">
    <w:abstractNumId w:val="1"/>
  </w:num>
  <w:num w:numId="4">
    <w:abstractNumId w:val="25"/>
  </w:num>
  <w:num w:numId="5">
    <w:abstractNumId w:val="22"/>
  </w:num>
  <w:num w:numId="6">
    <w:abstractNumId w:val="24"/>
  </w:num>
  <w:num w:numId="7">
    <w:abstractNumId w:val="30"/>
  </w:num>
  <w:num w:numId="8">
    <w:abstractNumId w:val="9"/>
  </w:num>
  <w:num w:numId="9">
    <w:abstractNumId w:val="18"/>
  </w:num>
  <w:num w:numId="10">
    <w:abstractNumId w:val="19"/>
  </w:num>
  <w:num w:numId="11">
    <w:abstractNumId w:val="3"/>
  </w:num>
  <w:num w:numId="12">
    <w:abstractNumId w:val="33"/>
  </w:num>
  <w:num w:numId="13">
    <w:abstractNumId w:val="12"/>
  </w:num>
  <w:num w:numId="14">
    <w:abstractNumId w:val="17"/>
  </w:num>
  <w:num w:numId="15">
    <w:abstractNumId w:val="38"/>
  </w:num>
  <w:num w:numId="16">
    <w:abstractNumId w:val="11"/>
  </w:num>
  <w:num w:numId="17">
    <w:abstractNumId w:val="14"/>
  </w:num>
  <w:num w:numId="18">
    <w:abstractNumId w:val="2"/>
  </w:num>
  <w:num w:numId="19">
    <w:abstractNumId w:val="0"/>
  </w:num>
  <w:num w:numId="20">
    <w:abstractNumId w:val="16"/>
  </w:num>
  <w:num w:numId="21">
    <w:abstractNumId w:val="34"/>
  </w:num>
  <w:num w:numId="22">
    <w:abstractNumId w:val="8"/>
  </w:num>
  <w:num w:numId="23">
    <w:abstractNumId w:val="31"/>
  </w:num>
  <w:num w:numId="24">
    <w:abstractNumId w:val="32"/>
  </w:num>
  <w:num w:numId="25">
    <w:abstractNumId w:val="26"/>
  </w:num>
  <w:num w:numId="26">
    <w:abstractNumId w:val="28"/>
  </w:num>
  <w:num w:numId="27">
    <w:abstractNumId w:val="5"/>
  </w:num>
  <w:num w:numId="28">
    <w:abstractNumId w:val="4"/>
  </w:num>
  <w:num w:numId="29">
    <w:abstractNumId w:val="10"/>
  </w:num>
  <w:num w:numId="30">
    <w:abstractNumId w:val="23"/>
  </w:num>
  <w:num w:numId="31">
    <w:abstractNumId w:val="7"/>
  </w:num>
  <w:num w:numId="32">
    <w:abstractNumId w:val="36"/>
  </w:num>
  <w:num w:numId="33">
    <w:abstractNumId w:val="27"/>
  </w:num>
  <w:num w:numId="34">
    <w:abstractNumId w:val="21"/>
  </w:num>
  <w:num w:numId="35">
    <w:abstractNumId w:val="20"/>
  </w:num>
  <w:num w:numId="36">
    <w:abstractNumId w:val="15"/>
  </w:num>
  <w:num w:numId="37">
    <w:abstractNumId w:val="6"/>
  </w:num>
  <w:num w:numId="38">
    <w:abstractNumId w:val="13"/>
  </w:num>
  <w:num w:numId="39">
    <w:abstractNumId w:val="35"/>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defaultTabStop w:val="708"/>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6767"/>
    <w:rsid w:val="00000719"/>
    <w:rsid w:val="00000F2E"/>
    <w:rsid w:val="00005B71"/>
    <w:rsid w:val="0000616B"/>
    <w:rsid w:val="00013B4E"/>
    <w:rsid w:val="00013FA4"/>
    <w:rsid w:val="00015138"/>
    <w:rsid w:val="000151BB"/>
    <w:rsid w:val="00015BC6"/>
    <w:rsid w:val="000164F9"/>
    <w:rsid w:val="0001660B"/>
    <w:rsid w:val="00016E7A"/>
    <w:rsid w:val="00017FC0"/>
    <w:rsid w:val="0002174D"/>
    <w:rsid w:val="00024E7F"/>
    <w:rsid w:val="00026E67"/>
    <w:rsid w:val="00027A6B"/>
    <w:rsid w:val="00032FD8"/>
    <w:rsid w:val="0003414A"/>
    <w:rsid w:val="000352A2"/>
    <w:rsid w:val="000356FB"/>
    <w:rsid w:val="000362E8"/>
    <w:rsid w:val="000407C7"/>
    <w:rsid w:val="000425FA"/>
    <w:rsid w:val="00045D9C"/>
    <w:rsid w:val="0005054B"/>
    <w:rsid w:val="000528C1"/>
    <w:rsid w:val="00053E3E"/>
    <w:rsid w:val="000575B1"/>
    <w:rsid w:val="00062D7F"/>
    <w:rsid w:val="00063768"/>
    <w:rsid w:val="00063DD3"/>
    <w:rsid w:val="0006420D"/>
    <w:rsid w:val="00064286"/>
    <w:rsid w:val="00066467"/>
    <w:rsid w:val="000670C4"/>
    <w:rsid w:val="0006786A"/>
    <w:rsid w:val="00071221"/>
    <w:rsid w:val="00072FC4"/>
    <w:rsid w:val="00075E78"/>
    <w:rsid w:val="00076A20"/>
    <w:rsid w:val="00076CEF"/>
    <w:rsid w:val="0007713C"/>
    <w:rsid w:val="000819ED"/>
    <w:rsid w:val="00091B20"/>
    <w:rsid w:val="00091BDF"/>
    <w:rsid w:val="0009400A"/>
    <w:rsid w:val="000947C8"/>
    <w:rsid w:val="0009509D"/>
    <w:rsid w:val="000977EC"/>
    <w:rsid w:val="000A0E7F"/>
    <w:rsid w:val="000A1C64"/>
    <w:rsid w:val="000A2E49"/>
    <w:rsid w:val="000A4E70"/>
    <w:rsid w:val="000A780A"/>
    <w:rsid w:val="000A7834"/>
    <w:rsid w:val="000B0D9A"/>
    <w:rsid w:val="000B1238"/>
    <w:rsid w:val="000B4EB2"/>
    <w:rsid w:val="000B6CA1"/>
    <w:rsid w:val="000C0996"/>
    <w:rsid w:val="000C151C"/>
    <w:rsid w:val="000C4B40"/>
    <w:rsid w:val="000C7637"/>
    <w:rsid w:val="000D411C"/>
    <w:rsid w:val="000D6670"/>
    <w:rsid w:val="000E0C07"/>
    <w:rsid w:val="000E1EB7"/>
    <w:rsid w:val="000E338A"/>
    <w:rsid w:val="000E7222"/>
    <w:rsid w:val="000F21DB"/>
    <w:rsid w:val="000F3180"/>
    <w:rsid w:val="000F6C48"/>
    <w:rsid w:val="00100AB8"/>
    <w:rsid w:val="00112A62"/>
    <w:rsid w:val="00112E83"/>
    <w:rsid w:val="001243DF"/>
    <w:rsid w:val="00126047"/>
    <w:rsid w:val="00133002"/>
    <w:rsid w:val="00133B40"/>
    <w:rsid w:val="00137453"/>
    <w:rsid w:val="001445F0"/>
    <w:rsid w:val="00145961"/>
    <w:rsid w:val="0014672A"/>
    <w:rsid w:val="00150333"/>
    <w:rsid w:val="001510AE"/>
    <w:rsid w:val="001525A1"/>
    <w:rsid w:val="00153EF4"/>
    <w:rsid w:val="00155A1D"/>
    <w:rsid w:val="001562D3"/>
    <w:rsid w:val="001567C6"/>
    <w:rsid w:val="00160133"/>
    <w:rsid w:val="001611F6"/>
    <w:rsid w:val="00162ACF"/>
    <w:rsid w:val="00165004"/>
    <w:rsid w:val="001654DA"/>
    <w:rsid w:val="00165763"/>
    <w:rsid w:val="00166D9C"/>
    <w:rsid w:val="00166DBE"/>
    <w:rsid w:val="00174BB6"/>
    <w:rsid w:val="00175D75"/>
    <w:rsid w:val="00177F35"/>
    <w:rsid w:val="00182188"/>
    <w:rsid w:val="00182FC7"/>
    <w:rsid w:val="00186EA2"/>
    <w:rsid w:val="00187A52"/>
    <w:rsid w:val="0019031E"/>
    <w:rsid w:val="00195DF0"/>
    <w:rsid w:val="00195E1D"/>
    <w:rsid w:val="00197DA4"/>
    <w:rsid w:val="001A0382"/>
    <w:rsid w:val="001A383D"/>
    <w:rsid w:val="001A40B5"/>
    <w:rsid w:val="001A4865"/>
    <w:rsid w:val="001A746F"/>
    <w:rsid w:val="001B0592"/>
    <w:rsid w:val="001B10D4"/>
    <w:rsid w:val="001B25E1"/>
    <w:rsid w:val="001B2FD6"/>
    <w:rsid w:val="001B41EC"/>
    <w:rsid w:val="001B4F97"/>
    <w:rsid w:val="001B54B3"/>
    <w:rsid w:val="001B6338"/>
    <w:rsid w:val="001B6EF8"/>
    <w:rsid w:val="001C2DD9"/>
    <w:rsid w:val="001C3245"/>
    <w:rsid w:val="001C571E"/>
    <w:rsid w:val="001D00CF"/>
    <w:rsid w:val="001D48C0"/>
    <w:rsid w:val="001D4FF2"/>
    <w:rsid w:val="001D5733"/>
    <w:rsid w:val="001D75E8"/>
    <w:rsid w:val="001D7A83"/>
    <w:rsid w:val="001E39B6"/>
    <w:rsid w:val="001E5137"/>
    <w:rsid w:val="001E6C61"/>
    <w:rsid w:val="001E715D"/>
    <w:rsid w:val="001F1A13"/>
    <w:rsid w:val="001F7DAE"/>
    <w:rsid w:val="0020054F"/>
    <w:rsid w:val="0020089E"/>
    <w:rsid w:val="00204034"/>
    <w:rsid w:val="00210DBB"/>
    <w:rsid w:val="002119F4"/>
    <w:rsid w:val="00212D73"/>
    <w:rsid w:val="002143B2"/>
    <w:rsid w:val="00216028"/>
    <w:rsid w:val="0022297E"/>
    <w:rsid w:val="0022582C"/>
    <w:rsid w:val="00225970"/>
    <w:rsid w:val="00227AC9"/>
    <w:rsid w:val="00230010"/>
    <w:rsid w:val="002342C1"/>
    <w:rsid w:val="00234F15"/>
    <w:rsid w:val="00235471"/>
    <w:rsid w:val="002365E3"/>
    <w:rsid w:val="00237569"/>
    <w:rsid w:val="00240D1B"/>
    <w:rsid w:val="002500AC"/>
    <w:rsid w:val="00254A60"/>
    <w:rsid w:val="00256D14"/>
    <w:rsid w:val="00256F52"/>
    <w:rsid w:val="00262084"/>
    <w:rsid w:val="00263838"/>
    <w:rsid w:val="00272FBB"/>
    <w:rsid w:val="00280C73"/>
    <w:rsid w:val="00283621"/>
    <w:rsid w:val="00284839"/>
    <w:rsid w:val="00286E83"/>
    <w:rsid w:val="00291367"/>
    <w:rsid w:val="0029137D"/>
    <w:rsid w:val="00291B89"/>
    <w:rsid w:val="00295FC6"/>
    <w:rsid w:val="002A1638"/>
    <w:rsid w:val="002A31A6"/>
    <w:rsid w:val="002A404E"/>
    <w:rsid w:val="002A4FEC"/>
    <w:rsid w:val="002A60F6"/>
    <w:rsid w:val="002A7F40"/>
    <w:rsid w:val="002B0D88"/>
    <w:rsid w:val="002B2D3B"/>
    <w:rsid w:val="002B33CD"/>
    <w:rsid w:val="002B3D0D"/>
    <w:rsid w:val="002B4858"/>
    <w:rsid w:val="002B4CA1"/>
    <w:rsid w:val="002B5744"/>
    <w:rsid w:val="002B72F0"/>
    <w:rsid w:val="002B7612"/>
    <w:rsid w:val="002C0D3D"/>
    <w:rsid w:val="002C2F3E"/>
    <w:rsid w:val="002C310D"/>
    <w:rsid w:val="002C7A0A"/>
    <w:rsid w:val="002D1191"/>
    <w:rsid w:val="002D54F0"/>
    <w:rsid w:val="002E1207"/>
    <w:rsid w:val="002E2043"/>
    <w:rsid w:val="002E2106"/>
    <w:rsid w:val="002E21DB"/>
    <w:rsid w:val="002E5968"/>
    <w:rsid w:val="002F0991"/>
    <w:rsid w:val="002F0BB4"/>
    <w:rsid w:val="002F42C9"/>
    <w:rsid w:val="002F76A0"/>
    <w:rsid w:val="00304918"/>
    <w:rsid w:val="00307993"/>
    <w:rsid w:val="00312A5A"/>
    <w:rsid w:val="003137DE"/>
    <w:rsid w:val="00315948"/>
    <w:rsid w:val="00316CCA"/>
    <w:rsid w:val="003242FF"/>
    <w:rsid w:val="00324F6E"/>
    <w:rsid w:val="003271BA"/>
    <w:rsid w:val="00330101"/>
    <w:rsid w:val="00331080"/>
    <w:rsid w:val="00332197"/>
    <w:rsid w:val="00337269"/>
    <w:rsid w:val="00337E15"/>
    <w:rsid w:val="00340FDF"/>
    <w:rsid w:val="00341721"/>
    <w:rsid w:val="00341F77"/>
    <w:rsid w:val="0034350B"/>
    <w:rsid w:val="003441A4"/>
    <w:rsid w:val="003468B5"/>
    <w:rsid w:val="00346E69"/>
    <w:rsid w:val="003504F3"/>
    <w:rsid w:val="00351D79"/>
    <w:rsid w:val="00355407"/>
    <w:rsid w:val="00355777"/>
    <w:rsid w:val="0036244A"/>
    <w:rsid w:val="003634F3"/>
    <w:rsid w:val="0036377F"/>
    <w:rsid w:val="00364435"/>
    <w:rsid w:val="00364E8C"/>
    <w:rsid w:val="0036500E"/>
    <w:rsid w:val="00376343"/>
    <w:rsid w:val="003770C9"/>
    <w:rsid w:val="0038044C"/>
    <w:rsid w:val="00380A8D"/>
    <w:rsid w:val="00385238"/>
    <w:rsid w:val="003874F3"/>
    <w:rsid w:val="00387691"/>
    <w:rsid w:val="00387AFB"/>
    <w:rsid w:val="00393E5E"/>
    <w:rsid w:val="003949DF"/>
    <w:rsid w:val="0039595B"/>
    <w:rsid w:val="00396801"/>
    <w:rsid w:val="003A46C3"/>
    <w:rsid w:val="003A5306"/>
    <w:rsid w:val="003B20B0"/>
    <w:rsid w:val="003B41CE"/>
    <w:rsid w:val="003B4BA5"/>
    <w:rsid w:val="003B6E73"/>
    <w:rsid w:val="003B79F1"/>
    <w:rsid w:val="003C1AEA"/>
    <w:rsid w:val="003C1E42"/>
    <w:rsid w:val="003D31A0"/>
    <w:rsid w:val="003D7100"/>
    <w:rsid w:val="003E4455"/>
    <w:rsid w:val="003E69E9"/>
    <w:rsid w:val="003E7A30"/>
    <w:rsid w:val="003F1989"/>
    <w:rsid w:val="003F1A9D"/>
    <w:rsid w:val="003F2F02"/>
    <w:rsid w:val="00400635"/>
    <w:rsid w:val="004019BA"/>
    <w:rsid w:val="00401DAB"/>
    <w:rsid w:val="00403911"/>
    <w:rsid w:val="00403E18"/>
    <w:rsid w:val="004072F5"/>
    <w:rsid w:val="004134B4"/>
    <w:rsid w:val="0041419D"/>
    <w:rsid w:val="00417957"/>
    <w:rsid w:val="00421EEE"/>
    <w:rsid w:val="004259F2"/>
    <w:rsid w:val="00427BC7"/>
    <w:rsid w:val="00430827"/>
    <w:rsid w:val="004349C6"/>
    <w:rsid w:val="0043692C"/>
    <w:rsid w:val="004375A0"/>
    <w:rsid w:val="00445308"/>
    <w:rsid w:val="00445F30"/>
    <w:rsid w:val="0045135B"/>
    <w:rsid w:val="004553CF"/>
    <w:rsid w:val="00456BC8"/>
    <w:rsid w:val="00456F21"/>
    <w:rsid w:val="00461DB9"/>
    <w:rsid w:val="00463F48"/>
    <w:rsid w:val="004678F3"/>
    <w:rsid w:val="00475909"/>
    <w:rsid w:val="00476EDE"/>
    <w:rsid w:val="004810C3"/>
    <w:rsid w:val="0048196E"/>
    <w:rsid w:val="004838BD"/>
    <w:rsid w:val="00487853"/>
    <w:rsid w:val="0049480B"/>
    <w:rsid w:val="004953E1"/>
    <w:rsid w:val="00496088"/>
    <w:rsid w:val="00496FCE"/>
    <w:rsid w:val="0049740F"/>
    <w:rsid w:val="00497D0A"/>
    <w:rsid w:val="004A0FBD"/>
    <w:rsid w:val="004A301F"/>
    <w:rsid w:val="004A4658"/>
    <w:rsid w:val="004A601D"/>
    <w:rsid w:val="004A63F6"/>
    <w:rsid w:val="004B00B3"/>
    <w:rsid w:val="004B09DD"/>
    <w:rsid w:val="004B4774"/>
    <w:rsid w:val="004B521C"/>
    <w:rsid w:val="004B661B"/>
    <w:rsid w:val="004B73AC"/>
    <w:rsid w:val="004C4B72"/>
    <w:rsid w:val="004C6BA0"/>
    <w:rsid w:val="004D001B"/>
    <w:rsid w:val="004D1FE2"/>
    <w:rsid w:val="004D2609"/>
    <w:rsid w:val="004D3251"/>
    <w:rsid w:val="004D559C"/>
    <w:rsid w:val="004E0305"/>
    <w:rsid w:val="004E1EA4"/>
    <w:rsid w:val="004E26C1"/>
    <w:rsid w:val="004E2832"/>
    <w:rsid w:val="004E3053"/>
    <w:rsid w:val="004E5445"/>
    <w:rsid w:val="004E5B08"/>
    <w:rsid w:val="004F143B"/>
    <w:rsid w:val="004F1893"/>
    <w:rsid w:val="004F2DAB"/>
    <w:rsid w:val="004F5876"/>
    <w:rsid w:val="004F70D8"/>
    <w:rsid w:val="004F7EEE"/>
    <w:rsid w:val="005016D4"/>
    <w:rsid w:val="00501CFA"/>
    <w:rsid w:val="0050211E"/>
    <w:rsid w:val="005039C6"/>
    <w:rsid w:val="005063D6"/>
    <w:rsid w:val="00506470"/>
    <w:rsid w:val="00510EBF"/>
    <w:rsid w:val="00510FE9"/>
    <w:rsid w:val="00514AEF"/>
    <w:rsid w:val="0052557E"/>
    <w:rsid w:val="00525D43"/>
    <w:rsid w:val="0053026E"/>
    <w:rsid w:val="0053084E"/>
    <w:rsid w:val="0053416D"/>
    <w:rsid w:val="00534678"/>
    <w:rsid w:val="00536F07"/>
    <w:rsid w:val="0054031E"/>
    <w:rsid w:val="00541F19"/>
    <w:rsid w:val="00542655"/>
    <w:rsid w:val="00542BF2"/>
    <w:rsid w:val="00544716"/>
    <w:rsid w:val="00550D9A"/>
    <w:rsid w:val="00552F33"/>
    <w:rsid w:val="0055357D"/>
    <w:rsid w:val="00554E82"/>
    <w:rsid w:val="005557DC"/>
    <w:rsid w:val="00555CD4"/>
    <w:rsid w:val="00557936"/>
    <w:rsid w:val="00563279"/>
    <w:rsid w:val="005676E1"/>
    <w:rsid w:val="00575035"/>
    <w:rsid w:val="005758B7"/>
    <w:rsid w:val="00575FDF"/>
    <w:rsid w:val="00583D0E"/>
    <w:rsid w:val="005877E8"/>
    <w:rsid w:val="00590571"/>
    <w:rsid w:val="00591DA1"/>
    <w:rsid w:val="00595B2B"/>
    <w:rsid w:val="00595D4F"/>
    <w:rsid w:val="005A0BB6"/>
    <w:rsid w:val="005A2FDD"/>
    <w:rsid w:val="005A3C89"/>
    <w:rsid w:val="005A76A5"/>
    <w:rsid w:val="005B5540"/>
    <w:rsid w:val="005C2CE4"/>
    <w:rsid w:val="005C33B5"/>
    <w:rsid w:val="005C7134"/>
    <w:rsid w:val="005C793C"/>
    <w:rsid w:val="005D051C"/>
    <w:rsid w:val="005D0C60"/>
    <w:rsid w:val="005D38B4"/>
    <w:rsid w:val="005D3D5E"/>
    <w:rsid w:val="005D68CE"/>
    <w:rsid w:val="005D73A5"/>
    <w:rsid w:val="005E3D80"/>
    <w:rsid w:val="005E4200"/>
    <w:rsid w:val="005E49B1"/>
    <w:rsid w:val="005F12B7"/>
    <w:rsid w:val="005F1E8B"/>
    <w:rsid w:val="005F3087"/>
    <w:rsid w:val="005F41CB"/>
    <w:rsid w:val="005F4881"/>
    <w:rsid w:val="005F525D"/>
    <w:rsid w:val="00600A7A"/>
    <w:rsid w:val="00600F3C"/>
    <w:rsid w:val="006015BE"/>
    <w:rsid w:val="0060260A"/>
    <w:rsid w:val="00604367"/>
    <w:rsid w:val="0060755D"/>
    <w:rsid w:val="00607E19"/>
    <w:rsid w:val="00614398"/>
    <w:rsid w:val="00617FDA"/>
    <w:rsid w:val="00620D7F"/>
    <w:rsid w:val="006238B2"/>
    <w:rsid w:val="00625C4A"/>
    <w:rsid w:val="00626E4C"/>
    <w:rsid w:val="00630E9B"/>
    <w:rsid w:val="0063282A"/>
    <w:rsid w:val="00632B8D"/>
    <w:rsid w:val="0063327D"/>
    <w:rsid w:val="006371B5"/>
    <w:rsid w:val="0064182B"/>
    <w:rsid w:val="00641949"/>
    <w:rsid w:val="0064239A"/>
    <w:rsid w:val="00642A6E"/>
    <w:rsid w:val="00642E37"/>
    <w:rsid w:val="00642F68"/>
    <w:rsid w:val="00643321"/>
    <w:rsid w:val="00644BF7"/>
    <w:rsid w:val="006507F2"/>
    <w:rsid w:val="0065150D"/>
    <w:rsid w:val="00651741"/>
    <w:rsid w:val="0065231D"/>
    <w:rsid w:val="0065403E"/>
    <w:rsid w:val="00660170"/>
    <w:rsid w:val="00660AAC"/>
    <w:rsid w:val="0066370A"/>
    <w:rsid w:val="00664A56"/>
    <w:rsid w:val="00664DCE"/>
    <w:rsid w:val="00666E11"/>
    <w:rsid w:val="0067019C"/>
    <w:rsid w:val="00670358"/>
    <w:rsid w:val="0067653F"/>
    <w:rsid w:val="00681C64"/>
    <w:rsid w:val="00681F48"/>
    <w:rsid w:val="00685995"/>
    <w:rsid w:val="00690153"/>
    <w:rsid w:val="0069034D"/>
    <w:rsid w:val="00692F3F"/>
    <w:rsid w:val="00692FE4"/>
    <w:rsid w:val="006940C5"/>
    <w:rsid w:val="00694FCC"/>
    <w:rsid w:val="006957AA"/>
    <w:rsid w:val="00697BD3"/>
    <w:rsid w:val="006A453C"/>
    <w:rsid w:val="006A5321"/>
    <w:rsid w:val="006A6528"/>
    <w:rsid w:val="006A79BF"/>
    <w:rsid w:val="006B0840"/>
    <w:rsid w:val="006B193E"/>
    <w:rsid w:val="006B4836"/>
    <w:rsid w:val="006C23E0"/>
    <w:rsid w:val="006C2C63"/>
    <w:rsid w:val="006C3F84"/>
    <w:rsid w:val="006C4C59"/>
    <w:rsid w:val="006D14C8"/>
    <w:rsid w:val="006D15A6"/>
    <w:rsid w:val="006D24FA"/>
    <w:rsid w:val="006D429F"/>
    <w:rsid w:val="006D5D81"/>
    <w:rsid w:val="006D77E1"/>
    <w:rsid w:val="006D78CB"/>
    <w:rsid w:val="006E4CB7"/>
    <w:rsid w:val="006E5421"/>
    <w:rsid w:val="006E6B15"/>
    <w:rsid w:val="006E798D"/>
    <w:rsid w:val="006F2FFD"/>
    <w:rsid w:val="006F40BB"/>
    <w:rsid w:val="006F534C"/>
    <w:rsid w:val="006F6199"/>
    <w:rsid w:val="006F71BE"/>
    <w:rsid w:val="006F7656"/>
    <w:rsid w:val="00700D81"/>
    <w:rsid w:val="00703CF0"/>
    <w:rsid w:val="00705C94"/>
    <w:rsid w:val="007066C8"/>
    <w:rsid w:val="007111C1"/>
    <w:rsid w:val="00712156"/>
    <w:rsid w:val="00715E9C"/>
    <w:rsid w:val="007176FC"/>
    <w:rsid w:val="00721398"/>
    <w:rsid w:val="007229B1"/>
    <w:rsid w:val="00723D08"/>
    <w:rsid w:val="00724413"/>
    <w:rsid w:val="00727D8D"/>
    <w:rsid w:val="007322C1"/>
    <w:rsid w:val="00732DF9"/>
    <w:rsid w:val="00733787"/>
    <w:rsid w:val="00735315"/>
    <w:rsid w:val="007353E4"/>
    <w:rsid w:val="007355B8"/>
    <w:rsid w:val="00737DB2"/>
    <w:rsid w:val="00742A76"/>
    <w:rsid w:val="00744D2F"/>
    <w:rsid w:val="007461E1"/>
    <w:rsid w:val="007477E4"/>
    <w:rsid w:val="00750C3E"/>
    <w:rsid w:val="0075246B"/>
    <w:rsid w:val="00753CFB"/>
    <w:rsid w:val="00757F29"/>
    <w:rsid w:val="00763167"/>
    <w:rsid w:val="00765802"/>
    <w:rsid w:val="00781867"/>
    <w:rsid w:val="007818CB"/>
    <w:rsid w:val="00781D76"/>
    <w:rsid w:val="0078721B"/>
    <w:rsid w:val="00790F55"/>
    <w:rsid w:val="00793DFA"/>
    <w:rsid w:val="00794839"/>
    <w:rsid w:val="00795661"/>
    <w:rsid w:val="007A4509"/>
    <w:rsid w:val="007A7582"/>
    <w:rsid w:val="007B235E"/>
    <w:rsid w:val="007B2716"/>
    <w:rsid w:val="007B50A7"/>
    <w:rsid w:val="007C04CB"/>
    <w:rsid w:val="007C2B7A"/>
    <w:rsid w:val="007C40DA"/>
    <w:rsid w:val="007D0242"/>
    <w:rsid w:val="007D1429"/>
    <w:rsid w:val="007D55E2"/>
    <w:rsid w:val="007E1FEB"/>
    <w:rsid w:val="007E3126"/>
    <w:rsid w:val="007E3605"/>
    <w:rsid w:val="007E4633"/>
    <w:rsid w:val="007E5401"/>
    <w:rsid w:val="007E5BA3"/>
    <w:rsid w:val="007F4DD0"/>
    <w:rsid w:val="007F5FEE"/>
    <w:rsid w:val="007F67AB"/>
    <w:rsid w:val="00801097"/>
    <w:rsid w:val="00801660"/>
    <w:rsid w:val="00801CF7"/>
    <w:rsid w:val="00802696"/>
    <w:rsid w:val="00802C40"/>
    <w:rsid w:val="0080340D"/>
    <w:rsid w:val="0080418B"/>
    <w:rsid w:val="00807817"/>
    <w:rsid w:val="00813B41"/>
    <w:rsid w:val="00815188"/>
    <w:rsid w:val="00815538"/>
    <w:rsid w:val="00816F2B"/>
    <w:rsid w:val="008213E0"/>
    <w:rsid w:val="008234C8"/>
    <w:rsid w:val="00823DBF"/>
    <w:rsid w:val="008250A8"/>
    <w:rsid w:val="00827E55"/>
    <w:rsid w:val="0083335A"/>
    <w:rsid w:val="00834CA3"/>
    <w:rsid w:val="0083579C"/>
    <w:rsid w:val="00840283"/>
    <w:rsid w:val="00840A6B"/>
    <w:rsid w:val="008417C3"/>
    <w:rsid w:val="0084553D"/>
    <w:rsid w:val="00846F55"/>
    <w:rsid w:val="008509AF"/>
    <w:rsid w:val="00855212"/>
    <w:rsid w:val="008554A2"/>
    <w:rsid w:val="00856767"/>
    <w:rsid w:val="00856F7E"/>
    <w:rsid w:val="008570C0"/>
    <w:rsid w:val="00857A44"/>
    <w:rsid w:val="00860469"/>
    <w:rsid w:val="00860AE3"/>
    <w:rsid w:val="00863438"/>
    <w:rsid w:val="00864154"/>
    <w:rsid w:val="0087454E"/>
    <w:rsid w:val="00880BA6"/>
    <w:rsid w:val="0088106E"/>
    <w:rsid w:val="00892D81"/>
    <w:rsid w:val="00893A97"/>
    <w:rsid w:val="00894946"/>
    <w:rsid w:val="00894B06"/>
    <w:rsid w:val="00896499"/>
    <w:rsid w:val="00897D0C"/>
    <w:rsid w:val="008A036E"/>
    <w:rsid w:val="008A17E3"/>
    <w:rsid w:val="008A2D7D"/>
    <w:rsid w:val="008A3168"/>
    <w:rsid w:val="008A5277"/>
    <w:rsid w:val="008B28C4"/>
    <w:rsid w:val="008B43D4"/>
    <w:rsid w:val="008B63E0"/>
    <w:rsid w:val="008B6A3F"/>
    <w:rsid w:val="008C13BF"/>
    <w:rsid w:val="008C23C4"/>
    <w:rsid w:val="008C35E6"/>
    <w:rsid w:val="008C538E"/>
    <w:rsid w:val="008C7F71"/>
    <w:rsid w:val="008D34D0"/>
    <w:rsid w:val="008D3A0C"/>
    <w:rsid w:val="008D4684"/>
    <w:rsid w:val="008D59B0"/>
    <w:rsid w:val="008D5F0C"/>
    <w:rsid w:val="008D66A1"/>
    <w:rsid w:val="008D6AF6"/>
    <w:rsid w:val="008E0BFA"/>
    <w:rsid w:val="008E2560"/>
    <w:rsid w:val="008E5898"/>
    <w:rsid w:val="008E599D"/>
    <w:rsid w:val="008E69A1"/>
    <w:rsid w:val="008E6FC9"/>
    <w:rsid w:val="008E71A7"/>
    <w:rsid w:val="008E73A3"/>
    <w:rsid w:val="008F1DDA"/>
    <w:rsid w:val="008F5CB8"/>
    <w:rsid w:val="008F6618"/>
    <w:rsid w:val="008F7BF0"/>
    <w:rsid w:val="009003BE"/>
    <w:rsid w:val="009020FC"/>
    <w:rsid w:val="009026D0"/>
    <w:rsid w:val="009032E8"/>
    <w:rsid w:val="00903614"/>
    <w:rsid w:val="00903E0B"/>
    <w:rsid w:val="00903FEC"/>
    <w:rsid w:val="00905CEE"/>
    <w:rsid w:val="00906BF1"/>
    <w:rsid w:val="00910569"/>
    <w:rsid w:val="009220FC"/>
    <w:rsid w:val="00924622"/>
    <w:rsid w:val="00927B3F"/>
    <w:rsid w:val="00930372"/>
    <w:rsid w:val="00931FA9"/>
    <w:rsid w:val="00940129"/>
    <w:rsid w:val="0094123B"/>
    <w:rsid w:val="00945781"/>
    <w:rsid w:val="0094609B"/>
    <w:rsid w:val="00950727"/>
    <w:rsid w:val="009507A6"/>
    <w:rsid w:val="00952198"/>
    <w:rsid w:val="00952346"/>
    <w:rsid w:val="00953A6F"/>
    <w:rsid w:val="00954C5F"/>
    <w:rsid w:val="00955367"/>
    <w:rsid w:val="00956C11"/>
    <w:rsid w:val="00957742"/>
    <w:rsid w:val="00964D87"/>
    <w:rsid w:val="00965270"/>
    <w:rsid w:val="009658D3"/>
    <w:rsid w:val="00973AB8"/>
    <w:rsid w:val="00976BB0"/>
    <w:rsid w:val="009807DA"/>
    <w:rsid w:val="00980AF1"/>
    <w:rsid w:val="009859C3"/>
    <w:rsid w:val="0098606A"/>
    <w:rsid w:val="00987CCE"/>
    <w:rsid w:val="00991101"/>
    <w:rsid w:val="00994026"/>
    <w:rsid w:val="00996A8B"/>
    <w:rsid w:val="00996B9C"/>
    <w:rsid w:val="009A2E18"/>
    <w:rsid w:val="009A6D78"/>
    <w:rsid w:val="009B0B30"/>
    <w:rsid w:val="009B3ABF"/>
    <w:rsid w:val="009B52C0"/>
    <w:rsid w:val="009B6227"/>
    <w:rsid w:val="009B7786"/>
    <w:rsid w:val="009B7B19"/>
    <w:rsid w:val="009B7B86"/>
    <w:rsid w:val="009C0CDF"/>
    <w:rsid w:val="009C42BB"/>
    <w:rsid w:val="009C541E"/>
    <w:rsid w:val="009C5429"/>
    <w:rsid w:val="009D1B10"/>
    <w:rsid w:val="009D2B7F"/>
    <w:rsid w:val="009D2C1F"/>
    <w:rsid w:val="009D3673"/>
    <w:rsid w:val="009D587F"/>
    <w:rsid w:val="009E0CCF"/>
    <w:rsid w:val="009E22D2"/>
    <w:rsid w:val="009E33E6"/>
    <w:rsid w:val="009F14DA"/>
    <w:rsid w:val="009F2A11"/>
    <w:rsid w:val="009F2CDC"/>
    <w:rsid w:val="009F3395"/>
    <w:rsid w:val="009F6E7F"/>
    <w:rsid w:val="009F7383"/>
    <w:rsid w:val="00A00E93"/>
    <w:rsid w:val="00A00F9E"/>
    <w:rsid w:val="00A0142A"/>
    <w:rsid w:val="00A04CA0"/>
    <w:rsid w:val="00A05952"/>
    <w:rsid w:val="00A077E3"/>
    <w:rsid w:val="00A102B5"/>
    <w:rsid w:val="00A129A3"/>
    <w:rsid w:val="00A12B5E"/>
    <w:rsid w:val="00A12C9F"/>
    <w:rsid w:val="00A13608"/>
    <w:rsid w:val="00A155A1"/>
    <w:rsid w:val="00A20E52"/>
    <w:rsid w:val="00A22DC2"/>
    <w:rsid w:val="00A24309"/>
    <w:rsid w:val="00A247AF"/>
    <w:rsid w:val="00A24B8B"/>
    <w:rsid w:val="00A2531A"/>
    <w:rsid w:val="00A31D6C"/>
    <w:rsid w:val="00A3298C"/>
    <w:rsid w:val="00A32B04"/>
    <w:rsid w:val="00A35BFF"/>
    <w:rsid w:val="00A36FF8"/>
    <w:rsid w:val="00A37CA2"/>
    <w:rsid w:val="00A43CC5"/>
    <w:rsid w:val="00A45EED"/>
    <w:rsid w:val="00A46CEC"/>
    <w:rsid w:val="00A473DA"/>
    <w:rsid w:val="00A50BF1"/>
    <w:rsid w:val="00A534BF"/>
    <w:rsid w:val="00A53612"/>
    <w:rsid w:val="00A5443E"/>
    <w:rsid w:val="00A54F3D"/>
    <w:rsid w:val="00A60A4E"/>
    <w:rsid w:val="00A61A21"/>
    <w:rsid w:val="00A629D2"/>
    <w:rsid w:val="00A63DCB"/>
    <w:rsid w:val="00A64DC9"/>
    <w:rsid w:val="00A6515D"/>
    <w:rsid w:val="00A65480"/>
    <w:rsid w:val="00A657B2"/>
    <w:rsid w:val="00A67447"/>
    <w:rsid w:val="00A71460"/>
    <w:rsid w:val="00A716E7"/>
    <w:rsid w:val="00A72468"/>
    <w:rsid w:val="00A72AEC"/>
    <w:rsid w:val="00A73D2C"/>
    <w:rsid w:val="00A762CF"/>
    <w:rsid w:val="00A81139"/>
    <w:rsid w:val="00A81838"/>
    <w:rsid w:val="00A82752"/>
    <w:rsid w:val="00A84E29"/>
    <w:rsid w:val="00A86726"/>
    <w:rsid w:val="00A9408B"/>
    <w:rsid w:val="00A97638"/>
    <w:rsid w:val="00A97DF7"/>
    <w:rsid w:val="00AA2F6C"/>
    <w:rsid w:val="00AA4FB5"/>
    <w:rsid w:val="00AA4FEF"/>
    <w:rsid w:val="00AA725C"/>
    <w:rsid w:val="00AB304F"/>
    <w:rsid w:val="00AB36A4"/>
    <w:rsid w:val="00AB3808"/>
    <w:rsid w:val="00AB605A"/>
    <w:rsid w:val="00AB75B4"/>
    <w:rsid w:val="00AB7E77"/>
    <w:rsid w:val="00AC1D5D"/>
    <w:rsid w:val="00AC5167"/>
    <w:rsid w:val="00AC6F2F"/>
    <w:rsid w:val="00AD02AA"/>
    <w:rsid w:val="00AD59D8"/>
    <w:rsid w:val="00AD5A2F"/>
    <w:rsid w:val="00AD7458"/>
    <w:rsid w:val="00AE2119"/>
    <w:rsid w:val="00AE25BE"/>
    <w:rsid w:val="00AF056B"/>
    <w:rsid w:val="00AF0AB0"/>
    <w:rsid w:val="00AF2AED"/>
    <w:rsid w:val="00AF2F3B"/>
    <w:rsid w:val="00AF4DDC"/>
    <w:rsid w:val="00AF4E2A"/>
    <w:rsid w:val="00B07836"/>
    <w:rsid w:val="00B12D61"/>
    <w:rsid w:val="00B14A71"/>
    <w:rsid w:val="00B171A1"/>
    <w:rsid w:val="00B172DD"/>
    <w:rsid w:val="00B22967"/>
    <w:rsid w:val="00B3114B"/>
    <w:rsid w:val="00B3180C"/>
    <w:rsid w:val="00B31FF1"/>
    <w:rsid w:val="00B34926"/>
    <w:rsid w:val="00B35049"/>
    <w:rsid w:val="00B372A1"/>
    <w:rsid w:val="00B37465"/>
    <w:rsid w:val="00B40E9F"/>
    <w:rsid w:val="00B4110A"/>
    <w:rsid w:val="00B42C81"/>
    <w:rsid w:val="00B46436"/>
    <w:rsid w:val="00B52155"/>
    <w:rsid w:val="00B54EBD"/>
    <w:rsid w:val="00B56340"/>
    <w:rsid w:val="00B572B0"/>
    <w:rsid w:val="00B5760C"/>
    <w:rsid w:val="00B5778B"/>
    <w:rsid w:val="00B57C07"/>
    <w:rsid w:val="00B60D01"/>
    <w:rsid w:val="00B64A16"/>
    <w:rsid w:val="00B720A5"/>
    <w:rsid w:val="00B720CC"/>
    <w:rsid w:val="00B72D19"/>
    <w:rsid w:val="00B73FB8"/>
    <w:rsid w:val="00B81A2A"/>
    <w:rsid w:val="00B82815"/>
    <w:rsid w:val="00B85A27"/>
    <w:rsid w:val="00B87534"/>
    <w:rsid w:val="00B940E0"/>
    <w:rsid w:val="00B94935"/>
    <w:rsid w:val="00B974AA"/>
    <w:rsid w:val="00BA05FA"/>
    <w:rsid w:val="00BA0A7A"/>
    <w:rsid w:val="00BA1428"/>
    <w:rsid w:val="00BA3FB3"/>
    <w:rsid w:val="00BB01DB"/>
    <w:rsid w:val="00BB15F5"/>
    <w:rsid w:val="00BB448C"/>
    <w:rsid w:val="00BB5ED5"/>
    <w:rsid w:val="00BB73A1"/>
    <w:rsid w:val="00BC0715"/>
    <w:rsid w:val="00BC11EA"/>
    <w:rsid w:val="00BC18F7"/>
    <w:rsid w:val="00BC1E7E"/>
    <w:rsid w:val="00BC6151"/>
    <w:rsid w:val="00BC69A3"/>
    <w:rsid w:val="00BC73C7"/>
    <w:rsid w:val="00BC74D3"/>
    <w:rsid w:val="00BC7B2A"/>
    <w:rsid w:val="00BC7BC2"/>
    <w:rsid w:val="00BD072D"/>
    <w:rsid w:val="00BD0E8A"/>
    <w:rsid w:val="00BD3F56"/>
    <w:rsid w:val="00BD4667"/>
    <w:rsid w:val="00BE5B68"/>
    <w:rsid w:val="00BE683C"/>
    <w:rsid w:val="00BF5357"/>
    <w:rsid w:val="00BF66C9"/>
    <w:rsid w:val="00C0315B"/>
    <w:rsid w:val="00C04446"/>
    <w:rsid w:val="00C04739"/>
    <w:rsid w:val="00C04A1C"/>
    <w:rsid w:val="00C04A84"/>
    <w:rsid w:val="00C05BAD"/>
    <w:rsid w:val="00C15595"/>
    <w:rsid w:val="00C16164"/>
    <w:rsid w:val="00C17DE1"/>
    <w:rsid w:val="00C21B39"/>
    <w:rsid w:val="00C227FC"/>
    <w:rsid w:val="00C22C88"/>
    <w:rsid w:val="00C23BC6"/>
    <w:rsid w:val="00C33C71"/>
    <w:rsid w:val="00C34DA6"/>
    <w:rsid w:val="00C35B1D"/>
    <w:rsid w:val="00C36719"/>
    <w:rsid w:val="00C37C6F"/>
    <w:rsid w:val="00C42FF2"/>
    <w:rsid w:val="00C43278"/>
    <w:rsid w:val="00C45FCB"/>
    <w:rsid w:val="00C47FD2"/>
    <w:rsid w:val="00C50415"/>
    <w:rsid w:val="00C52844"/>
    <w:rsid w:val="00C53A36"/>
    <w:rsid w:val="00C57939"/>
    <w:rsid w:val="00C663F8"/>
    <w:rsid w:val="00C666A6"/>
    <w:rsid w:val="00C677A1"/>
    <w:rsid w:val="00C70EBA"/>
    <w:rsid w:val="00C70F1C"/>
    <w:rsid w:val="00C71AFB"/>
    <w:rsid w:val="00C72A82"/>
    <w:rsid w:val="00C733DF"/>
    <w:rsid w:val="00C7480B"/>
    <w:rsid w:val="00C75125"/>
    <w:rsid w:val="00C77433"/>
    <w:rsid w:val="00C77FC5"/>
    <w:rsid w:val="00C8157A"/>
    <w:rsid w:val="00C82FA7"/>
    <w:rsid w:val="00C86BBB"/>
    <w:rsid w:val="00C87289"/>
    <w:rsid w:val="00C929F9"/>
    <w:rsid w:val="00C931A5"/>
    <w:rsid w:val="00C9326A"/>
    <w:rsid w:val="00C9714C"/>
    <w:rsid w:val="00CA1A70"/>
    <w:rsid w:val="00CA27D2"/>
    <w:rsid w:val="00CA2BFE"/>
    <w:rsid w:val="00CA724C"/>
    <w:rsid w:val="00CB4200"/>
    <w:rsid w:val="00CB4DBE"/>
    <w:rsid w:val="00CB4E0B"/>
    <w:rsid w:val="00CB71A8"/>
    <w:rsid w:val="00CB7579"/>
    <w:rsid w:val="00CB786B"/>
    <w:rsid w:val="00CD12D9"/>
    <w:rsid w:val="00CD2B6F"/>
    <w:rsid w:val="00CD4491"/>
    <w:rsid w:val="00CD5C4A"/>
    <w:rsid w:val="00CE0CEB"/>
    <w:rsid w:val="00CE15CC"/>
    <w:rsid w:val="00CE39EC"/>
    <w:rsid w:val="00CE3C1A"/>
    <w:rsid w:val="00CE52C9"/>
    <w:rsid w:val="00CE54A1"/>
    <w:rsid w:val="00CE5979"/>
    <w:rsid w:val="00CE738C"/>
    <w:rsid w:val="00CE76E1"/>
    <w:rsid w:val="00CF032E"/>
    <w:rsid w:val="00CF452C"/>
    <w:rsid w:val="00D00CBE"/>
    <w:rsid w:val="00D01A9C"/>
    <w:rsid w:val="00D01E56"/>
    <w:rsid w:val="00D04D23"/>
    <w:rsid w:val="00D07E9F"/>
    <w:rsid w:val="00D1289F"/>
    <w:rsid w:val="00D12B5F"/>
    <w:rsid w:val="00D17328"/>
    <w:rsid w:val="00D20C3A"/>
    <w:rsid w:val="00D21F58"/>
    <w:rsid w:val="00D2548B"/>
    <w:rsid w:val="00D2729C"/>
    <w:rsid w:val="00D30B57"/>
    <w:rsid w:val="00D33F19"/>
    <w:rsid w:val="00D34975"/>
    <w:rsid w:val="00D36B46"/>
    <w:rsid w:val="00D4785B"/>
    <w:rsid w:val="00D51216"/>
    <w:rsid w:val="00D53B08"/>
    <w:rsid w:val="00D55CBA"/>
    <w:rsid w:val="00D55D24"/>
    <w:rsid w:val="00D56D58"/>
    <w:rsid w:val="00D62B68"/>
    <w:rsid w:val="00D67FEB"/>
    <w:rsid w:val="00D705D5"/>
    <w:rsid w:val="00D71CC4"/>
    <w:rsid w:val="00D75957"/>
    <w:rsid w:val="00D75B0C"/>
    <w:rsid w:val="00D75CD1"/>
    <w:rsid w:val="00D76A0C"/>
    <w:rsid w:val="00D858C0"/>
    <w:rsid w:val="00D8590C"/>
    <w:rsid w:val="00D86217"/>
    <w:rsid w:val="00D95DEC"/>
    <w:rsid w:val="00D96371"/>
    <w:rsid w:val="00DA1E6B"/>
    <w:rsid w:val="00DA297C"/>
    <w:rsid w:val="00DA2B92"/>
    <w:rsid w:val="00DA5CAD"/>
    <w:rsid w:val="00DB3B03"/>
    <w:rsid w:val="00DC259B"/>
    <w:rsid w:val="00DC5771"/>
    <w:rsid w:val="00DC78D6"/>
    <w:rsid w:val="00DD008E"/>
    <w:rsid w:val="00DD0E95"/>
    <w:rsid w:val="00DD111A"/>
    <w:rsid w:val="00DD1A81"/>
    <w:rsid w:val="00DD22E3"/>
    <w:rsid w:val="00DD3CA1"/>
    <w:rsid w:val="00DD4063"/>
    <w:rsid w:val="00DD6F09"/>
    <w:rsid w:val="00DE4169"/>
    <w:rsid w:val="00DE4433"/>
    <w:rsid w:val="00DE5402"/>
    <w:rsid w:val="00DE7145"/>
    <w:rsid w:val="00DF1A8B"/>
    <w:rsid w:val="00DF36C6"/>
    <w:rsid w:val="00DF6D80"/>
    <w:rsid w:val="00E00B37"/>
    <w:rsid w:val="00E03141"/>
    <w:rsid w:val="00E04B86"/>
    <w:rsid w:val="00E06A1E"/>
    <w:rsid w:val="00E075E3"/>
    <w:rsid w:val="00E10C80"/>
    <w:rsid w:val="00E1184D"/>
    <w:rsid w:val="00E124D5"/>
    <w:rsid w:val="00E140E5"/>
    <w:rsid w:val="00E1440F"/>
    <w:rsid w:val="00E159C3"/>
    <w:rsid w:val="00E20ED1"/>
    <w:rsid w:val="00E24194"/>
    <w:rsid w:val="00E27093"/>
    <w:rsid w:val="00E31404"/>
    <w:rsid w:val="00E3352F"/>
    <w:rsid w:val="00E3624F"/>
    <w:rsid w:val="00E36337"/>
    <w:rsid w:val="00E41D81"/>
    <w:rsid w:val="00E452D7"/>
    <w:rsid w:val="00E46349"/>
    <w:rsid w:val="00E479B5"/>
    <w:rsid w:val="00E506BF"/>
    <w:rsid w:val="00E50F96"/>
    <w:rsid w:val="00E5235C"/>
    <w:rsid w:val="00E55943"/>
    <w:rsid w:val="00E6185E"/>
    <w:rsid w:val="00E625BB"/>
    <w:rsid w:val="00E70C04"/>
    <w:rsid w:val="00E7378B"/>
    <w:rsid w:val="00E77825"/>
    <w:rsid w:val="00E82EF4"/>
    <w:rsid w:val="00E837C1"/>
    <w:rsid w:val="00E920B1"/>
    <w:rsid w:val="00E931D5"/>
    <w:rsid w:val="00E944DD"/>
    <w:rsid w:val="00E94595"/>
    <w:rsid w:val="00E94D84"/>
    <w:rsid w:val="00E97F56"/>
    <w:rsid w:val="00EA11C0"/>
    <w:rsid w:val="00EA1452"/>
    <w:rsid w:val="00EA500D"/>
    <w:rsid w:val="00EB0EBA"/>
    <w:rsid w:val="00EB2CAB"/>
    <w:rsid w:val="00EB3CD2"/>
    <w:rsid w:val="00EB4787"/>
    <w:rsid w:val="00EB4F00"/>
    <w:rsid w:val="00EB7364"/>
    <w:rsid w:val="00EC0028"/>
    <w:rsid w:val="00EC225A"/>
    <w:rsid w:val="00EC55E4"/>
    <w:rsid w:val="00EC76FE"/>
    <w:rsid w:val="00ED046A"/>
    <w:rsid w:val="00ED0FBA"/>
    <w:rsid w:val="00ED31FD"/>
    <w:rsid w:val="00ED5B8A"/>
    <w:rsid w:val="00ED734B"/>
    <w:rsid w:val="00EE191F"/>
    <w:rsid w:val="00EE1F9C"/>
    <w:rsid w:val="00EE1FC0"/>
    <w:rsid w:val="00EE31C5"/>
    <w:rsid w:val="00EE4C47"/>
    <w:rsid w:val="00EE650B"/>
    <w:rsid w:val="00EE7B9B"/>
    <w:rsid w:val="00EF2526"/>
    <w:rsid w:val="00EF2E7D"/>
    <w:rsid w:val="00EF3153"/>
    <w:rsid w:val="00EF68C9"/>
    <w:rsid w:val="00EF6A39"/>
    <w:rsid w:val="00EF7BB9"/>
    <w:rsid w:val="00F0276D"/>
    <w:rsid w:val="00F02B0B"/>
    <w:rsid w:val="00F03273"/>
    <w:rsid w:val="00F0357A"/>
    <w:rsid w:val="00F05869"/>
    <w:rsid w:val="00F11F5F"/>
    <w:rsid w:val="00F1387D"/>
    <w:rsid w:val="00F13D3F"/>
    <w:rsid w:val="00F252A4"/>
    <w:rsid w:val="00F31000"/>
    <w:rsid w:val="00F318F2"/>
    <w:rsid w:val="00F326F8"/>
    <w:rsid w:val="00F34BCC"/>
    <w:rsid w:val="00F40275"/>
    <w:rsid w:val="00F40430"/>
    <w:rsid w:val="00F4215C"/>
    <w:rsid w:val="00F43428"/>
    <w:rsid w:val="00F44EDB"/>
    <w:rsid w:val="00F45AD1"/>
    <w:rsid w:val="00F46AA6"/>
    <w:rsid w:val="00F5000F"/>
    <w:rsid w:val="00F5035D"/>
    <w:rsid w:val="00F504F3"/>
    <w:rsid w:val="00F52312"/>
    <w:rsid w:val="00F535E3"/>
    <w:rsid w:val="00F55698"/>
    <w:rsid w:val="00F55A85"/>
    <w:rsid w:val="00F6027D"/>
    <w:rsid w:val="00F66799"/>
    <w:rsid w:val="00F7191D"/>
    <w:rsid w:val="00F744AB"/>
    <w:rsid w:val="00F76D53"/>
    <w:rsid w:val="00F833E1"/>
    <w:rsid w:val="00F854DF"/>
    <w:rsid w:val="00F86988"/>
    <w:rsid w:val="00F86F8C"/>
    <w:rsid w:val="00F949FA"/>
    <w:rsid w:val="00F953E9"/>
    <w:rsid w:val="00F964B4"/>
    <w:rsid w:val="00F96BDB"/>
    <w:rsid w:val="00FA033D"/>
    <w:rsid w:val="00FA3EA1"/>
    <w:rsid w:val="00FA4B2B"/>
    <w:rsid w:val="00FA6F19"/>
    <w:rsid w:val="00FA7EE3"/>
    <w:rsid w:val="00FB1D89"/>
    <w:rsid w:val="00FB3F43"/>
    <w:rsid w:val="00FB4221"/>
    <w:rsid w:val="00FB6005"/>
    <w:rsid w:val="00FC1490"/>
    <w:rsid w:val="00FC64D4"/>
    <w:rsid w:val="00FD192E"/>
    <w:rsid w:val="00FD76E9"/>
    <w:rsid w:val="00FD7F0A"/>
    <w:rsid w:val="00FE0270"/>
    <w:rsid w:val="00FE0E1A"/>
    <w:rsid w:val="00FE2849"/>
    <w:rsid w:val="00FE2FB6"/>
    <w:rsid w:val="00FE31E9"/>
    <w:rsid w:val="00FE3878"/>
    <w:rsid w:val="00FE446E"/>
    <w:rsid w:val="00FE56A2"/>
    <w:rsid w:val="00FE661C"/>
    <w:rsid w:val="00FF2E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14:defaultImageDpi w14:val="0"/>
  <w15:docId w15:val="{CC967182-F793-4F98-8144-C1BDC87C51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Calibri"/>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note text" w:qFormat="1"/>
    <w:lsdException w:name="annotation text" w:qFormat="1"/>
    <w:lsdException w:name="index heading" w:uiPriority="0"/>
    <w:lsdException w:name="caption" w:semiHidden="1" w:uiPriority="35" w:unhideWhenUsed="1" w:qFormat="1"/>
    <w:lsdException w:name="table of figures" w:qFormat="1"/>
    <w:lsdException w:name="footnote reference" w:qFormat="1"/>
    <w:lsdException w:name="annotation reference" w:qFormat="1"/>
    <w:lsdException w:name="List" w:uiPriority="0"/>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Body Text" w:uiPriority="0"/>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annotation subject" w:qFormat="1"/>
    <w:lsdException w:name="Balloon Text" w:qFormat="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43692C"/>
    <w:pPr>
      <w:spacing w:after="80" w:line="276" w:lineRule="auto"/>
      <w:jc w:val="both"/>
    </w:pPr>
    <w:rPr>
      <w:rFonts w:ascii="Times New Roman" w:hAnsi="Times New Roman" w:cs="Times New Roman"/>
      <w:sz w:val="28"/>
      <w:szCs w:val="22"/>
      <w:lang w:eastAsia="en-US"/>
    </w:rPr>
  </w:style>
  <w:style w:type="paragraph" w:styleId="1">
    <w:name w:val="heading 1"/>
    <w:basedOn w:val="a2"/>
    <w:link w:val="10"/>
    <w:uiPriority w:val="99"/>
    <w:qFormat/>
    <w:rsid w:val="00964D87"/>
    <w:pPr>
      <w:spacing w:before="100" w:beforeAutospacing="1" w:after="100" w:afterAutospacing="1" w:line="240" w:lineRule="auto"/>
      <w:jc w:val="left"/>
      <w:outlineLvl w:val="0"/>
    </w:pPr>
    <w:rPr>
      <w:b/>
      <w:bCs/>
      <w:kern w:val="36"/>
      <w:sz w:val="48"/>
      <w:szCs w:val="48"/>
      <w:lang w:eastAsia="ru-RU"/>
    </w:rPr>
  </w:style>
  <w:style w:type="paragraph" w:styleId="2">
    <w:name w:val="heading 2"/>
    <w:basedOn w:val="a2"/>
    <w:next w:val="1"/>
    <w:link w:val="20"/>
    <w:uiPriority w:val="9"/>
    <w:qFormat/>
    <w:rsid w:val="00A13608"/>
    <w:pPr>
      <w:keepNext/>
      <w:keepLines/>
      <w:spacing w:after="0" w:line="240" w:lineRule="auto"/>
      <w:ind w:firstLine="709"/>
      <w:outlineLvl w:val="1"/>
    </w:pPr>
    <w:rPr>
      <w:sz w:val="24"/>
      <w:szCs w:val="20"/>
    </w:rPr>
  </w:style>
  <w:style w:type="paragraph" w:styleId="3">
    <w:name w:val="heading 3"/>
    <w:basedOn w:val="1"/>
    <w:link w:val="30"/>
    <w:uiPriority w:val="9"/>
    <w:qFormat/>
    <w:rsid w:val="00A13608"/>
    <w:pPr>
      <w:keepNext/>
      <w:spacing w:before="0" w:beforeAutospacing="0" w:after="0" w:afterAutospacing="0"/>
      <w:ind w:left="2496" w:firstLine="624"/>
      <w:jc w:val="both"/>
      <w:outlineLvl w:val="2"/>
    </w:pPr>
    <w:rPr>
      <w:b w:val="0"/>
      <w:bCs w:val="0"/>
      <w:kern w:val="0"/>
      <w:sz w:val="24"/>
      <w:szCs w:val="20"/>
      <w:lang w:eastAsia="en-US"/>
    </w:rPr>
  </w:style>
  <w:style w:type="paragraph" w:styleId="4">
    <w:name w:val="heading 4"/>
    <w:basedOn w:val="2"/>
    <w:next w:val="a2"/>
    <w:link w:val="40"/>
    <w:uiPriority w:val="9"/>
    <w:qFormat/>
    <w:rsid w:val="00A13608"/>
    <w:pPr>
      <w:tabs>
        <w:tab w:val="left" w:pos="720"/>
      </w:tabs>
      <w:spacing w:before="360"/>
      <w:ind w:left="2410" w:firstLine="624"/>
      <w:outlineLvl w:val="3"/>
    </w:pPr>
  </w:style>
  <w:style w:type="paragraph" w:styleId="5">
    <w:name w:val="heading 5"/>
    <w:basedOn w:val="2"/>
    <w:next w:val="a2"/>
    <w:link w:val="50"/>
    <w:uiPriority w:val="9"/>
    <w:qFormat/>
    <w:rsid w:val="00A13608"/>
    <w:pPr>
      <w:tabs>
        <w:tab w:val="left" w:pos="1985"/>
      </w:tabs>
      <w:spacing w:before="240" w:after="60"/>
      <w:ind w:left="2410" w:firstLine="454"/>
      <w:outlineLvl w:val="4"/>
    </w:pPr>
    <w:rPr>
      <w:szCs w:val="24"/>
    </w:rPr>
  </w:style>
  <w:style w:type="paragraph" w:styleId="6">
    <w:name w:val="heading 6"/>
    <w:basedOn w:val="a2"/>
    <w:next w:val="a2"/>
    <w:link w:val="60"/>
    <w:uiPriority w:val="9"/>
    <w:unhideWhenUsed/>
    <w:qFormat/>
    <w:rsid w:val="00A13608"/>
    <w:pPr>
      <w:keepNext/>
      <w:keepLines/>
      <w:spacing w:before="320" w:after="200"/>
      <w:jc w:val="left"/>
      <w:outlineLvl w:val="5"/>
    </w:pPr>
    <w:rPr>
      <w:rFonts w:ascii="Arial" w:hAnsi="Arial" w:cs="Arial"/>
      <w:b/>
      <w:bCs/>
      <w:sz w:val="22"/>
    </w:rPr>
  </w:style>
  <w:style w:type="paragraph" w:styleId="7">
    <w:name w:val="heading 7"/>
    <w:basedOn w:val="a2"/>
    <w:next w:val="a2"/>
    <w:link w:val="70"/>
    <w:uiPriority w:val="9"/>
    <w:unhideWhenUsed/>
    <w:qFormat/>
    <w:rsid w:val="00A13608"/>
    <w:pPr>
      <w:keepNext/>
      <w:keepLines/>
      <w:spacing w:before="320" w:after="200"/>
      <w:jc w:val="left"/>
      <w:outlineLvl w:val="6"/>
    </w:pPr>
    <w:rPr>
      <w:rFonts w:ascii="Arial" w:hAnsi="Arial" w:cs="Arial"/>
      <w:b/>
      <w:bCs/>
      <w:i/>
      <w:iCs/>
      <w:sz w:val="22"/>
    </w:rPr>
  </w:style>
  <w:style w:type="paragraph" w:styleId="8">
    <w:name w:val="heading 8"/>
    <w:basedOn w:val="a2"/>
    <w:next w:val="a2"/>
    <w:link w:val="80"/>
    <w:uiPriority w:val="9"/>
    <w:unhideWhenUsed/>
    <w:qFormat/>
    <w:rsid w:val="00A13608"/>
    <w:pPr>
      <w:keepNext/>
      <w:keepLines/>
      <w:spacing w:before="320" w:after="200"/>
      <w:jc w:val="left"/>
      <w:outlineLvl w:val="7"/>
    </w:pPr>
    <w:rPr>
      <w:rFonts w:ascii="Arial" w:hAnsi="Arial" w:cs="Arial"/>
      <w:i/>
      <w:iCs/>
      <w:sz w:val="22"/>
    </w:rPr>
  </w:style>
  <w:style w:type="paragraph" w:styleId="9">
    <w:name w:val="heading 9"/>
    <w:basedOn w:val="a2"/>
    <w:next w:val="a2"/>
    <w:link w:val="90"/>
    <w:uiPriority w:val="9"/>
    <w:unhideWhenUsed/>
    <w:qFormat/>
    <w:rsid w:val="00A13608"/>
    <w:pPr>
      <w:keepNext/>
      <w:keepLines/>
      <w:spacing w:before="320" w:after="200"/>
      <w:jc w:val="left"/>
      <w:outlineLvl w:val="8"/>
    </w:pPr>
    <w:rPr>
      <w:rFonts w:ascii="Arial" w:hAnsi="Arial" w:cs="Arial"/>
      <w:i/>
      <w:iCs/>
      <w:sz w:val="21"/>
      <w:szCs w:val="21"/>
    </w:rPr>
  </w:style>
  <w:style w:type="character" w:default="1" w:styleId="a3">
    <w:name w:val="Default Paragraph Font"/>
    <w:uiPriority w:val="1"/>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uiPriority w:val="99"/>
    <w:qFormat/>
    <w:locked/>
    <w:rsid w:val="00964D87"/>
    <w:rPr>
      <w:rFonts w:ascii="Times New Roman" w:hAnsi="Times New Roman" w:cs="Times New Roman"/>
      <w:b/>
      <w:bCs/>
      <w:kern w:val="36"/>
      <w:sz w:val="48"/>
      <w:szCs w:val="48"/>
    </w:rPr>
  </w:style>
  <w:style w:type="character" w:customStyle="1" w:styleId="20">
    <w:name w:val="Заголовок 2 Знак"/>
    <w:basedOn w:val="a3"/>
    <w:link w:val="2"/>
    <w:uiPriority w:val="9"/>
    <w:qFormat/>
    <w:locked/>
    <w:rsid w:val="00A13608"/>
    <w:rPr>
      <w:rFonts w:ascii="Times New Roman" w:hAnsi="Times New Roman" w:cs="Times New Roman"/>
      <w:sz w:val="24"/>
      <w:lang w:val="x-none" w:eastAsia="en-US"/>
    </w:rPr>
  </w:style>
  <w:style w:type="character" w:customStyle="1" w:styleId="30">
    <w:name w:val="Заголовок 3 Знак"/>
    <w:basedOn w:val="a3"/>
    <w:link w:val="3"/>
    <w:uiPriority w:val="9"/>
    <w:qFormat/>
    <w:locked/>
    <w:rsid w:val="00A13608"/>
    <w:rPr>
      <w:rFonts w:ascii="Times New Roman" w:hAnsi="Times New Roman" w:cs="Times New Roman"/>
      <w:sz w:val="24"/>
      <w:lang w:val="x-none" w:eastAsia="en-US"/>
    </w:rPr>
  </w:style>
  <w:style w:type="character" w:customStyle="1" w:styleId="40">
    <w:name w:val="Заголовок 4 Знак"/>
    <w:basedOn w:val="a3"/>
    <w:link w:val="4"/>
    <w:uiPriority w:val="9"/>
    <w:qFormat/>
    <w:locked/>
    <w:rsid w:val="00A13608"/>
    <w:rPr>
      <w:rFonts w:ascii="Times New Roman" w:hAnsi="Times New Roman" w:cs="Times New Roman"/>
      <w:sz w:val="24"/>
      <w:lang w:val="x-none" w:eastAsia="en-US"/>
    </w:rPr>
  </w:style>
  <w:style w:type="character" w:customStyle="1" w:styleId="50">
    <w:name w:val="Заголовок 5 Знак"/>
    <w:basedOn w:val="a3"/>
    <w:link w:val="5"/>
    <w:uiPriority w:val="9"/>
    <w:qFormat/>
    <w:locked/>
    <w:rsid w:val="00A13608"/>
    <w:rPr>
      <w:rFonts w:ascii="Times New Roman" w:hAnsi="Times New Roman" w:cs="Times New Roman"/>
      <w:sz w:val="24"/>
      <w:szCs w:val="24"/>
      <w:lang w:val="x-none" w:eastAsia="en-US"/>
    </w:rPr>
  </w:style>
  <w:style w:type="character" w:customStyle="1" w:styleId="60">
    <w:name w:val="Заголовок 6 Знак"/>
    <w:basedOn w:val="a3"/>
    <w:link w:val="6"/>
    <w:uiPriority w:val="9"/>
    <w:qFormat/>
    <w:locked/>
    <w:rsid w:val="00A13608"/>
    <w:rPr>
      <w:rFonts w:ascii="Arial" w:hAnsi="Arial" w:cs="Arial"/>
      <w:b/>
      <w:bCs/>
      <w:sz w:val="22"/>
      <w:szCs w:val="22"/>
      <w:lang w:val="x-none" w:eastAsia="en-US"/>
    </w:rPr>
  </w:style>
  <w:style w:type="character" w:customStyle="1" w:styleId="70">
    <w:name w:val="Заголовок 7 Знак"/>
    <w:basedOn w:val="a3"/>
    <w:link w:val="7"/>
    <w:uiPriority w:val="9"/>
    <w:qFormat/>
    <w:locked/>
    <w:rsid w:val="00A13608"/>
    <w:rPr>
      <w:rFonts w:ascii="Arial" w:hAnsi="Arial" w:cs="Arial"/>
      <w:b/>
      <w:bCs/>
      <w:i/>
      <w:iCs/>
      <w:sz w:val="22"/>
      <w:szCs w:val="22"/>
      <w:lang w:val="x-none" w:eastAsia="en-US"/>
    </w:rPr>
  </w:style>
  <w:style w:type="character" w:customStyle="1" w:styleId="80">
    <w:name w:val="Заголовок 8 Знак"/>
    <w:basedOn w:val="a3"/>
    <w:link w:val="8"/>
    <w:uiPriority w:val="9"/>
    <w:qFormat/>
    <w:locked/>
    <w:rsid w:val="00A13608"/>
    <w:rPr>
      <w:rFonts w:ascii="Arial" w:hAnsi="Arial" w:cs="Arial"/>
      <w:i/>
      <w:iCs/>
      <w:sz w:val="22"/>
      <w:szCs w:val="22"/>
      <w:lang w:val="x-none" w:eastAsia="en-US"/>
    </w:rPr>
  </w:style>
  <w:style w:type="character" w:customStyle="1" w:styleId="90">
    <w:name w:val="Заголовок 9 Знак"/>
    <w:basedOn w:val="a3"/>
    <w:link w:val="9"/>
    <w:uiPriority w:val="9"/>
    <w:qFormat/>
    <w:locked/>
    <w:rsid w:val="00A13608"/>
    <w:rPr>
      <w:rFonts w:ascii="Arial" w:hAnsi="Arial" w:cs="Arial"/>
      <w:i/>
      <w:iCs/>
      <w:sz w:val="21"/>
      <w:szCs w:val="21"/>
      <w:lang w:val="x-none" w:eastAsia="en-US"/>
    </w:rPr>
  </w:style>
  <w:style w:type="paragraph" w:customStyle="1" w:styleId="ConsPlusTitle">
    <w:name w:val="ConsPlusTitle"/>
    <w:uiPriority w:val="99"/>
    <w:rsid w:val="006B4836"/>
    <w:pPr>
      <w:widowControl w:val="0"/>
      <w:autoSpaceDE w:val="0"/>
      <w:autoSpaceDN w:val="0"/>
      <w:adjustRightInd w:val="0"/>
    </w:pPr>
    <w:rPr>
      <w:b/>
      <w:bCs/>
      <w:sz w:val="22"/>
      <w:szCs w:val="22"/>
    </w:rPr>
  </w:style>
  <w:style w:type="paragraph" w:styleId="a6">
    <w:name w:val="Balloon Text"/>
    <w:basedOn w:val="a2"/>
    <w:link w:val="a7"/>
    <w:uiPriority w:val="99"/>
    <w:semiHidden/>
    <w:unhideWhenUsed/>
    <w:qFormat/>
    <w:rsid w:val="00A31D6C"/>
    <w:pPr>
      <w:spacing w:after="0" w:line="240" w:lineRule="auto"/>
    </w:pPr>
    <w:rPr>
      <w:rFonts w:ascii="Tahoma" w:hAnsi="Tahoma" w:cs="Tahoma"/>
      <w:sz w:val="16"/>
      <w:szCs w:val="16"/>
    </w:rPr>
  </w:style>
  <w:style w:type="character" w:customStyle="1" w:styleId="a7">
    <w:name w:val="Текст выноски Знак"/>
    <w:basedOn w:val="a3"/>
    <w:link w:val="a6"/>
    <w:uiPriority w:val="99"/>
    <w:semiHidden/>
    <w:qFormat/>
    <w:locked/>
    <w:rsid w:val="00A31D6C"/>
    <w:rPr>
      <w:rFonts w:ascii="Tahoma" w:hAnsi="Tahoma" w:cs="Tahoma"/>
      <w:sz w:val="16"/>
      <w:szCs w:val="16"/>
      <w:lang w:val="x-none" w:eastAsia="en-US"/>
    </w:rPr>
  </w:style>
  <w:style w:type="character" w:styleId="a8">
    <w:name w:val="annotation reference"/>
    <w:basedOn w:val="a3"/>
    <w:uiPriority w:val="99"/>
    <w:semiHidden/>
    <w:unhideWhenUsed/>
    <w:qFormat/>
    <w:rsid w:val="00DD3CA1"/>
    <w:rPr>
      <w:rFonts w:cs="Times New Roman"/>
      <w:sz w:val="16"/>
      <w:szCs w:val="16"/>
    </w:rPr>
  </w:style>
  <w:style w:type="paragraph" w:styleId="a9">
    <w:name w:val="annotation text"/>
    <w:basedOn w:val="a2"/>
    <w:link w:val="aa"/>
    <w:uiPriority w:val="99"/>
    <w:unhideWhenUsed/>
    <w:qFormat/>
    <w:rsid w:val="00DD3CA1"/>
    <w:rPr>
      <w:sz w:val="20"/>
      <w:szCs w:val="20"/>
    </w:rPr>
  </w:style>
  <w:style w:type="character" w:customStyle="1" w:styleId="aa">
    <w:name w:val="Текст примечания Знак"/>
    <w:basedOn w:val="a3"/>
    <w:link w:val="a9"/>
    <w:uiPriority w:val="99"/>
    <w:qFormat/>
    <w:locked/>
    <w:rsid w:val="00DD3CA1"/>
    <w:rPr>
      <w:rFonts w:ascii="Times New Roman" w:hAnsi="Times New Roman" w:cs="Times New Roman"/>
      <w:lang w:val="x-none" w:eastAsia="en-US"/>
    </w:rPr>
  </w:style>
  <w:style w:type="paragraph" w:styleId="ab">
    <w:name w:val="annotation subject"/>
    <w:basedOn w:val="a9"/>
    <w:next w:val="a9"/>
    <w:link w:val="ac"/>
    <w:uiPriority w:val="99"/>
    <w:semiHidden/>
    <w:unhideWhenUsed/>
    <w:qFormat/>
    <w:rsid w:val="00DD3CA1"/>
    <w:rPr>
      <w:b/>
      <w:bCs/>
    </w:rPr>
  </w:style>
  <w:style w:type="character" w:customStyle="1" w:styleId="ac">
    <w:name w:val="Тема примечания Знак"/>
    <w:basedOn w:val="aa"/>
    <w:link w:val="ab"/>
    <w:uiPriority w:val="99"/>
    <w:semiHidden/>
    <w:qFormat/>
    <w:locked/>
    <w:rsid w:val="00DD3CA1"/>
    <w:rPr>
      <w:rFonts w:ascii="Times New Roman" w:hAnsi="Times New Roman" w:cs="Times New Roman"/>
      <w:b/>
      <w:bCs/>
      <w:lang w:val="x-none" w:eastAsia="en-US"/>
    </w:rPr>
  </w:style>
  <w:style w:type="paragraph" w:styleId="ad">
    <w:name w:val="No Spacing"/>
    <w:uiPriority w:val="1"/>
    <w:qFormat/>
    <w:rsid w:val="00541F19"/>
    <w:pPr>
      <w:jc w:val="both"/>
    </w:pPr>
    <w:rPr>
      <w:rFonts w:ascii="Times New Roman" w:hAnsi="Times New Roman" w:cs="Times New Roman"/>
      <w:sz w:val="28"/>
      <w:szCs w:val="22"/>
      <w:lang w:eastAsia="en-US"/>
    </w:rPr>
  </w:style>
  <w:style w:type="character" w:styleId="ae">
    <w:name w:val="Hyperlink"/>
    <w:basedOn w:val="a3"/>
    <w:uiPriority w:val="99"/>
    <w:rsid w:val="00D95DEC"/>
    <w:rPr>
      <w:rFonts w:cs="Times New Roman"/>
      <w:color w:val="0000FF" w:themeColor="hyperlink"/>
      <w:u w:val="single"/>
    </w:rPr>
  </w:style>
  <w:style w:type="paragraph" w:customStyle="1" w:styleId="ConsPlusNonformat">
    <w:name w:val="ConsPlusNonformat"/>
    <w:qFormat/>
    <w:rsid w:val="0063327D"/>
    <w:pPr>
      <w:autoSpaceDE w:val="0"/>
      <w:autoSpaceDN w:val="0"/>
      <w:adjustRightInd w:val="0"/>
    </w:pPr>
    <w:rPr>
      <w:rFonts w:ascii="Courier New" w:hAnsi="Courier New" w:cs="Courier New"/>
      <w:lang w:eastAsia="en-US"/>
    </w:rPr>
  </w:style>
  <w:style w:type="paragraph" w:customStyle="1" w:styleId="ConsPlusCell">
    <w:name w:val="ConsPlusCell"/>
    <w:uiPriority w:val="99"/>
    <w:qFormat/>
    <w:rsid w:val="0063327D"/>
    <w:pPr>
      <w:autoSpaceDE w:val="0"/>
      <w:autoSpaceDN w:val="0"/>
      <w:adjustRightInd w:val="0"/>
    </w:pPr>
    <w:rPr>
      <w:rFonts w:ascii="Times New Roman" w:hAnsi="Times New Roman" w:cs="Times New Roman"/>
      <w:sz w:val="28"/>
      <w:szCs w:val="28"/>
      <w:lang w:eastAsia="en-US"/>
    </w:rPr>
  </w:style>
  <w:style w:type="paragraph" w:styleId="af">
    <w:name w:val="endnote text"/>
    <w:basedOn w:val="a2"/>
    <w:link w:val="af0"/>
    <w:uiPriority w:val="99"/>
    <w:unhideWhenUsed/>
    <w:rsid w:val="0063327D"/>
    <w:pPr>
      <w:spacing w:after="0" w:line="240" w:lineRule="auto"/>
      <w:jc w:val="left"/>
    </w:pPr>
    <w:rPr>
      <w:rFonts w:ascii="Calibri" w:hAnsi="Calibri"/>
      <w:sz w:val="20"/>
      <w:szCs w:val="20"/>
    </w:rPr>
  </w:style>
  <w:style w:type="character" w:customStyle="1" w:styleId="af0">
    <w:name w:val="Текст концевой сноски Знак"/>
    <w:basedOn w:val="a3"/>
    <w:link w:val="af"/>
    <w:uiPriority w:val="99"/>
    <w:qFormat/>
    <w:locked/>
    <w:rsid w:val="0063327D"/>
    <w:rPr>
      <w:rFonts w:eastAsia="Times New Roman" w:cs="Times New Roman"/>
      <w:lang w:val="x-none" w:eastAsia="en-US"/>
    </w:rPr>
  </w:style>
  <w:style w:type="character" w:styleId="af1">
    <w:name w:val="endnote reference"/>
    <w:basedOn w:val="a3"/>
    <w:uiPriority w:val="99"/>
    <w:unhideWhenUsed/>
    <w:rsid w:val="0063327D"/>
    <w:rPr>
      <w:rFonts w:cs="Times New Roman"/>
      <w:vertAlign w:val="superscript"/>
    </w:rPr>
  </w:style>
  <w:style w:type="table" w:styleId="af2">
    <w:name w:val="Table Grid"/>
    <w:basedOn w:val="a4"/>
    <w:uiPriority w:val="39"/>
    <w:rsid w:val="00CD44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List Paragraph"/>
    <w:aliases w:val="Bullet List,FooterText,numbered,Маркер,Абзац списка нумерованный,Paragraphe de liste1,lp1,ТЗ список,Абзац списка литеральный,Цветной список - Акцент 11,ПС - Нумерованный,Use Case List Paragraph,Bulletr List Paragraph,Bulle"/>
    <w:basedOn w:val="a2"/>
    <w:link w:val="af4"/>
    <w:uiPriority w:val="34"/>
    <w:qFormat/>
    <w:rsid w:val="00EB4F00"/>
    <w:pPr>
      <w:spacing w:after="0"/>
      <w:ind w:left="720"/>
      <w:contextualSpacing/>
      <w:jc w:val="left"/>
    </w:pPr>
    <w:rPr>
      <w:rFonts w:ascii="Arial" w:hAnsi="Arial" w:cs="Arial"/>
      <w:color w:val="000000"/>
      <w:sz w:val="22"/>
      <w:lang w:eastAsia="ru-RU"/>
    </w:rPr>
  </w:style>
  <w:style w:type="paragraph" w:styleId="af5">
    <w:name w:val="footnote text"/>
    <w:aliases w:val="Знак Знак Знак Знак Знак Знак,Знак Знак Знак Знак Знак1,Знак Знак Знак Знак"/>
    <w:basedOn w:val="a2"/>
    <w:link w:val="af6"/>
    <w:uiPriority w:val="99"/>
    <w:unhideWhenUsed/>
    <w:qFormat/>
    <w:rsid w:val="00E55943"/>
    <w:pPr>
      <w:spacing w:after="200"/>
      <w:jc w:val="left"/>
    </w:pPr>
    <w:rPr>
      <w:rFonts w:ascii="Calibri" w:hAnsi="Calibri"/>
      <w:sz w:val="20"/>
      <w:szCs w:val="20"/>
    </w:rPr>
  </w:style>
  <w:style w:type="character" w:customStyle="1" w:styleId="af6">
    <w:name w:val="Текст сноски Знак"/>
    <w:aliases w:val="Знак Знак Знак Знак Знак Знак Знак,Знак Знак Знак Знак Знак1 Знак,Знак Знак Знак Знак Знак"/>
    <w:basedOn w:val="a3"/>
    <w:link w:val="af5"/>
    <w:uiPriority w:val="99"/>
    <w:qFormat/>
    <w:locked/>
    <w:rsid w:val="00E55943"/>
    <w:rPr>
      <w:rFonts w:eastAsia="Times New Roman" w:cs="Times New Roman"/>
      <w:lang w:val="x-none" w:eastAsia="en-US"/>
    </w:rPr>
  </w:style>
  <w:style w:type="character" w:styleId="af7">
    <w:name w:val="footnote reference"/>
    <w:basedOn w:val="a3"/>
    <w:uiPriority w:val="99"/>
    <w:unhideWhenUsed/>
    <w:qFormat/>
    <w:rsid w:val="00E55943"/>
    <w:rPr>
      <w:rFonts w:cs="Times New Roman"/>
      <w:vertAlign w:val="superscript"/>
    </w:rPr>
  </w:style>
  <w:style w:type="paragraph" w:styleId="af8">
    <w:name w:val="Normal (Web)"/>
    <w:basedOn w:val="a2"/>
    <w:link w:val="af9"/>
    <w:uiPriority w:val="99"/>
    <w:unhideWhenUsed/>
    <w:rsid w:val="008F1DDA"/>
    <w:pPr>
      <w:spacing w:before="100" w:beforeAutospacing="1" w:after="100" w:afterAutospacing="1" w:line="240" w:lineRule="auto"/>
      <w:jc w:val="left"/>
    </w:pPr>
    <w:rPr>
      <w:sz w:val="24"/>
      <w:szCs w:val="24"/>
      <w:lang w:eastAsia="ru-RU"/>
    </w:rPr>
  </w:style>
  <w:style w:type="character" w:customStyle="1" w:styleId="af9">
    <w:name w:val="Обычный (веб) Знак"/>
    <w:link w:val="af8"/>
    <w:uiPriority w:val="99"/>
    <w:locked/>
    <w:rsid w:val="008F1DDA"/>
    <w:rPr>
      <w:rFonts w:ascii="Times New Roman" w:hAnsi="Times New Roman"/>
      <w:sz w:val="24"/>
    </w:rPr>
  </w:style>
  <w:style w:type="paragraph" w:customStyle="1" w:styleId="ConsPlusNormal">
    <w:name w:val="ConsPlusNormal"/>
    <w:qFormat/>
    <w:rsid w:val="00A13608"/>
    <w:pPr>
      <w:autoSpaceDE w:val="0"/>
      <w:autoSpaceDN w:val="0"/>
      <w:adjustRightInd w:val="0"/>
    </w:pPr>
    <w:rPr>
      <w:rFonts w:ascii="Arial" w:hAnsi="Arial" w:cs="Arial"/>
    </w:rPr>
  </w:style>
  <w:style w:type="paragraph" w:customStyle="1" w:styleId="afa">
    <w:name w:val="Обычный + по ширине"/>
    <w:basedOn w:val="a2"/>
    <w:uiPriority w:val="99"/>
    <w:qFormat/>
    <w:rsid w:val="00A13608"/>
    <w:pPr>
      <w:spacing w:after="0" w:line="240" w:lineRule="auto"/>
    </w:pPr>
    <w:rPr>
      <w:sz w:val="24"/>
      <w:szCs w:val="24"/>
      <w:lang w:eastAsia="ru-RU"/>
    </w:rPr>
  </w:style>
  <w:style w:type="paragraph" w:styleId="afb">
    <w:name w:val="header"/>
    <w:basedOn w:val="a2"/>
    <w:link w:val="afc"/>
    <w:uiPriority w:val="99"/>
    <w:unhideWhenUsed/>
    <w:rsid w:val="00A13608"/>
    <w:pPr>
      <w:tabs>
        <w:tab w:val="center" w:pos="4677"/>
        <w:tab w:val="right" w:pos="9355"/>
      </w:tabs>
      <w:spacing w:after="200"/>
      <w:jc w:val="left"/>
    </w:pPr>
    <w:rPr>
      <w:rFonts w:ascii="Calibri" w:hAnsi="Calibri"/>
      <w:sz w:val="22"/>
    </w:rPr>
  </w:style>
  <w:style w:type="character" w:customStyle="1" w:styleId="afc">
    <w:name w:val="Верхний колонтитул Знак"/>
    <w:basedOn w:val="a3"/>
    <w:link w:val="afb"/>
    <w:uiPriority w:val="99"/>
    <w:qFormat/>
    <w:locked/>
    <w:rsid w:val="00A13608"/>
    <w:rPr>
      <w:rFonts w:eastAsia="Times New Roman" w:cs="Times New Roman"/>
      <w:sz w:val="22"/>
      <w:szCs w:val="22"/>
      <w:lang w:val="x-none" w:eastAsia="en-US"/>
    </w:rPr>
  </w:style>
  <w:style w:type="paragraph" w:styleId="afd">
    <w:name w:val="footer"/>
    <w:basedOn w:val="a2"/>
    <w:link w:val="afe"/>
    <w:uiPriority w:val="99"/>
    <w:unhideWhenUsed/>
    <w:rsid w:val="00A13608"/>
    <w:pPr>
      <w:tabs>
        <w:tab w:val="center" w:pos="4677"/>
        <w:tab w:val="right" w:pos="9355"/>
      </w:tabs>
      <w:spacing w:after="200"/>
      <w:jc w:val="left"/>
    </w:pPr>
    <w:rPr>
      <w:rFonts w:ascii="Calibri" w:hAnsi="Calibri"/>
      <w:sz w:val="22"/>
    </w:rPr>
  </w:style>
  <w:style w:type="character" w:customStyle="1" w:styleId="afe">
    <w:name w:val="Нижний колонтитул Знак"/>
    <w:basedOn w:val="a3"/>
    <w:link w:val="afd"/>
    <w:uiPriority w:val="99"/>
    <w:qFormat/>
    <w:locked/>
    <w:rsid w:val="00A13608"/>
    <w:rPr>
      <w:rFonts w:eastAsia="Times New Roman" w:cs="Times New Roman"/>
      <w:sz w:val="22"/>
      <w:szCs w:val="22"/>
      <w:lang w:val="x-none" w:eastAsia="en-US"/>
    </w:rPr>
  </w:style>
  <w:style w:type="paragraph" w:styleId="aff">
    <w:name w:val="Revision"/>
    <w:hidden/>
    <w:uiPriority w:val="99"/>
    <w:semiHidden/>
    <w:qFormat/>
    <w:rsid w:val="00A13608"/>
    <w:rPr>
      <w:rFonts w:cs="Times New Roman"/>
      <w:sz w:val="22"/>
      <w:szCs w:val="22"/>
      <w:lang w:eastAsia="en-US"/>
    </w:rPr>
  </w:style>
  <w:style w:type="paragraph" w:customStyle="1" w:styleId="aff0">
    <w:name w:val="Абзац"/>
    <w:basedOn w:val="a2"/>
    <w:link w:val="aff1"/>
    <w:autoRedefine/>
    <w:qFormat/>
    <w:rsid w:val="00A13608"/>
    <w:pPr>
      <w:tabs>
        <w:tab w:val="left" w:pos="163"/>
      </w:tabs>
      <w:suppressAutoHyphens/>
      <w:spacing w:after="0" w:line="240" w:lineRule="auto"/>
      <w:contextualSpacing/>
      <w:jc w:val="center"/>
    </w:pPr>
    <w:rPr>
      <w:sz w:val="24"/>
      <w:lang w:eastAsia="ar-SA"/>
    </w:rPr>
  </w:style>
  <w:style w:type="character" w:customStyle="1" w:styleId="aff1">
    <w:name w:val="Абзац Знак"/>
    <w:link w:val="aff0"/>
    <w:qFormat/>
    <w:locked/>
    <w:rsid w:val="00A13608"/>
    <w:rPr>
      <w:rFonts w:ascii="Times New Roman" w:hAnsi="Times New Roman"/>
      <w:sz w:val="22"/>
      <w:lang w:val="x-none" w:eastAsia="ar-SA" w:bidi="ar-SA"/>
    </w:rPr>
  </w:style>
  <w:style w:type="paragraph" w:customStyle="1" w:styleId="a0">
    <w:name w:val="Пунк Контракта"/>
    <w:basedOn w:val="a2"/>
    <w:qFormat/>
    <w:rsid w:val="00A13608"/>
    <w:pPr>
      <w:widowControl w:val="0"/>
      <w:numPr>
        <w:ilvl w:val="1"/>
        <w:numId w:val="2"/>
      </w:numPr>
      <w:suppressAutoHyphens/>
      <w:autoSpaceDE w:val="0"/>
      <w:spacing w:after="0" w:line="240" w:lineRule="auto"/>
    </w:pPr>
    <w:rPr>
      <w:sz w:val="24"/>
      <w:szCs w:val="24"/>
      <w:lang w:eastAsia="ar-SA"/>
    </w:rPr>
  </w:style>
  <w:style w:type="paragraph" w:customStyle="1" w:styleId="a1">
    <w:name w:val="Подпункт Контракта"/>
    <w:basedOn w:val="a0"/>
    <w:qFormat/>
    <w:rsid w:val="00A13608"/>
    <w:pPr>
      <w:numPr>
        <w:ilvl w:val="2"/>
      </w:numPr>
    </w:pPr>
  </w:style>
  <w:style w:type="paragraph" w:customStyle="1" w:styleId="a">
    <w:name w:val="Раздел Контракта"/>
    <w:basedOn w:val="a1"/>
    <w:next w:val="a0"/>
    <w:qFormat/>
    <w:rsid w:val="00A13608"/>
    <w:pPr>
      <w:numPr>
        <w:ilvl w:val="0"/>
      </w:numPr>
      <w:jc w:val="center"/>
    </w:pPr>
    <w:rPr>
      <w:b/>
    </w:rPr>
  </w:style>
  <w:style w:type="table" w:customStyle="1" w:styleId="TableGrid">
    <w:name w:val="TableGrid"/>
    <w:rsid w:val="00A13608"/>
    <w:rPr>
      <w:rFonts w:cs="Times New Roman"/>
      <w:sz w:val="22"/>
      <w:szCs w:val="22"/>
    </w:rPr>
    <w:tblPr>
      <w:tblCellMar>
        <w:top w:w="0" w:type="dxa"/>
        <w:left w:w="0" w:type="dxa"/>
        <w:bottom w:w="0" w:type="dxa"/>
        <w:right w:w="0" w:type="dxa"/>
      </w:tblCellMar>
    </w:tblPr>
  </w:style>
  <w:style w:type="character" w:customStyle="1" w:styleId="Heading6Char">
    <w:name w:val="Heading 6 Char"/>
    <w:uiPriority w:val="9"/>
    <w:qFormat/>
    <w:rsid w:val="00A13608"/>
    <w:rPr>
      <w:rFonts w:ascii="Arial" w:hAnsi="Arial"/>
      <w:b/>
      <w:sz w:val="22"/>
    </w:rPr>
  </w:style>
  <w:style w:type="character" w:customStyle="1" w:styleId="Heading7Char">
    <w:name w:val="Heading 7 Char"/>
    <w:uiPriority w:val="9"/>
    <w:qFormat/>
    <w:rsid w:val="00A13608"/>
    <w:rPr>
      <w:rFonts w:ascii="Arial" w:hAnsi="Arial"/>
      <w:b/>
      <w:i/>
      <w:sz w:val="22"/>
    </w:rPr>
  </w:style>
  <w:style w:type="character" w:customStyle="1" w:styleId="Heading8Char">
    <w:name w:val="Heading 8 Char"/>
    <w:uiPriority w:val="9"/>
    <w:qFormat/>
    <w:rsid w:val="00A13608"/>
    <w:rPr>
      <w:rFonts w:ascii="Arial" w:hAnsi="Arial"/>
      <w:i/>
      <w:sz w:val="22"/>
    </w:rPr>
  </w:style>
  <w:style w:type="character" w:customStyle="1" w:styleId="Heading9Char">
    <w:name w:val="Heading 9 Char"/>
    <w:uiPriority w:val="9"/>
    <w:qFormat/>
    <w:rsid w:val="00A13608"/>
    <w:rPr>
      <w:rFonts w:ascii="Arial" w:hAnsi="Arial"/>
      <w:i/>
      <w:sz w:val="21"/>
    </w:rPr>
  </w:style>
  <w:style w:type="character" w:customStyle="1" w:styleId="TitleChar">
    <w:name w:val="Title Char"/>
    <w:uiPriority w:val="10"/>
    <w:qFormat/>
    <w:rsid w:val="00A13608"/>
    <w:rPr>
      <w:sz w:val="48"/>
    </w:rPr>
  </w:style>
  <w:style w:type="character" w:customStyle="1" w:styleId="SubtitleChar">
    <w:name w:val="Subtitle Char"/>
    <w:uiPriority w:val="11"/>
    <w:qFormat/>
    <w:rsid w:val="00A13608"/>
    <w:rPr>
      <w:sz w:val="24"/>
    </w:rPr>
  </w:style>
  <w:style w:type="character" w:customStyle="1" w:styleId="QuoteChar">
    <w:name w:val="Quote Char"/>
    <w:uiPriority w:val="29"/>
    <w:qFormat/>
    <w:rsid w:val="00A13608"/>
    <w:rPr>
      <w:i/>
    </w:rPr>
  </w:style>
  <w:style w:type="character" w:customStyle="1" w:styleId="IntenseQuoteChar">
    <w:name w:val="Intense Quote Char"/>
    <w:uiPriority w:val="30"/>
    <w:qFormat/>
    <w:rsid w:val="00A13608"/>
    <w:rPr>
      <w:i/>
    </w:rPr>
  </w:style>
  <w:style w:type="character" w:customStyle="1" w:styleId="EndnoteTextChar">
    <w:name w:val="Endnote Text Char"/>
    <w:uiPriority w:val="99"/>
    <w:qFormat/>
    <w:rsid w:val="00A13608"/>
    <w:rPr>
      <w:sz w:val="20"/>
    </w:rPr>
  </w:style>
  <w:style w:type="character" w:customStyle="1" w:styleId="Heading1Char">
    <w:name w:val="Heading 1 Char"/>
    <w:uiPriority w:val="9"/>
    <w:qFormat/>
    <w:rsid w:val="00A13608"/>
    <w:rPr>
      <w:rFonts w:ascii="Arial" w:hAnsi="Arial"/>
      <w:sz w:val="40"/>
    </w:rPr>
  </w:style>
  <w:style w:type="character" w:customStyle="1" w:styleId="Heading2Char">
    <w:name w:val="Heading 2 Char"/>
    <w:uiPriority w:val="9"/>
    <w:qFormat/>
    <w:rsid w:val="00A13608"/>
    <w:rPr>
      <w:rFonts w:ascii="Arial" w:hAnsi="Arial"/>
      <w:sz w:val="34"/>
    </w:rPr>
  </w:style>
  <w:style w:type="character" w:customStyle="1" w:styleId="Heading3Char">
    <w:name w:val="Heading 3 Char"/>
    <w:uiPriority w:val="9"/>
    <w:qFormat/>
    <w:rsid w:val="00A13608"/>
    <w:rPr>
      <w:rFonts w:ascii="Arial" w:hAnsi="Arial"/>
      <w:sz w:val="30"/>
    </w:rPr>
  </w:style>
  <w:style w:type="character" w:customStyle="1" w:styleId="Heading4Char">
    <w:name w:val="Heading 4 Char"/>
    <w:uiPriority w:val="9"/>
    <w:qFormat/>
    <w:rsid w:val="00A13608"/>
    <w:rPr>
      <w:rFonts w:ascii="Arial" w:hAnsi="Arial"/>
      <w:b/>
      <w:sz w:val="26"/>
    </w:rPr>
  </w:style>
  <w:style w:type="character" w:customStyle="1" w:styleId="Heading5Char">
    <w:name w:val="Heading 5 Char"/>
    <w:uiPriority w:val="9"/>
    <w:qFormat/>
    <w:rsid w:val="00A13608"/>
    <w:rPr>
      <w:rFonts w:ascii="Arial" w:hAnsi="Arial"/>
      <w:b/>
      <w:sz w:val="24"/>
    </w:rPr>
  </w:style>
  <w:style w:type="paragraph" w:styleId="aff2">
    <w:name w:val="Title"/>
    <w:basedOn w:val="a2"/>
    <w:next w:val="a2"/>
    <w:link w:val="aff3"/>
    <w:uiPriority w:val="10"/>
    <w:qFormat/>
    <w:rsid w:val="00A13608"/>
    <w:pPr>
      <w:spacing w:before="300" w:after="200"/>
      <w:contextualSpacing/>
      <w:jc w:val="left"/>
    </w:pPr>
    <w:rPr>
      <w:rFonts w:ascii="Calibri" w:hAnsi="Calibri"/>
      <w:sz w:val="48"/>
      <w:szCs w:val="48"/>
    </w:rPr>
  </w:style>
  <w:style w:type="character" w:customStyle="1" w:styleId="aff3">
    <w:name w:val="Заголовок Знак"/>
    <w:basedOn w:val="a3"/>
    <w:link w:val="aff2"/>
    <w:uiPriority w:val="10"/>
    <w:qFormat/>
    <w:locked/>
    <w:rsid w:val="00A13608"/>
    <w:rPr>
      <w:rFonts w:eastAsia="Times New Roman" w:cs="Times New Roman"/>
      <w:sz w:val="48"/>
      <w:szCs w:val="48"/>
      <w:lang w:val="x-none" w:eastAsia="en-US"/>
    </w:rPr>
  </w:style>
  <w:style w:type="paragraph" w:styleId="aff4">
    <w:name w:val="Subtitle"/>
    <w:basedOn w:val="a2"/>
    <w:next w:val="a2"/>
    <w:link w:val="aff5"/>
    <w:uiPriority w:val="11"/>
    <w:qFormat/>
    <w:rsid w:val="00A13608"/>
    <w:pPr>
      <w:spacing w:before="200" w:after="200"/>
      <w:jc w:val="left"/>
    </w:pPr>
    <w:rPr>
      <w:rFonts w:ascii="Calibri" w:hAnsi="Calibri"/>
      <w:sz w:val="24"/>
      <w:szCs w:val="24"/>
    </w:rPr>
  </w:style>
  <w:style w:type="character" w:customStyle="1" w:styleId="aff5">
    <w:name w:val="Подзаголовок Знак"/>
    <w:basedOn w:val="a3"/>
    <w:link w:val="aff4"/>
    <w:uiPriority w:val="11"/>
    <w:qFormat/>
    <w:locked/>
    <w:rsid w:val="00A13608"/>
    <w:rPr>
      <w:rFonts w:eastAsia="Times New Roman" w:cs="Times New Roman"/>
      <w:sz w:val="24"/>
      <w:szCs w:val="24"/>
      <w:lang w:val="x-none" w:eastAsia="en-US"/>
    </w:rPr>
  </w:style>
  <w:style w:type="paragraph" w:styleId="21">
    <w:name w:val="Quote"/>
    <w:basedOn w:val="a2"/>
    <w:next w:val="a2"/>
    <w:link w:val="22"/>
    <w:uiPriority w:val="29"/>
    <w:qFormat/>
    <w:rsid w:val="00A13608"/>
    <w:pPr>
      <w:spacing w:after="200"/>
      <w:ind w:left="720" w:right="720"/>
      <w:jc w:val="left"/>
    </w:pPr>
    <w:rPr>
      <w:rFonts w:ascii="Calibri" w:hAnsi="Calibri"/>
      <w:i/>
      <w:sz w:val="22"/>
    </w:rPr>
  </w:style>
  <w:style w:type="character" w:customStyle="1" w:styleId="22">
    <w:name w:val="Цитата 2 Знак"/>
    <w:basedOn w:val="a3"/>
    <w:link w:val="21"/>
    <w:uiPriority w:val="29"/>
    <w:qFormat/>
    <w:locked/>
    <w:rsid w:val="00A13608"/>
    <w:rPr>
      <w:rFonts w:eastAsia="Times New Roman" w:cs="Times New Roman"/>
      <w:i/>
      <w:sz w:val="22"/>
      <w:szCs w:val="22"/>
      <w:lang w:val="x-none" w:eastAsia="en-US"/>
    </w:rPr>
  </w:style>
  <w:style w:type="paragraph" w:styleId="aff6">
    <w:name w:val="Intense Quote"/>
    <w:basedOn w:val="a2"/>
    <w:next w:val="a2"/>
    <w:link w:val="aff7"/>
    <w:uiPriority w:val="30"/>
    <w:qFormat/>
    <w:rsid w:val="00A13608"/>
    <w:pPr>
      <w:pBdr>
        <w:top w:val="single" w:sz="4" w:space="5" w:color="FFFFFF"/>
        <w:left w:val="single" w:sz="4" w:space="10" w:color="FFFFFF"/>
        <w:bottom w:val="single" w:sz="4" w:space="5" w:color="FFFFFF"/>
        <w:right w:val="single" w:sz="4" w:space="10" w:color="FFFFFF"/>
      </w:pBdr>
      <w:shd w:val="clear" w:color="auto" w:fill="F2F2F2"/>
      <w:spacing w:after="200"/>
      <w:ind w:left="720" w:right="720"/>
      <w:jc w:val="left"/>
    </w:pPr>
    <w:rPr>
      <w:rFonts w:ascii="Calibri" w:hAnsi="Calibri"/>
      <w:i/>
      <w:sz w:val="22"/>
    </w:rPr>
  </w:style>
  <w:style w:type="character" w:customStyle="1" w:styleId="aff7">
    <w:name w:val="Выделенная цитата Знак"/>
    <w:basedOn w:val="a3"/>
    <w:link w:val="aff6"/>
    <w:uiPriority w:val="30"/>
    <w:qFormat/>
    <w:locked/>
    <w:rsid w:val="00A13608"/>
    <w:rPr>
      <w:rFonts w:eastAsia="Times New Roman" w:cs="Times New Roman"/>
      <w:i/>
      <w:sz w:val="22"/>
      <w:szCs w:val="22"/>
      <w:shd w:val="clear" w:color="auto" w:fill="F2F2F2"/>
      <w:lang w:val="x-none" w:eastAsia="en-US"/>
    </w:rPr>
  </w:style>
  <w:style w:type="character" w:customStyle="1" w:styleId="HeaderChar">
    <w:name w:val="Header Char"/>
    <w:uiPriority w:val="99"/>
    <w:qFormat/>
    <w:rsid w:val="00A13608"/>
  </w:style>
  <w:style w:type="character" w:customStyle="1" w:styleId="FooterChar">
    <w:name w:val="Footer Char"/>
    <w:uiPriority w:val="99"/>
    <w:qFormat/>
    <w:rsid w:val="00A13608"/>
  </w:style>
  <w:style w:type="paragraph" w:customStyle="1" w:styleId="11">
    <w:name w:val="Название объекта1"/>
    <w:basedOn w:val="a2"/>
    <w:next w:val="a2"/>
    <w:uiPriority w:val="35"/>
    <w:semiHidden/>
    <w:unhideWhenUsed/>
    <w:qFormat/>
    <w:rsid w:val="00A13608"/>
    <w:pPr>
      <w:spacing w:after="200"/>
      <w:jc w:val="left"/>
    </w:pPr>
    <w:rPr>
      <w:rFonts w:ascii="Calibri" w:hAnsi="Calibri"/>
      <w:b/>
      <w:bCs/>
      <w:color w:val="4F81BD"/>
      <w:sz w:val="18"/>
      <w:szCs w:val="18"/>
    </w:rPr>
  </w:style>
  <w:style w:type="character" w:customStyle="1" w:styleId="CaptionChar">
    <w:name w:val="Caption Char"/>
    <w:uiPriority w:val="99"/>
    <w:qFormat/>
    <w:rsid w:val="00A13608"/>
  </w:style>
  <w:style w:type="table" w:customStyle="1" w:styleId="TableGridLight">
    <w:name w:val="Table Grid Light"/>
    <w:basedOn w:val="a4"/>
    <w:uiPriority w:val="59"/>
    <w:rsid w:val="00A13608"/>
    <w:rPr>
      <w:rFonts w:cs="Times New Roman"/>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0">
    <w:name w:val="Таблица простая 11"/>
    <w:basedOn w:val="a4"/>
    <w:next w:val="12"/>
    <w:uiPriority w:val="59"/>
    <w:rsid w:val="00A13608"/>
    <w:rPr>
      <w:rFonts w:cs="Times New Roman"/>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cs="Times New Roman"/>
        <w:b/>
        <w:color w:val="404040"/>
        <w:sz w:val="22"/>
      </w:rPr>
    </w:tblStylePr>
    <w:tblStylePr w:type="lastRow">
      <w:rPr>
        <w:rFonts w:ascii="Arial" w:hAnsi="Arial" w:cs="Times New Roman"/>
        <w:b/>
        <w:color w:val="404040"/>
        <w:sz w:val="22"/>
      </w:rPr>
    </w:tblStylePr>
    <w:tblStylePr w:type="firstCol">
      <w:rPr>
        <w:rFonts w:ascii="Arial" w:hAnsi="Arial" w:cs="Times New Roman"/>
        <w:b/>
        <w:color w:val="404040"/>
        <w:sz w:val="22"/>
      </w:rPr>
    </w:tblStylePr>
    <w:tblStylePr w:type="lastCol">
      <w:rPr>
        <w:rFonts w:ascii="Arial" w:hAnsi="Arial" w:cs="Times New Roman"/>
        <w:b/>
        <w:color w:val="404040"/>
        <w:sz w:val="22"/>
      </w:rPr>
    </w:tblStylePr>
    <w:tblStylePr w:type="band1Vert">
      <w:rPr>
        <w:rFonts w:cs="Times New Roman"/>
      </w:rPr>
      <w:tblPr/>
      <w:tcPr>
        <w:shd w:val="clear" w:color="F2F2F2" w:fill="F2F2F2"/>
      </w:tcPr>
    </w:tblStylePr>
    <w:tblStylePr w:type="band1Horz">
      <w:rPr>
        <w:rFonts w:cs="Times New Roman"/>
      </w:rPr>
      <w:tblPr/>
      <w:tcPr>
        <w:shd w:val="clear" w:color="F2F2F2" w:fill="F2F2F2"/>
      </w:tcPr>
    </w:tblStylePr>
  </w:style>
  <w:style w:type="table" w:customStyle="1" w:styleId="210">
    <w:name w:val="Таблица простая 21"/>
    <w:basedOn w:val="a4"/>
    <w:next w:val="23"/>
    <w:uiPriority w:val="59"/>
    <w:rsid w:val="00A13608"/>
    <w:rPr>
      <w:rFonts w:cs="Times New Roman"/>
    </w:rPr>
    <w:tblPr>
      <w:tblBorders>
        <w:top w:val="single" w:sz="4" w:space="0" w:color="000000"/>
        <w:left w:val="none" w:sz="4" w:space="0" w:color="000000"/>
        <w:bottom w:val="single" w:sz="4" w:space="0" w:color="000000"/>
        <w:right w:val="none" w:sz="4" w:space="0" w:color="000000"/>
      </w:tblBorders>
    </w:tblPr>
    <w:tblStylePr w:type="firstRow">
      <w:rPr>
        <w:rFonts w:ascii="Arial" w:hAnsi="Arial" w:cs="Times New Roman"/>
        <w:b/>
        <w:color w:val="404040"/>
        <w:sz w:val="22"/>
      </w:rPr>
      <w:tblPr/>
      <w:tcPr>
        <w:tcBorders>
          <w:top w:val="single" w:sz="4" w:space="0" w:color="000000"/>
          <w:bottom w:val="single" w:sz="4" w:space="0" w:color="000000"/>
        </w:tcBorders>
      </w:tcPr>
    </w:tblStylePr>
    <w:tblStylePr w:type="lastRow">
      <w:rPr>
        <w:rFonts w:ascii="Arial" w:hAnsi="Arial" w:cs="Times New Roman"/>
        <w:b/>
        <w:color w:val="404040"/>
        <w:sz w:val="22"/>
      </w:rPr>
    </w:tblStylePr>
    <w:tblStylePr w:type="firstCol">
      <w:rPr>
        <w:rFonts w:ascii="Arial" w:hAnsi="Arial" w:cs="Times New Roman"/>
        <w:b/>
        <w:color w:val="404040"/>
        <w:sz w:val="22"/>
      </w:rPr>
    </w:tblStylePr>
    <w:tblStylePr w:type="lastCol">
      <w:rPr>
        <w:rFonts w:ascii="Arial" w:hAnsi="Arial" w:cs="Times New Roman"/>
        <w:b/>
        <w:color w:val="404040"/>
        <w:sz w:val="22"/>
      </w:rPr>
    </w:tblStylePr>
    <w:tblStylePr w:type="band1Vert">
      <w:rPr>
        <w:rFonts w:cs="Times New Roman"/>
      </w:rPr>
      <w:tblPr/>
      <w:tcPr>
        <w:tcBorders>
          <w:left w:val="single" w:sz="4" w:space="0" w:color="000000"/>
          <w:right w:val="single" w:sz="4" w:space="0" w:color="000000"/>
        </w:tcBorders>
      </w:tcPr>
    </w:tblStylePr>
    <w:tblStylePr w:type="band2Vert">
      <w:rPr>
        <w:rFonts w:cs="Times New Roman"/>
      </w:rPr>
      <w:tblPr/>
      <w:tcPr>
        <w:tcBorders>
          <w:left w:val="single" w:sz="4" w:space="0" w:color="000000"/>
          <w:right w:val="single" w:sz="4" w:space="0" w:color="000000"/>
        </w:tcBorders>
      </w:tcPr>
    </w:tblStylePr>
    <w:tblStylePr w:type="band1Horz">
      <w:rPr>
        <w:rFonts w:cs="Times New Roman"/>
      </w:rPr>
      <w:tblPr/>
      <w:tcPr>
        <w:tcBorders>
          <w:top w:val="single" w:sz="4" w:space="0" w:color="000000"/>
          <w:bottom w:val="single" w:sz="4" w:space="0" w:color="000000"/>
        </w:tcBorders>
      </w:tcPr>
    </w:tblStylePr>
  </w:style>
  <w:style w:type="table" w:customStyle="1" w:styleId="31">
    <w:name w:val="Таблица простая 31"/>
    <w:basedOn w:val="a4"/>
    <w:next w:val="32"/>
    <w:uiPriority w:val="99"/>
    <w:rsid w:val="00A13608"/>
    <w:rPr>
      <w:rFonts w:cs="Times New Roman"/>
    </w:rPr>
    <w:tblPr>
      <w:tblStyleRowBandSize w:val="1"/>
      <w:tblStyleColBandSize w:val="1"/>
    </w:tblPr>
    <w:tblStylePr w:type="firstRow">
      <w:rPr>
        <w:rFonts w:cs="Times New Roman"/>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rFonts w:cs="Times New Roman"/>
        <w:b/>
        <w:caps/>
        <w:color w:val="404040"/>
      </w:rPr>
    </w:tblStylePr>
    <w:tblStylePr w:type="firstCol">
      <w:rPr>
        <w:rFonts w:cs="Times New Roman"/>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rFonts w:cs="Times New Roman"/>
        <w:b/>
        <w:caps/>
        <w:color w:val="404040"/>
      </w:rPr>
    </w:tblStylePr>
    <w:tblStylePr w:type="band1Vert">
      <w:rPr>
        <w:rFonts w:ascii="Arial" w:hAnsi="Arial" w:cs="Times New Roman"/>
        <w:color w:val="404040"/>
        <w:sz w:val="22"/>
      </w:rPr>
      <w:tblPr/>
      <w:tcPr>
        <w:shd w:val="clear" w:color="F2F2F2" w:fill="F2F2F2"/>
      </w:tcPr>
    </w:tblStylePr>
    <w:tblStylePr w:type="band1Horz">
      <w:rPr>
        <w:rFonts w:ascii="Arial" w:hAnsi="Arial" w:cs="Times New Roman"/>
        <w:color w:val="404040"/>
        <w:sz w:val="22"/>
      </w:rPr>
      <w:tblPr/>
      <w:tcPr>
        <w:shd w:val="clear" w:color="F2F2F2" w:fill="F2F2F2"/>
      </w:tcPr>
    </w:tblStylePr>
  </w:style>
  <w:style w:type="table" w:customStyle="1" w:styleId="41">
    <w:name w:val="Таблица простая 41"/>
    <w:basedOn w:val="a4"/>
    <w:next w:val="42"/>
    <w:uiPriority w:val="99"/>
    <w:rsid w:val="00A13608"/>
    <w:rPr>
      <w:rFonts w:cs="Times New Roman"/>
    </w:rPr>
    <w:tblPr>
      <w:tblStyleRowBandSize w:val="1"/>
      <w:tblStyleColBandSize w:val="1"/>
    </w:tblPr>
    <w:tblStylePr w:type="firstRow">
      <w:rPr>
        <w:rFonts w:cs="Times New Roman"/>
        <w:b/>
        <w:color w:val="404040"/>
      </w:r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F2F2F2" w:fill="F2F2F2"/>
      </w:tcPr>
    </w:tblStylePr>
    <w:tblStylePr w:type="band1Horz">
      <w:rPr>
        <w:rFonts w:ascii="Arial" w:hAnsi="Arial" w:cs="Times New Roman"/>
        <w:color w:val="404040"/>
        <w:sz w:val="22"/>
      </w:rPr>
      <w:tblPr/>
      <w:tcPr>
        <w:shd w:val="clear" w:color="F2F2F2" w:fill="F2F2F2"/>
      </w:tcPr>
    </w:tblStylePr>
  </w:style>
  <w:style w:type="table" w:customStyle="1" w:styleId="51">
    <w:name w:val="Таблица простая 51"/>
    <w:basedOn w:val="a4"/>
    <w:next w:val="52"/>
    <w:uiPriority w:val="99"/>
    <w:rsid w:val="00A13608"/>
    <w:rPr>
      <w:rFonts w:cs="Times New Roman"/>
    </w:rPr>
    <w:tblPr>
      <w:tblStyleRowBandSize w:val="1"/>
      <w:tblStyleColBandSize w:val="1"/>
    </w:tblPr>
    <w:tblStylePr w:type="firstRow">
      <w:rPr>
        <w:rFonts w:cs="Times New Roman"/>
        <w:i/>
        <w:color w:val="404040"/>
      </w:rPr>
      <w:tblPr/>
      <w:tcPr>
        <w:tcBorders>
          <w:left w:val="none" w:sz="4" w:space="0" w:color="000000"/>
          <w:bottom w:val="single" w:sz="4" w:space="0" w:color="404040"/>
          <w:right w:val="none" w:sz="4" w:space="0" w:color="000000"/>
        </w:tcBorders>
        <w:shd w:val="clear" w:color="FFFFFF" w:fill="auto"/>
      </w:tcPr>
    </w:tblStylePr>
    <w:tblStylePr w:type="lastRow">
      <w:rPr>
        <w:rFonts w:cs="Times New Roman"/>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rFonts w:cs="Times New Roman"/>
        <w:i/>
        <w:color w:val="404040"/>
      </w:rPr>
      <w:tblPr/>
      <w:tcPr>
        <w:tcBorders>
          <w:right w:val="single" w:sz="4" w:space="0" w:color="404040"/>
        </w:tcBorders>
        <w:shd w:val="clear" w:color="FFFFFF" w:fill="auto"/>
      </w:tcPr>
    </w:tblStylePr>
    <w:tblStylePr w:type="lastCol">
      <w:rPr>
        <w:rFonts w:cs="Times New Roman"/>
        <w:i/>
        <w:color w:val="404040"/>
      </w:rPr>
      <w:tblPr/>
      <w:tcPr>
        <w:tcBorders>
          <w:left w:val="single" w:sz="4" w:space="0" w:color="404040"/>
        </w:tcBorders>
        <w:shd w:val="clear" w:color="FFFFFF" w:fill="auto"/>
      </w:tcPr>
    </w:tblStylePr>
    <w:tblStylePr w:type="band1Vert">
      <w:rPr>
        <w:rFonts w:ascii="Arial" w:hAnsi="Arial" w:cs="Times New Roman"/>
        <w:color w:val="404040"/>
        <w:sz w:val="22"/>
      </w:rPr>
      <w:tblPr/>
      <w:tcPr>
        <w:shd w:val="clear" w:color="F2F2F2" w:fill="F2F2F2"/>
      </w:tcPr>
    </w:tblStylePr>
    <w:tblStylePr w:type="band1Horz">
      <w:rPr>
        <w:rFonts w:ascii="Arial" w:hAnsi="Arial" w:cs="Times New Roman"/>
        <w:color w:val="404040"/>
        <w:sz w:val="22"/>
      </w:rPr>
      <w:tblPr/>
      <w:tcPr>
        <w:shd w:val="clear" w:color="F2F2F2" w:fill="F2F2F2"/>
      </w:tcPr>
    </w:tblStylePr>
  </w:style>
  <w:style w:type="table" w:customStyle="1" w:styleId="-11">
    <w:name w:val="Таблица-сетка 1 светлая1"/>
    <w:basedOn w:val="a4"/>
    <w:next w:val="-1"/>
    <w:uiPriority w:val="99"/>
    <w:rsid w:val="00A13608"/>
    <w:rPr>
      <w:rFonts w:cs="Times New Roman"/>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rFonts w:cs="Times New Roman"/>
        <w:b/>
        <w:color w:val="404040"/>
      </w:rPr>
      <w:tblPr/>
      <w:tcPr>
        <w:tcBorders>
          <w:bottom w:val="single" w:sz="12" w:space="0" w:color="6A6A6A"/>
        </w:tcBorders>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Horz">
      <w:rPr>
        <w:rFonts w:ascii="Arial" w:hAnsi="Arial" w:cs="Times New Roman"/>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4"/>
    <w:uiPriority w:val="99"/>
    <w:rsid w:val="00A13608"/>
    <w:rPr>
      <w:rFonts w:cs="Times New Roman"/>
    </w:rPr>
    <w:tblPr>
      <w:tblStyleRowBandSize w:val="1"/>
      <w:tblStyleColBandSize w:val="1"/>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Pr>
    <w:tblStylePr w:type="firstRow">
      <w:rPr>
        <w:rFonts w:cs="Times New Roman"/>
        <w:b/>
        <w:color w:val="404040"/>
      </w:rPr>
      <w:tblPr/>
      <w:tcPr>
        <w:tcBorders>
          <w:bottom w:val="single" w:sz="12" w:space="0" w:color="97B4D8"/>
        </w:tcBorders>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Horz">
      <w:rPr>
        <w:rFonts w:ascii="Arial" w:hAnsi="Arial" w:cs="Times New Roman"/>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basedOn w:val="a4"/>
    <w:uiPriority w:val="99"/>
    <w:rsid w:val="00A13608"/>
    <w:rPr>
      <w:rFonts w:cs="Times New Roman"/>
    </w:rPr>
    <w:tblPr>
      <w:tblStyleRowBandSize w:val="1"/>
      <w:tblStyleColBandSize w:val="1"/>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Pr>
    <w:tblStylePr w:type="firstRow">
      <w:rPr>
        <w:rFonts w:cs="Times New Roman"/>
        <w:b/>
        <w:color w:val="404040"/>
      </w:rPr>
      <w:tblPr/>
      <w:tcPr>
        <w:tcBorders>
          <w:bottom w:val="single" w:sz="12" w:space="0" w:color="DA9896"/>
        </w:tcBorders>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Horz">
      <w:rPr>
        <w:rFonts w:ascii="Arial" w:hAnsi="Arial" w:cs="Times New Roman"/>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basedOn w:val="a4"/>
    <w:uiPriority w:val="99"/>
    <w:rsid w:val="00A13608"/>
    <w:rPr>
      <w:rFonts w:cs="Times New Roman"/>
    </w:rPr>
    <w:tblPr>
      <w:tblStyleRowBandSize w:val="1"/>
      <w:tblStyleColBandSize w:val="1"/>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Pr>
    <w:tblStylePr w:type="firstRow">
      <w:rPr>
        <w:rFonts w:cs="Times New Roman"/>
        <w:b/>
        <w:color w:val="404040"/>
      </w:rPr>
      <w:tblPr/>
      <w:tcPr>
        <w:tcBorders>
          <w:bottom w:val="single" w:sz="12" w:space="0" w:color="C4D79D"/>
        </w:tcBorders>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Horz">
      <w:rPr>
        <w:rFonts w:ascii="Arial" w:hAnsi="Arial" w:cs="Times New Roman"/>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basedOn w:val="a4"/>
    <w:uiPriority w:val="99"/>
    <w:rsid w:val="00A13608"/>
    <w:rPr>
      <w:rFonts w:cs="Times New Roman"/>
    </w:rPr>
    <w:tblPr>
      <w:tblStyleRowBandSize w:val="1"/>
      <w:tblStyleColBandSize w:val="1"/>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Pr>
    <w:tblStylePr w:type="firstRow">
      <w:rPr>
        <w:rFonts w:cs="Times New Roman"/>
        <w:b/>
        <w:color w:val="404040"/>
      </w:rPr>
      <w:tblPr/>
      <w:tcPr>
        <w:tcBorders>
          <w:bottom w:val="single" w:sz="12" w:space="0" w:color="B4A4C8"/>
        </w:tcBorders>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Horz">
      <w:rPr>
        <w:rFonts w:ascii="Arial" w:hAnsi="Arial" w:cs="Times New Roman"/>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basedOn w:val="a4"/>
    <w:uiPriority w:val="99"/>
    <w:rsid w:val="00A13608"/>
    <w:rPr>
      <w:rFonts w:cs="Times New Roman"/>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rFonts w:cs="Times New Roman"/>
        <w:b/>
        <w:color w:val="404040"/>
      </w:rPr>
      <w:tblPr/>
      <w:tcPr>
        <w:tcBorders>
          <w:bottom w:val="single" w:sz="12" w:space="0" w:color="95CEDD"/>
        </w:tcBorders>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Horz">
      <w:rPr>
        <w:rFonts w:ascii="Arial" w:hAnsi="Arial" w:cs="Times New Roman"/>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basedOn w:val="a4"/>
    <w:uiPriority w:val="99"/>
    <w:rsid w:val="00A13608"/>
    <w:rPr>
      <w:rFonts w:cs="Times New Roman"/>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rFonts w:cs="Times New Roman"/>
        <w:b/>
        <w:color w:val="404040"/>
      </w:rPr>
      <w:tblPr/>
      <w:tcPr>
        <w:tcBorders>
          <w:bottom w:val="single" w:sz="12" w:space="0" w:color="FAC192"/>
        </w:tcBorders>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Horz">
      <w:rPr>
        <w:rFonts w:ascii="Arial" w:hAnsi="Arial" w:cs="Times New Roman"/>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21">
    <w:name w:val="Таблица-сетка 21"/>
    <w:basedOn w:val="a4"/>
    <w:next w:val="-2"/>
    <w:uiPriority w:val="99"/>
    <w:rsid w:val="00A13608"/>
    <w:rPr>
      <w:rFonts w:cs="Times New Roman"/>
    </w:rPr>
    <w:tblPr>
      <w:tblStyleRowBandSize w:val="1"/>
      <w:tblStyleColBandSize w:val="1"/>
      <w:tblBorders>
        <w:bottom w:val="single" w:sz="4" w:space="0" w:color="6A6A6A"/>
        <w:insideH w:val="single" w:sz="4" w:space="0" w:color="6A6A6A"/>
        <w:insideV w:val="single" w:sz="4" w:space="0" w:color="6A6A6A"/>
      </w:tblBorders>
    </w:tblPr>
    <w:tblStylePr w:type="firstRow">
      <w:rPr>
        <w:rFonts w:cs="Times New Roman"/>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rFonts w:cs="Times New Roman"/>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CBCBCB" w:fill="CBCBCB"/>
      </w:tcPr>
    </w:tblStylePr>
    <w:tblStylePr w:type="band1Horz">
      <w:rPr>
        <w:rFonts w:ascii="Arial" w:hAnsi="Arial" w:cs="Times New Roman"/>
        <w:color w:val="404040"/>
        <w:sz w:val="22"/>
      </w:rPr>
      <w:tblPr/>
      <w:tcPr>
        <w:shd w:val="clear" w:color="CBCBCB" w:fill="CBCBCB"/>
      </w:tcPr>
    </w:tblStylePr>
  </w:style>
  <w:style w:type="table" w:customStyle="1" w:styleId="GridTable2-Accent1">
    <w:name w:val="Grid Table 2 - Accent 1"/>
    <w:basedOn w:val="a4"/>
    <w:uiPriority w:val="99"/>
    <w:rsid w:val="00A13608"/>
    <w:rPr>
      <w:rFonts w:cs="Times New Roman"/>
    </w:rPr>
    <w:tblPr>
      <w:tblStyleRowBandSize w:val="1"/>
      <w:tblStyleColBandSize w:val="1"/>
      <w:tblBorders>
        <w:bottom w:val="single" w:sz="4" w:space="0" w:color="5D8AC2"/>
        <w:insideH w:val="single" w:sz="4" w:space="0" w:color="5D8AC2"/>
        <w:insideV w:val="single" w:sz="4" w:space="0" w:color="5D8AC2"/>
      </w:tblBorders>
    </w:tblPr>
    <w:tblStylePr w:type="firstRow">
      <w:rPr>
        <w:rFonts w:cs="Times New Roman"/>
        <w:b/>
        <w:color w:val="404040"/>
      </w:rPr>
      <w:tblPr/>
      <w:tcPr>
        <w:tcBorders>
          <w:top w:val="none" w:sz="4" w:space="0" w:color="000000"/>
          <w:left w:val="none" w:sz="4" w:space="0" w:color="000000"/>
          <w:bottom w:val="single" w:sz="12" w:space="0" w:color="5D8AC2"/>
          <w:right w:val="none" w:sz="4" w:space="0" w:color="000000"/>
        </w:tcBorders>
        <w:shd w:val="clear" w:color="FFFFFF" w:fill="auto"/>
      </w:tcPr>
    </w:tblStylePr>
    <w:tblStylePr w:type="lastRow">
      <w:rPr>
        <w:rFonts w:cs="Times New Roman"/>
        <w:b/>
        <w:color w:val="404040"/>
      </w:rPr>
      <w:tblPr/>
      <w:tcPr>
        <w:tcBorders>
          <w:top w:val="single" w:sz="4" w:space="0" w:color="5D8AC2"/>
          <w:left w:val="none" w:sz="4" w:space="0" w:color="000000"/>
          <w:bottom w:val="none" w:sz="4" w:space="0" w:color="000000"/>
          <w:right w:val="none" w:sz="4" w:space="0" w:color="000000"/>
        </w:tcBorders>
        <w:shd w:val="clear" w:color="FFFFFF" w:fill="auto"/>
      </w:tc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DAE5F1" w:fill="DAE5F1"/>
      </w:tcPr>
    </w:tblStylePr>
    <w:tblStylePr w:type="band1Horz">
      <w:rPr>
        <w:rFonts w:ascii="Arial" w:hAnsi="Arial" w:cs="Times New Roman"/>
        <w:color w:val="404040"/>
        <w:sz w:val="22"/>
      </w:rPr>
      <w:tblPr/>
      <w:tcPr>
        <w:shd w:val="clear" w:color="DAE5F1" w:fill="DAE5F1"/>
      </w:tcPr>
    </w:tblStylePr>
  </w:style>
  <w:style w:type="table" w:customStyle="1" w:styleId="GridTable2-Accent2">
    <w:name w:val="Grid Table 2 - Accent 2"/>
    <w:basedOn w:val="a4"/>
    <w:uiPriority w:val="99"/>
    <w:rsid w:val="00A13608"/>
    <w:rPr>
      <w:rFonts w:cs="Times New Roman"/>
    </w:rPr>
    <w:tblPr>
      <w:tblStyleRowBandSize w:val="1"/>
      <w:tblStyleColBandSize w:val="1"/>
      <w:tblBorders>
        <w:bottom w:val="single" w:sz="4" w:space="0" w:color="D99695"/>
        <w:insideH w:val="single" w:sz="4" w:space="0" w:color="D99695"/>
        <w:insideV w:val="single" w:sz="4" w:space="0" w:color="D99695"/>
      </w:tblBorders>
    </w:tblPr>
    <w:tblStylePr w:type="firstRow">
      <w:rPr>
        <w:rFonts w:cs="Times New Roman"/>
        <w:b/>
        <w:color w:val="404040"/>
      </w:rPr>
      <w:tblPr/>
      <w:tcPr>
        <w:tcBorders>
          <w:top w:val="none" w:sz="4" w:space="0" w:color="000000"/>
          <w:left w:val="none" w:sz="4" w:space="0" w:color="000000"/>
          <w:bottom w:val="single" w:sz="12" w:space="0" w:color="D99695"/>
          <w:right w:val="none" w:sz="4" w:space="0" w:color="000000"/>
        </w:tcBorders>
        <w:shd w:val="clear" w:color="FFFFFF" w:fill="auto"/>
      </w:tcPr>
    </w:tblStylePr>
    <w:tblStylePr w:type="lastRow">
      <w:rPr>
        <w:rFonts w:cs="Times New Roman"/>
        <w:b/>
        <w:color w:val="404040"/>
      </w:rPr>
      <w:tblPr/>
      <w:tcPr>
        <w:tcBorders>
          <w:top w:val="single" w:sz="4" w:space="0" w:color="D99695"/>
          <w:left w:val="none" w:sz="4" w:space="0" w:color="000000"/>
          <w:bottom w:val="none" w:sz="4" w:space="0" w:color="000000"/>
          <w:right w:val="none" w:sz="4" w:space="0" w:color="000000"/>
        </w:tcBorders>
        <w:shd w:val="clear" w:color="FFFFFF" w:fill="auto"/>
      </w:tc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F2DCDC" w:fill="F2DCDC"/>
      </w:tcPr>
    </w:tblStylePr>
    <w:tblStylePr w:type="band1Horz">
      <w:rPr>
        <w:rFonts w:ascii="Arial" w:hAnsi="Arial" w:cs="Times New Roman"/>
        <w:color w:val="404040"/>
        <w:sz w:val="22"/>
      </w:rPr>
      <w:tblPr/>
      <w:tcPr>
        <w:shd w:val="clear" w:color="F2DCDC" w:fill="F2DCDC"/>
      </w:tcPr>
    </w:tblStylePr>
  </w:style>
  <w:style w:type="table" w:customStyle="1" w:styleId="GridTable2-Accent3">
    <w:name w:val="Grid Table 2 - Accent 3"/>
    <w:basedOn w:val="a4"/>
    <w:uiPriority w:val="99"/>
    <w:rsid w:val="00A13608"/>
    <w:rPr>
      <w:rFonts w:cs="Times New Roman"/>
    </w:rPr>
    <w:tblPr>
      <w:tblStyleRowBandSize w:val="1"/>
      <w:tblStyleColBandSize w:val="1"/>
      <w:tblBorders>
        <w:bottom w:val="single" w:sz="4" w:space="0" w:color="9ABB59"/>
        <w:insideH w:val="single" w:sz="4" w:space="0" w:color="9ABB59"/>
        <w:insideV w:val="single" w:sz="4" w:space="0" w:color="9ABB59"/>
      </w:tblBorders>
    </w:tblPr>
    <w:tblStylePr w:type="firstRow">
      <w:rPr>
        <w:rFonts w:cs="Times New Roman"/>
        <w:b/>
        <w:color w:val="404040"/>
      </w:rPr>
      <w:tblPr/>
      <w:tcPr>
        <w:tcBorders>
          <w:top w:val="none" w:sz="4" w:space="0" w:color="000000"/>
          <w:left w:val="none" w:sz="4" w:space="0" w:color="000000"/>
          <w:bottom w:val="single" w:sz="12" w:space="0" w:color="9ABB59"/>
          <w:right w:val="none" w:sz="4" w:space="0" w:color="000000"/>
        </w:tcBorders>
        <w:shd w:val="clear" w:color="FFFFFF" w:fill="auto"/>
      </w:tcPr>
    </w:tblStylePr>
    <w:tblStylePr w:type="lastRow">
      <w:rPr>
        <w:rFonts w:cs="Times New Roman"/>
        <w:b/>
        <w:color w:val="404040"/>
      </w:rPr>
      <w:tblPr/>
      <w:tcPr>
        <w:tcBorders>
          <w:top w:val="single" w:sz="4" w:space="0" w:color="9ABB59"/>
          <w:left w:val="none" w:sz="4" w:space="0" w:color="000000"/>
          <w:bottom w:val="none" w:sz="4" w:space="0" w:color="000000"/>
          <w:right w:val="none" w:sz="4" w:space="0" w:color="000000"/>
        </w:tcBorders>
        <w:shd w:val="clear" w:color="FFFFFF" w:fill="auto"/>
      </w:tc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EAF1DC" w:fill="EAF1DC"/>
      </w:tcPr>
    </w:tblStylePr>
    <w:tblStylePr w:type="band1Horz">
      <w:rPr>
        <w:rFonts w:ascii="Arial" w:hAnsi="Arial" w:cs="Times New Roman"/>
        <w:color w:val="404040"/>
        <w:sz w:val="22"/>
      </w:rPr>
      <w:tblPr/>
      <w:tcPr>
        <w:shd w:val="clear" w:color="EAF1DC" w:fill="EAF1DC"/>
      </w:tcPr>
    </w:tblStylePr>
  </w:style>
  <w:style w:type="table" w:customStyle="1" w:styleId="GridTable2-Accent4">
    <w:name w:val="Grid Table 2 - Accent 4"/>
    <w:basedOn w:val="a4"/>
    <w:uiPriority w:val="99"/>
    <w:rsid w:val="00A13608"/>
    <w:rPr>
      <w:rFonts w:cs="Times New Roman"/>
    </w:rPr>
    <w:tblPr>
      <w:tblStyleRowBandSize w:val="1"/>
      <w:tblStyleColBandSize w:val="1"/>
      <w:tblBorders>
        <w:bottom w:val="single" w:sz="4" w:space="0" w:color="B2A1C6"/>
        <w:insideH w:val="single" w:sz="4" w:space="0" w:color="B2A1C6"/>
        <w:insideV w:val="single" w:sz="4" w:space="0" w:color="B2A1C6"/>
      </w:tblBorders>
    </w:tblPr>
    <w:tblStylePr w:type="firstRow">
      <w:rPr>
        <w:rFonts w:cs="Times New Roman"/>
        <w:b/>
        <w:color w:val="404040"/>
      </w:rPr>
      <w:tblPr/>
      <w:tcPr>
        <w:tcBorders>
          <w:top w:val="none" w:sz="4" w:space="0" w:color="000000"/>
          <w:left w:val="none" w:sz="4" w:space="0" w:color="000000"/>
          <w:bottom w:val="single" w:sz="12" w:space="0" w:color="B2A1C6"/>
          <w:right w:val="none" w:sz="4" w:space="0" w:color="000000"/>
        </w:tcBorders>
        <w:shd w:val="clear" w:color="FFFFFF" w:fill="auto"/>
      </w:tcPr>
    </w:tblStylePr>
    <w:tblStylePr w:type="lastRow">
      <w:rPr>
        <w:rFonts w:cs="Times New Roman"/>
        <w:b/>
        <w:color w:val="404040"/>
      </w:rPr>
      <w:tblPr/>
      <w:tcPr>
        <w:tcBorders>
          <w:top w:val="single" w:sz="4" w:space="0" w:color="B2A1C6"/>
          <w:left w:val="none" w:sz="4" w:space="0" w:color="000000"/>
          <w:bottom w:val="none" w:sz="4" w:space="0" w:color="000000"/>
          <w:right w:val="none" w:sz="4" w:space="0" w:color="000000"/>
        </w:tcBorders>
        <w:shd w:val="clear" w:color="FFFFFF" w:fill="auto"/>
      </w:tc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E5DFEC" w:fill="E5DFEC"/>
      </w:tcPr>
    </w:tblStylePr>
    <w:tblStylePr w:type="band1Horz">
      <w:rPr>
        <w:rFonts w:ascii="Arial" w:hAnsi="Arial" w:cs="Times New Roman"/>
        <w:color w:val="404040"/>
        <w:sz w:val="22"/>
      </w:rPr>
      <w:tblPr/>
      <w:tcPr>
        <w:shd w:val="clear" w:color="E5DFEC" w:fill="E5DFEC"/>
      </w:tcPr>
    </w:tblStylePr>
  </w:style>
  <w:style w:type="table" w:customStyle="1" w:styleId="GridTable2-Accent5">
    <w:name w:val="Grid Table 2 - Accent 5"/>
    <w:basedOn w:val="a4"/>
    <w:uiPriority w:val="99"/>
    <w:rsid w:val="00A13608"/>
    <w:rPr>
      <w:rFonts w:cs="Times New Roman"/>
    </w:rPr>
    <w:tblPr>
      <w:tblStyleRowBandSize w:val="1"/>
      <w:tblStyleColBandSize w:val="1"/>
      <w:tblBorders>
        <w:bottom w:val="single" w:sz="4" w:space="0" w:color="4BACC6"/>
        <w:insideH w:val="single" w:sz="4" w:space="0" w:color="4BACC6"/>
        <w:insideV w:val="single" w:sz="4" w:space="0" w:color="4BACC6"/>
      </w:tblBorders>
    </w:tblPr>
    <w:tblStylePr w:type="firstRow">
      <w:rPr>
        <w:rFonts w:cs="Times New Roman"/>
        <w:b/>
        <w:color w:val="404040"/>
      </w:rPr>
      <w:tblPr/>
      <w:tcPr>
        <w:tcBorders>
          <w:top w:val="none" w:sz="4" w:space="0" w:color="000000"/>
          <w:left w:val="none" w:sz="4" w:space="0" w:color="000000"/>
          <w:bottom w:val="single" w:sz="12" w:space="0" w:color="4BACC6"/>
          <w:right w:val="none" w:sz="4" w:space="0" w:color="000000"/>
        </w:tcBorders>
        <w:shd w:val="clear" w:color="FFFFFF" w:fill="auto"/>
      </w:tcPr>
    </w:tblStylePr>
    <w:tblStylePr w:type="lastRow">
      <w:rPr>
        <w:rFonts w:cs="Times New Roman"/>
        <w:b/>
        <w:color w:val="404040"/>
      </w:rPr>
      <w:tblPr/>
      <w:tcPr>
        <w:tcBorders>
          <w:top w:val="single" w:sz="4" w:space="0" w:color="4BACC6"/>
          <w:left w:val="none" w:sz="4" w:space="0" w:color="000000"/>
          <w:bottom w:val="none" w:sz="4" w:space="0" w:color="000000"/>
          <w:right w:val="none" w:sz="4" w:space="0" w:color="000000"/>
        </w:tcBorders>
        <w:shd w:val="clear" w:color="FFFFFF" w:fill="auto"/>
      </w:tc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DAEEF3" w:fill="DAEEF3"/>
      </w:tcPr>
    </w:tblStylePr>
    <w:tblStylePr w:type="band1Horz">
      <w:rPr>
        <w:rFonts w:ascii="Arial" w:hAnsi="Arial" w:cs="Times New Roman"/>
        <w:color w:val="404040"/>
        <w:sz w:val="22"/>
      </w:rPr>
      <w:tblPr/>
      <w:tcPr>
        <w:shd w:val="clear" w:color="DAEEF3" w:fill="DAEEF3"/>
      </w:tcPr>
    </w:tblStylePr>
  </w:style>
  <w:style w:type="table" w:customStyle="1" w:styleId="GridTable2-Accent6">
    <w:name w:val="Grid Table 2 - Accent 6"/>
    <w:basedOn w:val="a4"/>
    <w:uiPriority w:val="99"/>
    <w:rsid w:val="00A13608"/>
    <w:rPr>
      <w:rFonts w:cs="Times New Roman"/>
    </w:rPr>
    <w:tblPr>
      <w:tblStyleRowBandSize w:val="1"/>
      <w:tblStyleColBandSize w:val="1"/>
      <w:tblBorders>
        <w:bottom w:val="single" w:sz="4" w:space="0" w:color="F79646"/>
        <w:insideH w:val="single" w:sz="4" w:space="0" w:color="F79646"/>
        <w:insideV w:val="single" w:sz="4" w:space="0" w:color="F79646"/>
      </w:tblBorders>
    </w:tblPr>
    <w:tblStylePr w:type="firstRow">
      <w:rPr>
        <w:rFonts w:cs="Times New Roman"/>
        <w:b/>
        <w:color w:val="404040"/>
      </w:rPr>
      <w:tblPr/>
      <w:tcPr>
        <w:tcBorders>
          <w:top w:val="none" w:sz="4" w:space="0" w:color="000000"/>
          <w:left w:val="none" w:sz="4" w:space="0" w:color="000000"/>
          <w:bottom w:val="single" w:sz="12" w:space="0" w:color="F79646"/>
          <w:right w:val="none" w:sz="4" w:space="0" w:color="000000"/>
        </w:tcBorders>
        <w:shd w:val="clear" w:color="FFFFFF" w:fill="auto"/>
      </w:tcPr>
    </w:tblStylePr>
    <w:tblStylePr w:type="lastRow">
      <w:rPr>
        <w:rFonts w:cs="Times New Roman"/>
        <w:b/>
        <w:color w:val="404040"/>
      </w:rPr>
      <w:tblPr/>
      <w:tcPr>
        <w:tcBorders>
          <w:top w:val="single" w:sz="4" w:space="0" w:color="F79646"/>
          <w:left w:val="none" w:sz="4" w:space="0" w:color="000000"/>
          <w:bottom w:val="none" w:sz="4" w:space="0" w:color="000000"/>
          <w:right w:val="none" w:sz="4" w:space="0" w:color="000000"/>
        </w:tcBorders>
        <w:shd w:val="clear" w:color="FFFFFF" w:fill="auto"/>
      </w:tc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FDE9D8" w:fill="FDE9D8"/>
      </w:tcPr>
    </w:tblStylePr>
    <w:tblStylePr w:type="band1Horz">
      <w:rPr>
        <w:rFonts w:ascii="Arial" w:hAnsi="Arial" w:cs="Times New Roman"/>
        <w:color w:val="404040"/>
        <w:sz w:val="22"/>
      </w:rPr>
      <w:tblPr/>
      <w:tcPr>
        <w:shd w:val="clear" w:color="FDE9D8" w:fill="FDE9D8"/>
      </w:tcPr>
    </w:tblStylePr>
  </w:style>
  <w:style w:type="table" w:customStyle="1" w:styleId="-31">
    <w:name w:val="Таблица-сетка 31"/>
    <w:basedOn w:val="a4"/>
    <w:next w:val="-3"/>
    <w:uiPriority w:val="99"/>
    <w:rsid w:val="00A13608"/>
    <w:rPr>
      <w:rFonts w:cs="Times New Roman"/>
    </w:rPr>
    <w:tblPr>
      <w:tblStyleRowBandSize w:val="1"/>
      <w:tblStyleColBandSize w:val="1"/>
      <w:tblBorders>
        <w:bottom w:val="single" w:sz="4" w:space="0" w:color="6A6A6A"/>
        <w:insideH w:val="single" w:sz="4" w:space="0" w:color="6A6A6A"/>
        <w:insideV w:val="single" w:sz="4" w:space="0" w:color="6A6A6A"/>
      </w:tblBorders>
    </w:tblPr>
    <w:tblStylePr w:type="firstRow">
      <w:rPr>
        <w:rFonts w:cs="Times New Roman"/>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rFonts w:cs="Times New Roman"/>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rFonts w:cs="Times New Roman"/>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rFonts w:cs="Times New Roman"/>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s="Times New Roman"/>
        <w:color w:val="404040"/>
        <w:sz w:val="22"/>
      </w:rPr>
      <w:tblPr/>
      <w:tcPr>
        <w:shd w:val="clear" w:color="CBCBCB" w:fill="CBCBCB"/>
      </w:tcPr>
    </w:tblStylePr>
    <w:tblStylePr w:type="band1Horz">
      <w:rPr>
        <w:rFonts w:ascii="Arial" w:hAnsi="Arial" w:cs="Times New Roman"/>
        <w:color w:val="404040"/>
        <w:sz w:val="22"/>
      </w:rPr>
      <w:tblPr/>
      <w:tcPr>
        <w:shd w:val="clear" w:color="CBCBCB" w:fill="CBCBCB"/>
      </w:tcPr>
    </w:tblStylePr>
  </w:style>
  <w:style w:type="table" w:customStyle="1" w:styleId="GridTable3-Accent1">
    <w:name w:val="Grid Table 3 - Accent 1"/>
    <w:basedOn w:val="a4"/>
    <w:uiPriority w:val="99"/>
    <w:rsid w:val="00A13608"/>
    <w:rPr>
      <w:rFonts w:cs="Times New Roman"/>
    </w:rPr>
    <w:tblPr>
      <w:tblStyleRowBandSize w:val="1"/>
      <w:tblStyleColBandSize w:val="1"/>
      <w:tblBorders>
        <w:bottom w:val="single" w:sz="4" w:space="0" w:color="5D8AC2"/>
        <w:insideH w:val="single" w:sz="4" w:space="0" w:color="5D8AC2"/>
        <w:insideV w:val="single" w:sz="4" w:space="0" w:color="5D8AC2"/>
      </w:tblBorders>
    </w:tblPr>
    <w:tblStylePr w:type="firstRow">
      <w:rPr>
        <w:rFonts w:cs="Times New Roman"/>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rFonts w:cs="Times New Roman"/>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rFonts w:cs="Times New Roman"/>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rFonts w:cs="Times New Roman"/>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s="Times New Roman"/>
        <w:color w:val="404040"/>
        <w:sz w:val="22"/>
      </w:rPr>
      <w:tblPr/>
      <w:tcPr>
        <w:shd w:val="clear" w:color="DAE5F1" w:fill="DAE5F1"/>
      </w:tcPr>
    </w:tblStylePr>
    <w:tblStylePr w:type="band1Horz">
      <w:rPr>
        <w:rFonts w:ascii="Arial" w:hAnsi="Arial" w:cs="Times New Roman"/>
        <w:color w:val="404040"/>
        <w:sz w:val="22"/>
      </w:rPr>
      <w:tblPr/>
      <w:tcPr>
        <w:shd w:val="clear" w:color="DAE5F1" w:fill="DAE5F1"/>
      </w:tcPr>
    </w:tblStylePr>
  </w:style>
  <w:style w:type="table" w:customStyle="1" w:styleId="GridTable3-Accent2">
    <w:name w:val="Grid Table 3 - Accent 2"/>
    <w:basedOn w:val="a4"/>
    <w:uiPriority w:val="99"/>
    <w:rsid w:val="00A13608"/>
    <w:rPr>
      <w:rFonts w:cs="Times New Roman"/>
    </w:rPr>
    <w:tblPr>
      <w:tblStyleRowBandSize w:val="1"/>
      <w:tblStyleColBandSize w:val="1"/>
      <w:tblBorders>
        <w:bottom w:val="single" w:sz="4" w:space="0" w:color="D99695"/>
        <w:insideH w:val="single" w:sz="4" w:space="0" w:color="D99695"/>
        <w:insideV w:val="single" w:sz="4" w:space="0" w:color="D99695"/>
      </w:tblBorders>
    </w:tblPr>
    <w:tblStylePr w:type="firstRow">
      <w:rPr>
        <w:rFonts w:cs="Times New Roman"/>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rFonts w:cs="Times New Roman"/>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rFonts w:cs="Times New Roman"/>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rFonts w:cs="Times New Roman"/>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s="Times New Roman"/>
        <w:color w:val="404040"/>
        <w:sz w:val="22"/>
      </w:rPr>
      <w:tblPr/>
      <w:tcPr>
        <w:shd w:val="clear" w:color="F2DCDC" w:fill="F2DCDC"/>
      </w:tcPr>
    </w:tblStylePr>
    <w:tblStylePr w:type="band1Horz">
      <w:rPr>
        <w:rFonts w:ascii="Arial" w:hAnsi="Arial" w:cs="Times New Roman"/>
        <w:color w:val="404040"/>
        <w:sz w:val="22"/>
      </w:rPr>
      <w:tblPr/>
      <w:tcPr>
        <w:shd w:val="clear" w:color="F2DCDC" w:fill="F2DCDC"/>
      </w:tcPr>
    </w:tblStylePr>
  </w:style>
  <w:style w:type="table" w:customStyle="1" w:styleId="GridTable3-Accent3">
    <w:name w:val="Grid Table 3 - Accent 3"/>
    <w:basedOn w:val="a4"/>
    <w:uiPriority w:val="99"/>
    <w:rsid w:val="00A13608"/>
    <w:rPr>
      <w:rFonts w:cs="Times New Roman"/>
    </w:rPr>
    <w:tblPr>
      <w:tblStyleRowBandSize w:val="1"/>
      <w:tblStyleColBandSize w:val="1"/>
      <w:tblBorders>
        <w:bottom w:val="single" w:sz="4" w:space="0" w:color="9ABB59"/>
        <w:insideH w:val="single" w:sz="4" w:space="0" w:color="9ABB59"/>
        <w:insideV w:val="single" w:sz="4" w:space="0" w:color="9ABB59"/>
      </w:tblBorders>
    </w:tblPr>
    <w:tblStylePr w:type="firstRow">
      <w:rPr>
        <w:rFonts w:cs="Times New Roman"/>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rFonts w:cs="Times New Roman"/>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rFonts w:cs="Times New Roman"/>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rFonts w:cs="Times New Roman"/>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s="Times New Roman"/>
        <w:color w:val="404040"/>
        <w:sz w:val="22"/>
      </w:rPr>
      <w:tblPr/>
      <w:tcPr>
        <w:shd w:val="clear" w:color="EAF1DC" w:fill="EAF1DC"/>
      </w:tcPr>
    </w:tblStylePr>
    <w:tblStylePr w:type="band1Horz">
      <w:rPr>
        <w:rFonts w:ascii="Arial" w:hAnsi="Arial" w:cs="Times New Roman"/>
        <w:color w:val="404040"/>
        <w:sz w:val="22"/>
      </w:rPr>
      <w:tblPr/>
      <w:tcPr>
        <w:shd w:val="clear" w:color="EAF1DC" w:fill="EAF1DC"/>
      </w:tcPr>
    </w:tblStylePr>
  </w:style>
  <w:style w:type="table" w:customStyle="1" w:styleId="GridTable3-Accent4">
    <w:name w:val="Grid Table 3 - Accent 4"/>
    <w:basedOn w:val="a4"/>
    <w:uiPriority w:val="99"/>
    <w:rsid w:val="00A13608"/>
    <w:rPr>
      <w:rFonts w:cs="Times New Roman"/>
    </w:rPr>
    <w:tblPr>
      <w:tblStyleRowBandSize w:val="1"/>
      <w:tblStyleColBandSize w:val="1"/>
      <w:tblBorders>
        <w:bottom w:val="single" w:sz="4" w:space="0" w:color="B2A1C6"/>
        <w:insideH w:val="single" w:sz="4" w:space="0" w:color="B2A1C6"/>
        <w:insideV w:val="single" w:sz="4" w:space="0" w:color="B2A1C6"/>
      </w:tblBorders>
    </w:tblPr>
    <w:tblStylePr w:type="firstRow">
      <w:rPr>
        <w:rFonts w:cs="Times New Roman"/>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rFonts w:cs="Times New Roman"/>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rFonts w:cs="Times New Roman"/>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rFonts w:cs="Times New Roman"/>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s="Times New Roman"/>
        <w:color w:val="404040"/>
        <w:sz w:val="22"/>
      </w:rPr>
      <w:tblPr/>
      <w:tcPr>
        <w:shd w:val="clear" w:color="E5DFEC" w:fill="E5DFEC"/>
      </w:tcPr>
    </w:tblStylePr>
    <w:tblStylePr w:type="band1Horz">
      <w:rPr>
        <w:rFonts w:ascii="Arial" w:hAnsi="Arial" w:cs="Times New Roman"/>
        <w:color w:val="404040"/>
        <w:sz w:val="22"/>
      </w:rPr>
      <w:tblPr/>
      <w:tcPr>
        <w:shd w:val="clear" w:color="E5DFEC" w:fill="E5DFEC"/>
      </w:tcPr>
    </w:tblStylePr>
  </w:style>
  <w:style w:type="table" w:customStyle="1" w:styleId="GridTable3-Accent5">
    <w:name w:val="Grid Table 3 - Accent 5"/>
    <w:basedOn w:val="a4"/>
    <w:uiPriority w:val="99"/>
    <w:rsid w:val="00A13608"/>
    <w:rPr>
      <w:rFonts w:cs="Times New Roman"/>
    </w:rPr>
    <w:tblPr>
      <w:tblStyleRowBandSize w:val="1"/>
      <w:tblStyleColBandSize w:val="1"/>
      <w:tblBorders>
        <w:bottom w:val="single" w:sz="4" w:space="0" w:color="4BACC6"/>
        <w:insideH w:val="single" w:sz="4" w:space="0" w:color="4BACC6"/>
        <w:insideV w:val="single" w:sz="4" w:space="0" w:color="4BACC6"/>
      </w:tblBorders>
    </w:tblPr>
    <w:tblStylePr w:type="firstRow">
      <w:rPr>
        <w:rFonts w:cs="Times New Roman"/>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rFonts w:cs="Times New Roman"/>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rFonts w:cs="Times New Roman"/>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rFonts w:cs="Times New Roman"/>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s="Times New Roman"/>
        <w:color w:val="404040"/>
        <w:sz w:val="22"/>
      </w:rPr>
      <w:tblPr/>
      <w:tcPr>
        <w:shd w:val="clear" w:color="DAEEF3" w:fill="DAEEF3"/>
      </w:tcPr>
    </w:tblStylePr>
    <w:tblStylePr w:type="band1Horz">
      <w:rPr>
        <w:rFonts w:ascii="Arial" w:hAnsi="Arial" w:cs="Times New Roman"/>
        <w:color w:val="404040"/>
        <w:sz w:val="22"/>
      </w:rPr>
      <w:tblPr/>
      <w:tcPr>
        <w:shd w:val="clear" w:color="DAEEF3" w:fill="DAEEF3"/>
      </w:tcPr>
    </w:tblStylePr>
  </w:style>
  <w:style w:type="table" w:customStyle="1" w:styleId="GridTable3-Accent6">
    <w:name w:val="Grid Table 3 - Accent 6"/>
    <w:basedOn w:val="a4"/>
    <w:uiPriority w:val="99"/>
    <w:rsid w:val="00A13608"/>
    <w:rPr>
      <w:rFonts w:cs="Times New Roman"/>
    </w:rPr>
    <w:tblPr>
      <w:tblStyleRowBandSize w:val="1"/>
      <w:tblStyleColBandSize w:val="1"/>
      <w:tblBorders>
        <w:bottom w:val="single" w:sz="4" w:space="0" w:color="F79646"/>
        <w:insideH w:val="single" w:sz="4" w:space="0" w:color="F79646"/>
        <w:insideV w:val="single" w:sz="4" w:space="0" w:color="F79646"/>
      </w:tblBorders>
    </w:tblPr>
    <w:tblStylePr w:type="firstRow">
      <w:rPr>
        <w:rFonts w:cs="Times New Roman"/>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rFonts w:cs="Times New Roman"/>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rFonts w:cs="Times New Roman"/>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rFonts w:cs="Times New Roman"/>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s="Times New Roman"/>
        <w:color w:val="404040"/>
        <w:sz w:val="22"/>
      </w:rPr>
      <w:tblPr/>
      <w:tcPr>
        <w:shd w:val="clear" w:color="FDE9D8" w:fill="FDE9D8"/>
      </w:tcPr>
    </w:tblStylePr>
    <w:tblStylePr w:type="band1Horz">
      <w:rPr>
        <w:rFonts w:ascii="Arial" w:hAnsi="Arial" w:cs="Times New Roman"/>
        <w:color w:val="404040"/>
        <w:sz w:val="22"/>
      </w:rPr>
      <w:tblPr/>
      <w:tcPr>
        <w:shd w:val="clear" w:color="FDE9D8" w:fill="FDE9D8"/>
      </w:tcPr>
    </w:tblStylePr>
  </w:style>
  <w:style w:type="table" w:customStyle="1" w:styleId="-41">
    <w:name w:val="Таблица-сетка 41"/>
    <w:basedOn w:val="a4"/>
    <w:next w:val="-4"/>
    <w:uiPriority w:val="59"/>
    <w:rsid w:val="00A13608"/>
    <w:rPr>
      <w:rFonts w:cs="Times New Roman"/>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cs="Times New Roman"/>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rFonts w:cs="Times New Roman"/>
        <w:b/>
        <w:color w:val="404040"/>
      </w:rPr>
      <w:tblPr/>
      <w:tcPr>
        <w:tcBorders>
          <w:top w:val="single" w:sz="4" w:space="0" w:color="000000"/>
        </w:tcBorders>
      </w:tc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CBCBCB" w:fill="CBCBCB"/>
      </w:tcPr>
    </w:tblStylePr>
    <w:tblStylePr w:type="band1Horz">
      <w:rPr>
        <w:rFonts w:ascii="Arial" w:hAnsi="Arial" w:cs="Times New Roman"/>
        <w:color w:val="404040"/>
        <w:sz w:val="22"/>
      </w:rPr>
      <w:tblPr/>
      <w:tcPr>
        <w:shd w:val="clear" w:color="CBCBCB" w:fill="CBCBCB"/>
      </w:tcPr>
    </w:tblStylePr>
  </w:style>
  <w:style w:type="table" w:customStyle="1" w:styleId="GridTable4-Accent1">
    <w:name w:val="Grid Table 4 - Accent 1"/>
    <w:basedOn w:val="a4"/>
    <w:uiPriority w:val="59"/>
    <w:rsid w:val="00A13608"/>
    <w:rPr>
      <w:rFonts w:cs="Times New Roman"/>
    </w:rPr>
    <w:tblPr>
      <w:tblStyleRowBandSize w:val="1"/>
      <w:tblStyleColBandSize w:val="1"/>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Pr>
    <w:tblStylePr w:type="firstRow">
      <w:rPr>
        <w:rFonts w:ascii="Arial" w:hAnsi="Arial" w:cs="Times New Roman"/>
        <w:b/>
        <w:color w:val="FFFFFF"/>
        <w:sz w:val="22"/>
      </w:rPr>
      <w:tblPr/>
      <w:tcPr>
        <w:tcBorders>
          <w:top w:val="single" w:sz="4" w:space="0" w:color="5D8AC2"/>
          <w:left w:val="single" w:sz="4" w:space="0" w:color="5D8AC2"/>
          <w:bottom w:val="single" w:sz="4" w:space="0" w:color="5D8AC2"/>
          <w:right w:val="single" w:sz="4" w:space="0" w:color="5D8AC2"/>
        </w:tcBorders>
        <w:shd w:val="clear" w:color="5D8AC2" w:fill="5D8AC2"/>
      </w:tcPr>
    </w:tblStylePr>
    <w:tblStylePr w:type="lastRow">
      <w:rPr>
        <w:rFonts w:cs="Times New Roman"/>
        <w:b/>
        <w:color w:val="404040"/>
      </w:rPr>
      <w:tblPr/>
      <w:tcPr>
        <w:tcBorders>
          <w:top w:val="single" w:sz="4" w:space="0" w:color="5D8AC2"/>
        </w:tcBorders>
      </w:tc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DCE6F2" w:fill="DCE6F2"/>
      </w:tcPr>
    </w:tblStylePr>
    <w:tblStylePr w:type="band1Horz">
      <w:rPr>
        <w:rFonts w:ascii="Arial" w:hAnsi="Arial" w:cs="Times New Roman"/>
        <w:color w:val="404040"/>
        <w:sz w:val="22"/>
      </w:rPr>
      <w:tblPr/>
      <w:tcPr>
        <w:shd w:val="clear" w:color="DCE6F2" w:fill="DCE6F2"/>
      </w:tcPr>
    </w:tblStylePr>
  </w:style>
  <w:style w:type="table" w:customStyle="1" w:styleId="GridTable4-Accent2">
    <w:name w:val="Grid Table 4 - Accent 2"/>
    <w:basedOn w:val="a4"/>
    <w:uiPriority w:val="59"/>
    <w:rsid w:val="00A13608"/>
    <w:rPr>
      <w:rFonts w:cs="Times New Roman"/>
    </w:rPr>
    <w:tblPr>
      <w:tblStyleRowBandSize w:val="1"/>
      <w:tblStyleColBandSize w:val="1"/>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Pr>
    <w:tblStylePr w:type="firstRow">
      <w:rPr>
        <w:rFonts w:ascii="Arial" w:hAnsi="Arial" w:cs="Times New Roman"/>
        <w:b/>
        <w:color w:val="FFFFFF"/>
        <w:sz w:val="22"/>
      </w:rPr>
      <w:tblPr/>
      <w:tcPr>
        <w:tcBorders>
          <w:top w:val="single" w:sz="4" w:space="0" w:color="D99695"/>
          <w:left w:val="single" w:sz="4" w:space="0" w:color="D99695"/>
          <w:bottom w:val="single" w:sz="4" w:space="0" w:color="D99695"/>
          <w:right w:val="single" w:sz="4" w:space="0" w:color="D99695"/>
        </w:tcBorders>
        <w:shd w:val="clear" w:color="D99695" w:fill="D99695"/>
      </w:tcPr>
    </w:tblStylePr>
    <w:tblStylePr w:type="lastRow">
      <w:rPr>
        <w:rFonts w:cs="Times New Roman"/>
        <w:b/>
        <w:color w:val="404040"/>
      </w:rPr>
      <w:tblPr/>
      <w:tcPr>
        <w:tcBorders>
          <w:top w:val="single" w:sz="4" w:space="0" w:color="D99695"/>
        </w:tcBorders>
      </w:tc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F2DCDC" w:fill="F2DCDC"/>
      </w:tcPr>
    </w:tblStylePr>
    <w:tblStylePr w:type="band1Horz">
      <w:rPr>
        <w:rFonts w:ascii="Arial" w:hAnsi="Arial" w:cs="Times New Roman"/>
        <w:color w:val="404040"/>
        <w:sz w:val="22"/>
      </w:rPr>
      <w:tblPr/>
      <w:tcPr>
        <w:shd w:val="clear" w:color="F2DCDC" w:fill="F2DCDC"/>
      </w:tcPr>
    </w:tblStylePr>
  </w:style>
  <w:style w:type="table" w:customStyle="1" w:styleId="GridTable4-Accent3">
    <w:name w:val="Grid Table 4 - Accent 3"/>
    <w:basedOn w:val="a4"/>
    <w:uiPriority w:val="59"/>
    <w:rsid w:val="00A13608"/>
    <w:rPr>
      <w:rFonts w:cs="Times New Roman"/>
    </w:rPr>
    <w:tblPr>
      <w:tblStyleRowBandSize w:val="1"/>
      <w:tblStyleColBandSize w:val="1"/>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Pr>
    <w:tblStylePr w:type="firstRow">
      <w:rPr>
        <w:rFonts w:ascii="Arial" w:hAnsi="Arial" w:cs="Times New Roman"/>
        <w:b/>
        <w:color w:val="FFFFFF"/>
        <w:sz w:val="22"/>
      </w:rPr>
      <w:tblPr/>
      <w:tcPr>
        <w:tcBorders>
          <w:top w:val="single" w:sz="4" w:space="0" w:color="9ABB59"/>
          <w:left w:val="single" w:sz="4" w:space="0" w:color="9ABB59"/>
          <w:bottom w:val="single" w:sz="4" w:space="0" w:color="9ABB59"/>
          <w:right w:val="single" w:sz="4" w:space="0" w:color="9ABB59"/>
        </w:tcBorders>
        <w:shd w:val="clear" w:color="9ABB59" w:fill="9ABB59"/>
      </w:tcPr>
    </w:tblStylePr>
    <w:tblStylePr w:type="lastRow">
      <w:rPr>
        <w:rFonts w:cs="Times New Roman"/>
        <w:b/>
        <w:color w:val="404040"/>
      </w:rPr>
      <w:tblPr/>
      <w:tcPr>
        <w:tcBorders>
          <w:top w:val="single" w:sz="4" w:space="0" w:color="9ABB59"/>
        </w:tcBorders>
      </w:tc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EAF1DC" w:fill="EAF1DC"/>
      </w:tcPr>
    </w:tblStylePr>
    <w:tblStylePr w:type="band1Horz">
      <w:rPr>
        <w:rFonts w:ascii="Arial" w:hAnsi="Arial" w:cs="Times New Roman"/>
        <w:color w:val="404040"/>
        <w:sz w:val="22"/>
      </w:rPr>
      <w:tblPr/>
      <w:tcPr>
        <w:shd w:val="clear" w:color="EAF1DC" w:fill="EAF1DC"/>
      </w:tcPr>
    </w:tblStylePr>
  </w:style>
  <w:style w:type="table" w:customStyle="1" w:styleId="GridTable4-Accent4">
    <w:name w:val="Grid Table 4 - Accent 4"/>
    <w:basedOn w:val="a4"/>
    <w:uiPriority w:val="59"/>
    <w:rsid w:val="00A13608"/>
    <w:rPr>
      <w:rFonts w:cs="Times New Roman"/>
    </w:rPr>
    <w:tblPr>
      <w:tblStyleRowBandSize w:val="1"/>
      <w:tblStyleColBandSize w:val="1"/>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Pr>
    <w:tblStylePr w:type="firstRow">
      <w:rPr>
        <w:rFonts w:ascii="Arial" w:hAnsi="Arial" w:cs="Times New Roman"/>
        <w:b/>
        <w:color w:val="FFFFFF"/>
        <w:sz w:val="22"/>
      </w:rPr>
      <w:tblPr/>
      <w:tcPr>
        <w:tcBorders>
          <w:top w:val="single" w:sz="4" w:space="0" w:color="B2A1C6"/>
          <w:left w:val="single" w:sz="4" w:space="0" w:color="B2A1C6"/>
          <w:bottom w:val="single" w:sz="4" w:space="0" w:color="B2A1C6"/>
          <w:right w:val="single" w:sz="4" w:space="0" w:color="B2A1C6"/>
        </w:tcBorders>
        <w:shd w:val="clear" w:color="B2A1C6" w:fill="B2A1C6"/>
      </w:tcPr>
    </w:tblStylePr>
    <w:tblStylePr w:type="lastRow">
      <w:rPr>
        <w:rFonts w:cs="Times New Roman"/>
        <w:b/>
        <w:color w:val="404040"/>
      </w:rPr>
      <w:tblPr/>
      <w:tcPr>
        <w:tcBorders>
          <w:top w:val="single" w:sz="4" w:space="0" w:color="B2A1C6"/>
        </w:tcBorders>
      </w:tc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E5DFEC" w:fill="E5DFEC"/>
      </w:tcPr>
    </w:tblStylePr>
    <w:tblStylePr w:type="band1Horz">
      <w:rPr>
        <w:rFonts w:ascii="Arial" w:hAnsi="Arial" w:cs="Times New Roman"/>
        <w:color w:val="404040"/>
        <w:sz w:val="22"/>
      </w:rPr>
      <w:tblPr/>
      <w:tcPr>
        <w:shd w:val="clear" w:color="E5DFEC" w:fill="E5DFEC"/>
      </w:tcPr>
    </w:tblStylePr>
  </w:style>
  <w:style w:type="table" w:customStyle="1" w:styleId="GridTable4-Accent5">
    <w:name w:val="Grid Table 4 - Accent 5"/>
    <w:basedOn w:val="a4"/>
    <w:uiPriority w:val="59"/>
    <w:rsid w:val="00A13608"/>
    <w:rPr>
      <w:rFonts w:cs="Times New Roman"/>
    </w:rPr>
    <w:tblPr>
      <w:tblStyleRowBandSize w:val="1"/>
      <w:tblStyleColBandSize w:val="1"/>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Pr>
    <w:tblStylePr w:type="firstRow">
      <w:rPr>
        <w:rFonts w:ascii="Arial" w:hAnsi="Arial" w:cs="Times New Roman"/>
        <w:b/>
        <w:color w:val="FFFFFF"/>
        <w:sz w:val="22"/>
      </w:rPr>
      <w:tblPr/>
      <w:tcPr>
        <w:tcBorders>
          <w:top w:val="single" w:sz="4" w:space="0" w:color="4BACC6"/>
          <w:left w:val="single" w:sz="4" w:space="0" w:color="4BACC6"/>
          <w:bottom w:val="single" w:sz="4" w:space="0" w:color="4BACC6"/>
          <w:right w:val="single" w:sz="4" w:space="0" w:color="4BACC6"/>
        </w:tcBorders>
        <w:shd w:val="clear" w:color="4BACC6" w:fill="4BACC6"/>
      </w:tcPr>
    </w:tblStylePr>
    <w:tblStylePr w:type="lastRow">
      <w:rPr>
        <w:rFonts w:cs="Times New Roman"/>
        <w:b/>
        <w:color w:val="404040"/>
      </w:rPr>
      <w:tblPr/>
      <w:tcPr>
        <w:tcBorders>
          <w:top w:val="single" w:sz="4" w:space="0" w:color="4BACC6"/>
        </w:tcBorders>
      </w:tc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DAEEF3" w:fill="DAEEF3"/>
      </w:tcPr>
    </w:tblStylePr>
    <w:tblStylePr w:type="band1Horz">
      <w:rPr>
        <w:rFonts w:ascii="Arial" w:hAnsi="Arial" w:cs="Times New Roman"/>
        <w:color w:val="404040"/>
        <w:sz w:val="22"/>
      </w:rPr>
      <w:tblPr/>
      <w:tcPr>
        <w:shd w:val="clear" w:color="DAEEF3" w:fill="DAEEF3"/>
      </w:tcPr>
    </w:tblStylePr>
  </w:style>
  <w:style w:type="table" w:customStyle="1" w:styleId="GridTable4-Accent6">
    <w:name w:val="Grid Table 4 - Accent 6"/>
    <w:basedOn w:val="a4"/>
    <w:uiPriority w:val="59"/>
    <w:rsid w:val="00A13608"/>
    <w:rPr>
      <w:rFonts w:cs="Times New Roman"/>
    </w:rPr>
    <w:tblPr>
      <w:tblStyleRowBandSize w:val="1"/>
      <w:tblStyleColBandSize w:val="1"/>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Pr>
    <w:tblStylePr w:type="firstRow">
      <w:rPr>
        <w:rFonts w:ascii="Arial" w:hAnsi="Arial" w:cs="Times New Roman"/>
        <w:b/>
        <w:color w:val="FFFFFF"/>
        <w:sz w:val="22"/>
      </w:rPr>
      <w:tblPr/>
      <w:tcPr>
        <w:tcBorders>
          <w:top w:val="single" w:sz="4" w:space="0" w:color="F79646"/>
          <w:left w:val="single" w:sz="4" w:space="0" w:color="F79646"/>
          <w:bottom w:val="single" w:sz="4" w:space="0" w:color="F79646"/>
          <w:right w:val="single" w:sz="4" w:space="0" w:color="F79646"/>
        </w:tcBorders>
        <w:shd w:val="clear" w:color="F79646" w:fill="F79646"/>
      </w:tcPr>
    </w:tblStylePr>
    <w:tblStylePr w:type="lastRow">
      <w:rPr>
        <w:rFonts w:cs="Times New Roman"/>
        <w:b/>
        <w:color w:val="404040"/>
      </w:rPr>
      <w:tblPr/>
      <w:tcPr>
        <w:tcBorders>
          <w:top w:val="single" w:sz="4" w:space="0" w:color="F79646"/>
        </w:tcBorders>
      </w:tc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FDE9D8" w:fill="FDE9D8"/>
      </w:tcPr>
    </w:tblStylePr>
    <w:tblStylePr w:type="band1Horz">
      <w:rPr>
        <w:rFonts w:ascii="Arial" w:hAnsi="Arial" w:cs="Times New Roman"/>
        <w:color w:val="404040"/>
        <w:sz w:val="22"/>
      </w:rPr>
      <w:tblPr/>
      <w:tcPr>
        <w:shd w:val="clear" w:color="FDE9D8" w:fill="FDE9D8"/>
      </w:tcPr>
    </w:tblStylePr>
  </w:style>
  <w:style w:type="table" w:customStyle="1" w:styleId="-51">
    <w:name w:val="Таблица-сетка 5 темная1"/>
    <w:basedOn w:val="a4"/>
    <w:next w:val="-5"/>
    <w:uiPriority w:val="99"/>
    <w:rsid w:val="00A13608"/>
    <w:rPr>
      <w:rFonts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rPr>
        <w:rFonts w:ascii="Arial" w:hAnsi="Arial" w:cs="Times New Roman"/>
        <w:b/>
        <w:color w:val="FFFFFF"/>
        <w:sz w:val="22"/>
      </w:rPr>
      <w:tblPr/>
      <w:tcPr>
        <w:shd w:val="clear" w:color="000000" w:fill="000000"/>
      </w:tcPr>
    </w:tblStylePr>
    <w:tblStylePr w:type="lastRow">
      <w:rPr>
        <w:rFonts w:ascii="Arial" w:hAnsi="Arial" w:cs="Times New Roman"/>
        <w:b/>
        <w:color w:val="FFFFFF"/>
        <w:sz w:val="22"/>
      </w:rPr>
      <w:tblPr/>
      <w:tcPr>
        <w:tcBorders>
          <w:top w:val="single" w:sz="4" w:space="0" w:color="FFFFFF"/>
        </w:tcBorders>
        <w:shd w:val="clear" w:color="000000" w:fill="000000"/>
      </w:tcPr>
    </w:tblStylePr>
    <w:tblStylePr w:type="firstCol">
      <w:rPr>
        <w:rFonts w:ascii="Arial" w:hAnsi="Arial" w:cs="Times New Roman"/>
        <w:b/>
        <w:color w:val="FFFFFF"/>
        <w:sz w:val="22"/>
      </w:rPr>
      <w:tblPr/>
      <w:tcPr>
        <w:shd w:val="clear" w:color="000000" w:fill="000000"/>
      </w:tcPr>
    </w:tblStylePr>
    <w:tblStylePr w:type="lastCol">
      <w:rPr>
        <w:rFonts w:ascii="Arial" w:hAnsi="Arial" w:cs="Times New Roman"/>
        <w:b/>
        <w:color w:val="FFFFFF"/>
        <w:sz w:val="22"/>
      </w:rPr>
      <w:tblPr/>
      <w:tcPr>
        <w:shd w:val="clear" w:color="000000" w:fill="000000"/>
      </w:tcPr>
    </w:tblStylePr>
    <w:tblStylePr w:type="band1Vert">
      <w:rPr>
        <w:rFonts w:cs="Times New Roman"/>
      </w:rPr>
      <w:tblPr/>
      <w:tcPr>
        <w:shd w:val="clear" w:color="8A8A8A" w:fill="8A8A8A"/>
      </w:tcPr>
    </w:tblStylePr>
    <w:tblStylePr w:type="band1Horz">
      <w:rPr>
        <w:rFonts w:cs="Times New Roman"/>
      </w:rPr>
      <w:tblPr/>
      <w:tcPr>
        <w:shd w:val="clear" w:color="8A8A8A" w:fill="8A8A8A"/>
      </w:tcPr>
    </w:tblStylePr>
  </w:style>
  <w:style w:type="table" w:customStyle="1" w:styleId="GridTable5Dark-Accent1">
    <w:name w:val="Grid Table 5 Dark- Accent 1"/>
    <w:basedOn w:val="a4"/>
    <w:uiPriority w:val="99"/>
    <w:rsid w:val="00A13608"/>
    <w:rPr>
      <w:rFonts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rPr>
        <w:rFonts w:ascii="Arial" w:hAnsi="Arial" w:cs="Times New Roman"/>
        <w:b/>
        <w:color w:val="FFFFFF"/>
        <w:sz w:val="22"/>
      </w:rPr>
      <w:tblPr/>
      <w:tcPr>
        <w:shd w:val="clear" w:color="4F81BD" w:fill="4F81BD"/>
      </w:tcPr>
    </w:tblStylePr>
    <w:tblStylePr w:type="lastRow">
      <w:rPr>
        <w:rFonts w:ascii="Arial" w:hAnsi="Arial" w:cs="Times New Roman"/>
        <w:b/>
        <w:color w:val="FFFFFF"/>
        <w:sz w:val="22"/>
      </w:rPr>
      <w:tblPr/>
      <w:tcPr>
        <w:tcBorders>
          <w:top w:val="single" w:sz="4" w:space="0" w:color="FFFFFF"/>
        </w:tcBorders>
        <w:shd w:val="clear" w:color="4F81BD" w:fill="4F81BD"/>
      </w:tcPr>
    </w:tblStylePr>
    <w:tblStylePr w:type="firstCol">
      <w:rPr>
        <w:rFonts w:ascii="Arial" w:hAnsi="Arial" w:cs="Times New Roman"/>
        <w:b/>
        <w:color w:val="FFFFFF"/>
        <w:sz w:val="22"/>
      </w:rPr>
      <w:tblPr/>
      <w:tcPr>
        <w:shd w:val="clear" w:color="4F81BD" w:fill="4F81BD"/>
      </w:tcPr>
    </w:tblStylePr>
    <w:tblStylePr w:type="lastCol">
      <w:rPr>
        <w:rFonts w:ascii="Arial" w:hAnsi="Arial" w:cs="Times New Roman"/>
        <w:b/>
        <w:color w:val="FFFFFF"/>
        <w:sz w:val="22"/>
      </w:rPr>
      <w:tblPr/>
      <w:tcPr>
        <w:shd w:val="clear" w:color="4F81BD" w:fill="4F81BD"/>
      </w:tcPr>
    </w:tblStylePr>
    <w:tblStylePr w:type="band1Vert">
      <w:rPr>
        <w:rFonts w:cs="Times New Roman"/>
      </w:rPr>
      <w:tblPr/>
      <w:tcPr>
        <w:shd w:val="clear" w:color="AEC4E0" w:fill="AEC4E0"/>
      </w:tcPr>
    </w:tblStylePr>
    <w:tblStylePr w:type="band1Horz">
      <w:rPr>
        <w:rFonts w:cs="Times New Roman"/>
      </w:rPr>
      <w:tblPr/>
      <w:tcPr>
        <w:shd w:val="clear" w:color="AEC4E0" w:fill="AEC4E0"/>
      </w:tcPr>
    </w:tblStylePr>
  </w:style>
  <w:style w:type="table" w:customStyle="1" w:styleId="GridTable5Dark-Accent2">
    <w:name w:val="Grid Table 5 Dark - Accent 2"/>
    <w:basedOn w:val="a4"/>
    <w:uiPriority w:val="99"/>
    <w:rsid w:val="00A13608"/>
    <w:rPr>
      <w:rFonts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rPr>
        <w:rFonts w:ascii="Arial" w:hAnsi="Arial" w:cs="Times New Roman"/>
        <w:b/>
        <w:color w:val="FFFFFF"/>
        <w:sz w:val="22"/>
      </w:rPr>
      <w:tblPr/>
      <w:tcPr>
        <w:shd w:val="clear" w:color="C0504D" w:fill="C0504D"/>
      </w:tcPr>
    </w:tblStylePr>
    <w:tblStylePr w:type="lastRow">
      <w:rPr>
        <w:rFonts w:ascii="Arial" w:hAnsi="Arial" w:cs="Times New Roman"/>
        <w:b/>
        <w:color w:val="FFFFFF"/>
        <w:sz w:val="22"/>
      </w:rPr>
      <w:tblPr/>
      <w:tcPr>
        <w:tcBorders>
          <w:top w:val="single" w:sz="4" w:space="0" w:color="FFFFFF"/>
        </w:tcBorders>
        <w:shd w:val="clear" w:color="C0504D" w:fill="C0504D"/>
      </w:tcPr>
    </w:tblStylePr>
    <w:tblStylePr w:type="firstCol">
      <w:rPr>
        <w:rFonts w:ascii="Arial" w:hAnsi="Arial" w:cs="Times New Roman"/>
        <w:b/>
        <w:color w:val="FFFFFF"/>
        <w:sz w:val="22"/>
      </w:rPr>
      <w:tblPr/>
      <w:tcPr>
        <w:shd w:val="clear" w:color="C0504D" w:fill="C0504D"/>
      </w:tcPr>
    </w:tblStylePr>
    <w:tblStylePr w:type="lastCol">
      <w:rPr>
        <w:rFonts w:ascii="Arial" w:hAnsi="Arial" w:cs="Times New Roman"/>
        <w:b/>
        <w:color w:val="FFFFFF"/>
        <w:sz w:val="22"/>
      </w:rPr>
      <w:tblPr/>
      <w:tcPr>
        <w:shd w:val="clear" w:color="C0504D" w:fill="C0504D"/>
      </w:tcPr>
    </w:tblStylePr>
    <w:tblStylePr w:type="band1Vert">
      <w:rPr>
        <w:rFonts w:cs="Times New Roman"/>
      </w:rPr>
      <w:tblPr/>
      <w:tcPr>
        <w:shd w:val="clear" w:color="E2AEAD" w:fill="E2AEAD"/>
      </w:tcPr>
    </w:tblStylePr>
    <w:tblStylePr w:type="band1Horz">
      <w:rPr>
        <w:rFonts w:cs="Times New Roman"/>
      </w:rPr>
      <w:tblPr/>
      <w:tcPr>
        <w:shd w:val="clear" w:color="E2AEAD" w:fill="E2AEAD"/>
      </w:tcPr>
    </w:tblStylePr>
  </w:style>
  <w:style w:type="table" w:customStyle="1" w:styleId="GridTable5Dark-Accent3">
    <w:name w:val="Grid Table 5 Dark - Accent 3"/>
    <w:basedOn w:val="a4"/>
    <w:uiPriority w:val="99"/>
    <w:rsid w:val="00A13608"/>
    <w:rPr>
      <w:rFonts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rPr>
        <w:rFonts w:ascii="Arial" w:hAnsi="Arial" w:cs="Times New Roman"/>
        <w:b/>
        <w:color w:val="FFFFFF"/>
        <w:sz w:val="22"/>
      </w:rPr>
      <w:tblPr/>
      <w:tcPr>
        <w:shd w:val="clear" w:color="9BBB59" w:fill="9BBB59"/>
      </w:tcPr>
    </w:tblStylePr>
    <w:tblStylePr w:type="lastRow">
      <w:rPr>
        <w:rFonts w:ascii="Arial" w:hAnsi="Arial" w:cs="Times New Roman"/>
        <w:b/>
        <w:color w:val="FFFFFF"/>
        <w:sz w:val="22"/>
      </w:rPr>
      <w:tblPr/>
      <w:tcPr>
        <w:tcBorders>
          <w:top w:val="single" w:sz="4" w:space="0" w:color="FFFFFF"/>
        </w:tcBorders>
        <w:shd w:val="clear" w:color="9BBB59" w:fill="9BBB59"/>
      </w:tcPr>
    </w:tblStylePr>
    <w:tblStylePr w:type="firstCol">
      <w:rPr>
        <w:rFonts w:ascii="Arial" w:hAnsi="Arial" w:cs="Times New Roman"/>
        <w:b/>
        <w:color w:val="FFFFFF"/>
        <w:sz w:val="22"/>
      </w:rPr>
      <w:tblPr/>
      <w:tcPr>
        <w:shd w:val="clear" w:color="9BBB59" w:fill="9BBB59"/>
      </w:tcPr>
    </w:tblStylePr>
    <w:tblStylePr w:type="lastCol">
      <w:rPr>
        <w:rFonts w:ascii="Arial" w:hAnsi="Arial" w:cs="Times New Roman"/>
        <w:b/>
        <w:color w:val="FFFFFF"/>
        <w:sz w:val="22"/>
      </w:rPr>
      <w:tblPr/>
      <w:tcPr>
        <w:shd w:val="clear" w:color="9BBB59" w:fill="9BBB59"/>
      </w:tcPr>
    </w:tblStylePr>
    <w:tblStylePr w:type="band1Vert">
      <w:rPr>
        <w:rFonts w:cs="Times New Roman"/>
      </w:rPr>
      <w:tblPr/>
      <w:tcPr>
        <w:shd w:val="clear" w:color="D0DFB2" w:fill="D0DFB2"/>
      </w:tcPr>
    </w:tblStylePr>
    <w:tblStylePr w:type="band1Horz">
      <w:rPr>
        <w:rFonts w:cs="Times New Roman"/>
      </w:rPr>
      <w:tblPr/>
      <w:tcPr>
        <w:shd w:val="clear" w:color="D0DFB2" w:fill="D0DFB2"/>
      </w:tcPr>
    </w:tblStylePr>
  </w:style>
  <w:style w:type="table" w:customStyle="1" w:styleId="GridTable5Dark-Accent4">
    <w:name w:val="Grid Table 5 Dark- Accent 4"/>
    <w:basedOn w:val="a4"/>
    <w:uiPriority w:val="99"/>
    <w:rsid w:val="00A13608"/>
    <w:rPr>
      <w:rFonts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rPr>
        <w:rFonts w:ascii="Arial" w:hAnsi="Arial" w:cs="Times New Roman"/>
        <w:b/>
        <w:color w:val="FFFFFF"/>
        <w:sz w:val="22"/>
      </w:rPr>
      <w:tblPr/>
      <w:tcPr>
        <w:shd w:val="clear" w:color="8064A2" w:fill="8064A2"/>
      </w:tcPr>
    </w:tblStylePr>
    <w:tblStylePr w:type="lastRow">
      <w:rPr>
        <w:rFonts w:ascii="Arial" w:hAnsi="Arial" w:cs="Times New Roman"/>
        <w:b/>
        <w:color w:val="FFFFFF"/>
        <w:sz w:val="22"/>
      </w:rPr>
      <w:tblPr/>
      <w:tcPr>
        <w:tcBorders>
          <w:top w:val="single" w:sz="4" w:space="0" w:color="FFFFFF"/>
        </w:tcBorders>
        <w:shd w:val="clear" w:color="8064A2" w:fill="8064A2"/>
      </w:tcPr>
    </w:tblStylePr>
    <w:tblStylePr w:type="firstCol">
      <w:rPr>
        <w:rFonts w:ascii="Arial" w:hAnsi="Arial" w:cs="Times New Roman"/>
        <w:b/>
        <w:color w:val="FFFFFF"/>
        <w:sz w:val="22"/>
      </w:rPr>
      <w:tblPr/>
      <w:tcPr>
        <w:shd w:val="clear" w:color="8064A2" w:fill="8064A2"/>
      </w:tcPr>
    </w:tblStylePr>
    <w:tblStylePr w:type="lastCol">
      <w:rPr>
        <w:rFonts w:ascii="Arial" w:hAnsi="Arial" w:cs="Times New Roman"/>
        <w:b/>
        <w:color w:val="FFFFFF"/>
        <w:sz w:val="22"/>
      </w:rPr>
      <w:tblPr/>
      <w:tcPr>
        <w:shd w:val="clear" w:color="8064A2" w:fill="8064A2"/>
      </w:tcPr>
    </w:tblStylePr>
    <w:tblStylePr w:type="band1Vert">
      <w:rPr>
        <w:rFonts w:cs="Times New Roman"/>
      </w:rPr>
      <w:tblPr/>
      <w:tcPr>
        <w:shd w:val="clear" w:color="C4B7D4" w:fill="C4B7D4"/>
      </w:tcPr>
    </w:tblStylePr>
    <w:tblStylePr w:type="band1Horz">
      <w:rPr>
        <w:rFonts w:cs="Times New Roman"/>
      </w:rPr>
      <w:tblPr/>
      <w:tcPr>
        <w:shd w:val="clear" w:color="C4B7D4" w:fill="C4B7D4"/>
      </w:tcPr>
    </w:tblStylePr>
  </w:style>
  <w:style w:type="table" w:customStyle="1" w:styleId="GridTable5Dark-Accent5">
    <w:name w:val="Grid Table 5 Dark - Accent 5"/>
    <w:basedOn w:val="a4"/>
    <w:uiPriority w:val="99"/>
    <w:rsid w:val="00A13608"/>
    <w:rPr>
      <w:rFonts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rPr>
        <w:rFonts w:ascii="Arial" w:hAnsi="Arial" w:cs="Times New Roman"/>
        <w:b/>
        <w:color w:val="FFFFFF"/>
        <w:sz w:val="22"/>
      </w:rPr>
      <w:tblPr/>
      <w:tcPr>
        <w:shd w:val="clear" w:color="4BACC6" w:fill="4BACC6"/>
      </w:tcPr>
    </w:tblStylePr>
    <w:tblStylePr w:type="lastRow">
      <w:rPr>
        <w:rFonts w:ascii="Arial" w:hAnsi="Arial" w:cs="Times New Roman"/>
        <w:b/>
        <w:color w:val="FFFFFF"/>
        <w:sz w:val="22"/>
      </w:rPr>
      <w:tblPr/>
      <w:tcPr>
        <w:tcBorders>
          <w:top w:val="single" w:sz="4" w:space="0" w:color="FFFFFF"/>
        </w:tcBorders>
        <w:shd w:val="clear" w:color="4BACC6" w:fill="4BACC6"/>
      </w:tcPr>
    </w:tblStylePr>
    <w:tblStylePr w:type="firstCol">
      <w:rPr>
        <w:rFonts w:ascii="Arial" w:hAnsi="Arial" w:cs="Times New Roman"/>
        <w:b/>
        <w:color w:val="FFFFFF"/>
        <w:sz w:val="22"/>
      </w:rPr>
      <w:tblPr/>
      <w:tcPr>
        <w:shd w:val="clear" w:color="4BACC6" w:fill="4BACC6"/>
      </w:tcPr>
    </w:tblStylePr>
    <w:tblStylePr w:type="lastCol">
      <w:rPr>
        <w:rFonts w:ascii="Arial" w:hAnsi="Arial" w:cs="Times New Roman"/>
        <w:b/>
        <w:color w:val="FFFFFF"/>
        <w:sz w:val="22"/>
      </w:rPr>
      <w:tblPr/>
      <w:tcPr>
        <w:shd w:val="clear" w:color="4BACC6" w:fill="4BACC6"/>
      </w:tcPr>
    </w:tblStylePr>
    <w:tblStylePr w:type="band1Vert">
      <w:rPr>
        <w:rFonts w:cs="Times New Roman"/>
      </w:rPr>
      <w:tblPr/>
      <w:tcPr>
        <w:shd w:val="clear" w:color="ACD8E4" w:fill="ACD8E4"/>
      </w:tcPr>
    </w:tblStylePr>
    <w:tblStylePr w:type="band1Horz">
      <w:rPr>
        <w:rFonts w:cs="Times New Roman"/>
      </w:rPr>
      <w:tblPr/>
      <w:tcPr>
        <w:shd w:val="clear" w:color="ACD8E4" w:fill="ACD8E4"/>
      </w:tcPr>
    </w:tblStylePr>
  </w:style>
  <w:style w:type="table" w:customStyle="1" w:styleId="GridTable5Dark-Accent6">
    <w:name w:val="Grid Table 5 Dark - Accent 6"/>
    <w:basedOn w:val="a4"/>
    <w:uiPriority w:val="99"/>
    <w:rsid w:val="00A13608"/>
    <w:rPr>
      <w:rFonts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rPr>
        <w:rFonts w:ascii="Arial" w:hAnsi="Arial" w:cs="Times New Roman"/>
        <w:b/>
        <w:color w:val="FFFFFF"/>
        <w:sz w:val="22"/>
      </w:rPr>
      <w:tblPr/>
      <w:tcPr>
        <w:shd w:val="clear" w:color="F79646" w:fill="F79646"/>
      </w:tcPr>
    </w:tblStylePr>
    <w:tblStylePr w:type="lastRow">
      <w:rPr>
        <w:rFonts w:ascii="Arial" w:hAnsi="Arial" w:cs="Times New Roman"/>
        <w:b/>
        <w:color w:val="FFFFFF"/>
        <w:sz w:val="22"/>
      </w:rPr>
      <w:tblPr/>
      <w:tcPr>
        <w:tcBorders>
          <w:top w:val="single" w:sz="4" w:space="0" w:color="FFFFFF"/>
        </w:tcBorders>
        <w:shd w:val="clear" w:color="F79646" w:fill="F79646"/>
      </w:tcPr>
    </w:tblStylePr>
    <w:tblStylePr w:type="firstCol">
      <w:rPr>
        <w:rFonts w:ascii="Arial" w:hAnsi="Arial" w:cs="Times New Roman"/>
        <w:b/>
        <w:color w:val="FFFFFF"/>
        <w:sz w:val="22"/>
      </w:rPr>
      <w:tblPr/>
      <w:tcPr>
        <w:shd w:val="clear" w:color="F79646" w:fill="F79646"/>
      </w:tcPr>
    </w:tblStylePr>
    <w:tblStylePr w:type="lastCol">
      <w:rPr>
        <w:rFonts w:ascii="Arial" w:hAnsi="Arial" w:cs="Times New Roman"/>
        <w:b/>
        <w:color w:val="FFFFFF"/>
        <w:sz w:val="22"/>
      </w:rPr>
      <w:tblPr/>
      <w:tcPr>
        <w:shd w:val="clear" w:color="F79646" w:fill="F79646"/>
      </w:tcPr>
    </w:tblStylePr>
    <w:tblStylePr w:type="band1Vert">
      <w:rPr>
        <w:rFonts w:cs="Times New Roman"/>
      </w:rPr>
      <w:tblPr/>
      <w:tcPr>
        <w:shd w:val="clear" w:color="FBCEAA" w:fill="FBCEAA"/>
      </w:tcPr>
    </w:tblStylePr>
    <w:tblStylePr w:type="band1Horz">
      <w:rPr>
        <w:rFonts w:cs="Times New Roman"/>
      </w:rPr>
      <w:tblPr/>
      <w:tcPr>
        <w:shd w:val="clear" w:color="FBCEAA" w:fill="FBCEAA"/>
      </w:tcPr>
    </w:tblStylePr>
  </w:style>
  <w:style w:type="table" w:customStyle="1" w:styleId="-61">
    <w:name w:val="Таблица-сетка 6 цветная1"/>
    <w:basedOn w:val="a4"/>
    <w:next w:val="-6"/>
    <w:uiPriority w:val="99"/>
    <w:rsid w:val="00A13608"/>
    <w:rPr>
      <w:rFonts w:cs="Times New Roman"/>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rFonts w:cs="Times New Roman"/>
        <w:b/>
        <w:color w:val="7F7F7F"/>
      </w:rPr>
      <w:tblPr/>
      <w:tcPr>
        <w:tcBorders>
          <w:bottom w:val="single" w:sz="12" w:space="0" w:color="7F7F7F"/>
        </w:tcBorders>
      </w:tcPr>
    </w:tblStylePr>
    <w:tblStylePr w:type="lastRow">
      <w:rPr>
        <w:rFonts w:cs="Times New Roman"/>
        <w:b/>
        <w:color w:val="7F7F7F"/>
      </w:rPr>
    </w:tblStylePr>
    <w:tblStylePr w:type="firstCol">
      <w:rPr>
        <w:rFonts w:cs="Times New Roman"/>
        <w:b/>
        <w:color w:val="7F7F7F"/>
      </w:rPr>
    </w:tblStylePr>
    <w:tblStylePr w:type="lastCol">
      <w:rPr>
        <w:rFonts w:cs="Times New Roman"/>
        <w:b/>
        <w:color w:val="7F7F7F"/>
      </w:rPr>
    </w:tblStylePr>
    <w:tblStylePr w:type="band1Vert">
      <w:rPr>
        <w:rFonts w:cs="Times New Roman"/>
      </w:rPr>
      <w:tblPr/>
      <w:tcPr>
        <w:shd w:val="clear" w:color="CBCBCB" w:fill="CBCBCB"/>
      </w:tcPr>
    </w:tblStylePr>
    <w:tblStylePr w:type="band1Horz">
      <w:rPr>
        <w:rFonts w:ascii="Arial" w:hAnsi="Arial" w:cs="Times New Roman"/>
        <w:color w:val="7F7F7F"/>
        <w:sz w:val="22"/>
      </w:rPr>
      <w:tblPr/>
      <w:tcPr>
        <w:shd w:val="clear" w:color="CBCBCB" w:fill="CBCBCB"/>
      </w:tcPr>
    </w:tblStylePr>
    <w:tblStylePr w:type="band2Horz">
      <w:rPr>
        <w:rFonts w:ascii="Arial" w:hAnsi="Arial" w:cs="Times New Roman"/>
        <w:color w:val="7F7F7F"/>
        <w:sz w:val="22"/>
      </w:rPr>
    </w:tblStylePr>
  </w:style>
  <w:style w:type="table" w:customStyle="1" w:styleId="GridTable6Colorful-Accent1">
    <w:name w:val="Grid Table 6 Colorful - Accent 1"/>
    <w:basedOn w:val="a4"/>
    <w:uiPriority w:val="99"/>
    <w:rsid w:val="00A13608"/>
    <w:rPr>
      <w:rFonts w:cs="Times New Roman"/>
    </w:rPr>
    <w:tblPr>
      <w:tblStyleRowBandSize w:val="1"/>
      <w:tblStyleColBandSize w:val="1"/>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Pr>
    <w:tblStylePr w:type="firstRow">
      <w:rPr>
        <w:rFonts w:cs="Times New Roman"/>
        <w:b/>
        <w:color w:val="A6BFDD"/>
      </w:rPr>
      <w:tblPr/>
      <w:tcPr>
        <w:tcBorders>
          <w:bottom w:val="single" w:sz="12" w:space="0" w:color="A6BFDD"/>
        </w:tcBorders>
      </w:tcPr>
    </w:tblStylePr>
    <w:tblStylePr w:type="lastRow">
      <w:rPr>
        <w:rFonts w:cs="Times New Roman"/>
        <w:b/>
        <w:color w:val="A6BFDD"/>
      </w:rPr>
    </w:tblStylePr>
    <w:tblStylePr w:type="firstCol">
      <w:rPr>
        <w:rFonts w:cs="Times New Roman"/>
        <w:b/>
        <w:color w:val="A6BFDD"/>
      </w:rPr>
    </w:tblStylePr>
    <w:tblStylePr w:type="lastCol">
      <w:rPr>
        <w:rFonts w:cs="Times New Roman"/>
        <w:b/>
        <w:color w:val="A6BFDD"/>
      </w:rPr>
    </w:tblStylePr>
    <w:tblStylePr w:type="band1Vert">
      <w:rPr>
        <w:rFonts w:cs="Times New Roman"/>
      </w:rPr>
      <w:tblPr/>
      <w:tcPr>
        <w:shd w:val="clear" w:color="DAE5F1" w:fill="DAE5F1"/>
      </w:tcPr>
    </w:tblStylePr>
    <w:tblStylePr w:type="band1Horz">
      <w:rPr>
        <w:rFonts w:ascii="Arial" w:hAnsi="Arial" w:cs="Times New Roman"/>
        <w:color w:val="A6BFDD"/>
        <w:sz w:val="22"/>
      </w:rPr>
      <w:tblPr/>
      <w:tcPr>
        <w:shd w:val="clear" w:color="DAE5F1" w:fill="DAE5F1"/>
      </w:tcPr>
    </w:tblStylePr>
    <w:tblStylePr w:type="band2Horz">
      <w:rPr>
        <w:rFonts w:ascii="Arial" w:hAnsi="Arial" w:cs="Times New Roman"/>
        <w:color w:val="A6BFDD"/>
        <w:sz w:val="22"/>
      </w:rPr>
    </w:tblStylePr>
  </w:style>
  <w:style w:type="table" w:customStyle="1" w:styleId="GridTable6Colorful-Accent2">
    <w:name w:val="Grid Table 6 Colorful - Accent 2"/>
    <w:basedOn w:val="a4"/>
    <w:uiPriority w:val="99"/>
    <w:rsid w:val="00A13608"/>
    <w:rPr>
      <w:rFonts w:cs="Times New Roman"/>
    </w:rPr>
    <w:tblPr>
      <w:tblStyleRowBandSize w:val="1"/>
      <w:tblStyleColBandSize w:val="1"/>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Pr>
    <w:tblStylePr w:type="firstRow">
      <w:rPr>
        <w:rFonts w:cs="Times New Roman"/>
        <w:b/>
        <w:color w:val="D99695"/>
      </w:rPr>
      <w:tblPr/>
      <w:tcPr>
        <w:tcBorders>
          <w:bottom w:val="single" w:sz="12" w:space="0" w:color="D99695"/>
        </w:tcBorders>
      </w:tcPr>
    </w:tblStylePr>
    <w:tblStylePr w:type="lastRow">
      <w:rPr>
        <w:rFonts w:cs="Times New Roman"/>
        <w:b/>
        <w:color w:val="D99695"/>
      </w:rPr>
    </w:tblStylePr>
    <w:tblStylePr w:type="firstCol">
      <w:rPr>
        <w:rFonts w:cs="Times New Roman"/>
        <w:b/>
        <w:color w:val="D99695"/>
      </w:rPr>
    </w:tblStylePr>
    <w:tblStylePr w:type="lastCol">
      <w:rPr>
        <w:rFonts w:cs="Times New Roman"/>
        <w:b/>
        <w:color w:val="D99695"/>
      </w:rPr>
    </w:tblStylePr>
    <w:tblStylePr w:type="band1Vert">
      <w:rPr>
        <w:rFonts w:cs="Times New Roman"/>
      </w:rPr>
      <w:tblPr/>
      <w:tcPr>
        <w:shd w:val="clear" w:color="F2DCDC" w:fill="F2DCDC"/>
      </w:tcPr>
    </w:tblStylePr>
    <w:tblStylePr w:type="band1Horz">
      <w:rPr>
        <w:rFonts w:ascii="Arial" w:hAnsi="Arial" w:cs="Times New Roman"/>
        <w:color w:val="D99695"/>
        <w:sz w:val="22"/>
      </w:rPr>
      <w:tblPr/>
      <w:tcPr>
        <w:shd w:val="clear" w:color="F2DCDC" w:fill="F2DCDC"/>
      </w:tcPr>
    </w:tblStylePr>
    <w:tblStylePr w:type="band2Horz">
      <w:rPr>
        <w:rFonts w:ascii="Arial" w:hAnsi="Arial" w:cs="Times New Roman"/>
        <w:color w:val="D99695"/>
        <w:sz w:val="22"/>
      </w:rPr>
    </w:tblStylePr>
  </w:style>
  <w:style w:type="table" w:customStyle="1" w:styleId="GridTable6Colorful-Accent3">
    <w:name w:val="Grid Table 6 Colorful - Accent 3"/>
    <w:basedOn w:val="a4"/>
    <w:uiPriority w:val="99"/>
    <w:rsid w:val="00A13608"/>
    <w:rPr>
      <w:rFonts w:cs="Times New Roman"/>
    </w:rPr>
    <w:tblPr>
      <w:tblStyleRowBandSize w:val="1"/>
      <w:tblStyleColBandSize w:val="1"/>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Pr>
    <w:tblStylePr w:type="firstRow">
      <w:rPr>
        <w:rFonts w:cs="Times New Roman"/>
        <w:b/>
        <w:color w:val="9ABB59"/>
      </w:rPr>
      <w:tblPr/>
      <w:tcPr>
        <w:tcBorders>
          <w:bottom w:val="single" w:sz="12" w:space="0" w:color="9ABB59"/>
        </w:tcBorders>
      </w:tcPr>
    </w:tblStylePr>
    <w:tblStylePr w:type="lastRow">
      <w:rPr>
        <w:rFonts w:cs="Times New Roman"/>
        <w:b/>
        <w:color w:val="9ABB59"/>
      </w:rPr>
    </w:tblStylePr>
    <w:tblStylePr w:type="firstCol">
      <w:rPr>
        <w:rFonts w:cs="Times New Roman"/>
        <w:b/>
        <w:color w:val="9ABB59"/>
      </w:rPr>
    </w:tblStylePr>
    <w:tblStylePr w:type="lastCol">
      <w:rPr>
        <w:rFonts w:cs="Times New Roman"/>
        <w:b/>
        <w:color w:val="9ABB59"/>
      </w:rPr>
    </w:tblStylePr>
    <w:tblStylePr w:type="band1Vert">
      <w:rPr>
        <w:rFonts w:cs="Times New Roman"/>
      </w:rPr>
      <w:tblPr/>
      <w:tcPr>
        <w:shd w:val="clear" w:color="EAF1DC" w:fill="EAF1DC"/>
      </w:tcPr>
    </w:tblStylePr>
    <w:tblStylePr w:type="band1Horz">
      <w:rPr>
        <w:rFonts w:ascii="Arial" w:hAnsi="Arial" w:cs="Times New Roman"/>
        <w:color w:val="9ABB59"/>
        <w:sz w:val="22"/>
      </w:rPr>
      <w:tblPr/>
      <w:tcPr>
        <w:shd w:val="clear" w:color="EAF1DC" w:fill="EAF1DC"/>
      </w:tcPr>
    </w:tblStylePr>
    <w:tblStylePr w:type="band2Horz">
      <w:rPr>
        <w:rFonts w:ascii="Arial" w:hAnsi="Arial" w:cs="Times New Roman"/>
        <w:color w:val="9ABB59"/>
        <w:sz w:val="22"/>
      </w:rPr>
    </w:tblStylePr>
  </w:style>
  <w:style w:type="table" w:customStyle="1" w:styleId="GridTable6Colorful-Accent4">
    <w:name w:val="Grid Table 6 Colorful - Accent 4"/>
    <w:basedOn w:val="a4"/>
    <w:uiPriority w:val="99"/>
    <w:rsid w:val="00A13608"/>
    <w:rPr>
      <w:rFonts w:cs="Times New Roman"/>
    </w:rPr>
    <w:tblPr>
      <w:tblStyleRowBandSize w:val="1"/>
      <w:tblStyleColBandSize w:val="1"/>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Pr>
    <w:tblStylePr w:type="firstRow">
      <w:rPr>
        <w:rFonts w:cs="Times New Roman"/>
        <w:b/>
        <w:color w:val="B2A1C6"/>
      </w:rPr>
      <w:tblPr/>
      <w:tcPr>
        <w:tcBorders>
          <w:bottom w:val="single" w:sz="12" w:space="0" w:color="B2A1C6"/>
        </w:tcBorders>
      </w:tcPr>
    </w:tblStylePr>
    <w:tblStylePr w:type="lastRow">
      <w:rPr>
        <w:rFonts w:cs="Times New Roman"/>
        <w:b/>
        <w:color w:val="B2A1C6"/>
      </w:rPr>
    </w:tblStylePr>
    <w:tblStylePr w:type="firstCol">
      <w:rPr>
        <w:rFonts w:cs="Times New Roman"/>
        <w:b/>
        <w:color w:val="B2A1C6"/>
      </w:rPr>
    </w:tblStylePr>
    <w:tblStylePr w:type="lastCol">
      <w:rPr>
        <w:rFonts w:cs="Times New Roman"/>
        <w:b/>
        <w:color w:val="B2A1C6"/>
      </w:rPr>
    </w:tblStylePr>
    <w:tblStylePr w:type="band1Vert">
      <w:rPr>
        <w:rFonts w:cs="Times New Roman"/>
      </w:rPr>
      <w:tblPr/>
      <w:tcPr>
        <w:shd w:val="clear" w:color="E5DFEC" w:fill="E5DFEC"/>
      </w:tcPr>
    </w:tblStylePr>
    <w:tblStylePr w:type="band1Horz">
      <w:rPr>
        <w:rFonts w:ascii="Arial" w:hAnsi="Arial" w:cs="Times New Roman"/>
        <w:color w:val="B2A1C6"/>
        <w:sz w:val="22"/>
      </w:rPr>
      <w:tblPr/>
      <w:tcPr>
        <w:shd w:val="clear" w:color="E5DFEC" w:fill="E5DFEC"/>
      </w:tcPr>
    </w:tblStylePr>
    <w:tblStylePr w:type="band2Horz">
      <w:rPr>
        <w:rFonts w:ascii="Arial" w:hAnsi="Arial" w:cs="Times New Roman"/>
        <w:color w:val="B2A1C6"/>
        <w:sz w:val="22"/>
      </w:rPr>
    </w:tblStylePr>
  </w:style>
  <w:style w:type="table" w:customStyle="1" w:styleId="GridTable6Colorful-Accent5">
    <w:name w:val="Grid Table 6 Colorful - Accent 5"/>
    <w:basedOn w:val="a4"/>
    <w:uiPriority w:val="99"/>
    <w:rsid w:val="00A13608"/>
    <w:rPr>
      <w:rFonts w:cs="Times New Roman"/>
    </w:rPr>
    <w:tblPr>
      <w:tblStyleRowBandSize w:val="1"/>
      <w:tblStyleColBandSize w:val="1"/>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Pr>
    <w:tblStylePr w:type="firstRow">
      <w:rPr>
        <w:rFonts w:cs="Times New Roman"/>
        <w:b/>
        <w:color w:val="266779"/>
      </w:rPr>
      <w:tblPr/>
      <w:tcPr>
        <w:tcBorders>
          <w:bottom w:val="single" w:sz="12" w:space="0" w:color="4BACC6"/>
        </w:tcBorders>
      </w:tcPr>
    </w:tblStylePr>
    <w:tblStylePr w:type="lastRow">
      <w:rPr>
        <w:rFonts w:cs="Times New Roman"/>
        <w:b/>
        <w:color w:val="266779"/>
      </w:rPr>
    </w:tblStylePr>
    <w:tblStylePr w:type="firstCol">
      <w:rPr>
        <w:rFonts w:cs="Times New Roman"/>
        <w:b/>
        <w:color w:val="266779"/>
      </w:rPr>
    </w:tblStylePr>
    <w:tblStylePr w:type="lastCol">
      <w:rPr>
        <w:rFonts w:cs="Times New Roman"/>
        <w:b/>
        <w:color w:val="266779"/>
      </w:rPr>
    </w:tblStylePr>
    <w:tblStylePr w:type="band1Vert">
      <w:rPr>
        <w:rFonts w:cs="Times New Roman"/>
      </w:rPr>
      <w:tblPr/>
      <w:tcPr>
        <w:shd w:val="clear" w:color="DAEEF3" w:fill="DAEEF3"/>
      </w:tcPr>
    </w:tblStylePr>
    <w:tblStylePr w:type="band1Horz">
      <w:rPr>
        <w:rFonts w:ascii="Arial" w:hAnsi="Arial" w:cs="Times New Roman"/>
        <w:color w:val="266779"/>
        <w:sz w:val="22"/>
      </w:rPr>
      <w:tblPr/>
      <w:tcPr>
        <w:shd w:val="clear" w:color="DAEEF3" w:fill="DAEEF3"/>
      </w:tcPr>
    </w:tblStylePr>
    <w:tblStylePr w:type="band2Horz">
      <w:rPr>
        <w:rFonts w:ascii="Arial" w:hAnsi="Arial" w:cs="Times New Roman"/>
        <w:color w:val="266779"/>
        <w:sz w:val="22"/>
      </w:rPr>
    </w:tblStylePr>
  </w:style>
  <w:style w:type="table" w:customStyle="1" w:styleId="GridTable6Colorful-Accent6">
    <w:name w:val="Grid Table 6 Colorful - Accent 6"/>
    <w:basedOn w:val="a4"/>
    <w:uiPriority w:val="99"/>
    <w:rsid w:val="00A13608"/>
    <w:rPr>
      <w:rFonts w:cs="Times New Roman"/>
    </w:rPr>
    <w:tblPr>
      <w:tblStyleRowBandSize w:val="1"/>
      <w:tblStyleColBandSize w:val="1"/>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Pr>
    <w:tblStylePr w:type="firstRow">
      <w:rPr>
        <w:rFonts w:cs="Times New Roman"/>
        <w:b/>
        <w:color w:val="266779"/>
      </w:rPr>
      <w:tblPr/>
      <w:tcPr>
        <w:tcBorders>
          <w:bottom w:val="single" w:sz="12" w:space="0" w:color="F79646"/>
        </w:tcBorders>
      </w:tcPr>
    </w:tblStylePr>
    <w:tblStylePr w:type="lastRow">
      <w:rPr>
        <w:rFonts w:cs="Times New Roman"/>
        <w:b/>
        <w:color w:val="266779"/>
      </w:rPr>
    </w:tblStylePr>
    <w:tblStylePr w:type="firstCol">
      <w:rPr>
        <w:rFonts w:cs="Times New Roman"/>
        <w:b/>
        <w:color w:val="266779"/>
      </w:rPr>
    </w:tblStylePr>
    <w:tblStylePr w:type="lastCol">
      <w:rPr>
        <w:rFonts w:cs="Times New Roman"/>
        <w:b/>
        <w:color w:val="266779"/>
      </w:rPr>
    </w:tblStylePr>
    <w:tblStylePr w:type="band1Vert">
      <w:rPr>
        <w:rFonts w:cs="Times New Roman"/>
      </w:rPr>
      <w:tblPr/>
      <w:tcPr>
        <w:shd w:val="clear" w:color="FDE9D8" w:fill="FDE9D8"/>
      </w:tcPr>
    </w:tblStylePr>
    <w:tblStylePr w:type="band1Horz">
      <w:rPr>
        <w:rFonts w:ascii="Arial" w:hAnsi="Arial" w:cs="Times New Roman"/>
        <w:color w:val="266779"/>
        <w:sz w:val="22"/>
      </w:rPr>
      <w:tblPr/>
      <w:tcPr>
        <w:shd w:val="clear" w:color="FDE9D8" w:fill="FDE9D8"/>
      </w:tcPr>
    </w:tblStylePr>
    <w:tblStylePr w:type="band2Horz">
      <w:rPr>
        <w:rFonts w:ascii="Arial" w:hAnsi="Arial" w:cs="Times New Roman"/>
        <w:color w:val="266779"/>
        <w:sz w:val="22"/>
      </w:rPr>
    </w:tblStylePr>
  </w:style>
  <w:style w:type="table" w:customStyle="1" w:styleId="-71">
    <w:name w:val="Таблица-сетка 7 цветная1"/>
    <w:basedOn w:val="a4"/>
    <w:next w:val="-7"/>
    <w:uiPriority w:val="99"/>
    <w:rsid w:val="00A13608"/>
    <w:rPr>
      <w:rFonts w:cs="Times New Roman"/>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cs="Times New Roman"/>
        <w:b/>
        <w:color w:val="7F7F7F"/>
        <w:sz w:val="22"/>
      </w:rPr>
      <w:tblPr/>
      <w:tcPr>
        <w:tcBorders>
          <w:top w:val="none" w:sz="0" w:space="0" w:color="000000"/>
          <w:left w:val="none" w:sz="0" w:space="0" w:color="000000"/>
          <w:bottom w:val="single" w:sz="4" w:space="0" w:color="7F7F7F"/>
          <w:right w:val="none" w:sz="0" w:space="0" w:color="000000"/>
        </w:tcBorders>
        <w:shd w:val="clear" w:color="FFFFFF" w:fill="FFFFFF"/>
      </w:tcPr>
    </w:tblStylePr>
    <w:tblStylePr w:type="lastRow">
      <w:rPr>
        <w:rFonts w:ascii="Arial" w:hAnsi="Arial" w:cs="Times New Roman"/>
        <w:b/>
        <w:color w:val="7F7F7F"/>
        <w:sz w:val="22"/>
      </w:rPr>
      <w:tblPr/>
      <w:tcPr>
        <w:tcBorders>
          <w:top w:val="single" w:sz="4" w:space="0" w:color="7F7F7F"/>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cs="Times New Roman"/>
        <w:i/>
        <w:color w:val="7F7F7F"/>
        <w:sz w:val="22"/>
      </w:rPr>
      <w:tblPr/>
      <w:tcPr>
        <w:tcBorders>
          <w:top w:val="none" w:sz="0" w:space="0" w:color="000000"/>
          <w:left w:val="none" w:sz="0" w:space="0" w:color="000000"/>
          <w:bottom w:val="none" w:sz="0" w:space="0" w:color="000000"/>
          <w:right w:val="single" w:sz="4" w:space="0" w:color="7F7F7F"/>
        </w:tcBorders>
        <w:shd w:val="clear" w:color="FFFFFF" w:fill="auto"/>
      </w:tcPr>
    </w:tblStylePr>
    <w:tblStylePr w:type="lastCol">
      <w:rPr>
        <w:rFonts w:ascii="Arial" w:hAnsi="Arial" w:cs="Times New Roman"/>
        <w:i/>
        <w:color w:val="7F7F7F"/>
        <w:sz w:val="22"/>
      </w:rPr>
      <w:tblPr/>
      <w:tcPr>
        <w:tcBorders>
          <w:top w:val="none" w:sz="0" w:space="0" w:color="000000"/>
          <w:left w:val="single" w:sz="4" w:space="0" w:color="7F7F7F"/>
          <w:bottom w:val="none" w:sz="0" w:space="0" w:color="000000"/>
          <w:right w:val="none" w:sz="0" w:space="0" w:color="000000"/>
        </w:tcBorders>
        <w:shd w:val="clear" w:color="FFFFFF" w:fill="auto"/>
      </w:tcPr>
    </w:tblStylePr>
    <w:tblStylePr w:type="band1Vert">
      <w:rPr>
        <w:rFonts w:cs="Times New Roman"/>
      </w:rPr>
      <w:tblPr/>
      <w:tcPr>
        <w:shd w:val="clear" w:color="F2F2F2" w:fill="F2F2F2"/>
      </w:tcPr>
    </w:tblStylePr>
    <w:tblStylePr w:type="band1Horz">
      <w:rPr>
        <w:rFonts w:ascii="Arial" w:hAnsi="Arial" w:cs="Times New Roman"/>
        <w:color w:val="7F7F7F"/>
        <w:sz w:val="22"/>
      </w:rPr>
      <w:tblPr/>
      <w:tcPr>
        <w:shd w:val="clear" w:color="F2F2F2" w:fill="F2F2F2"/>
      </w:tcPr>
    </w:tblStylePr>
    <w:tblStylePr w:type="band2Horz">
      <w:rPr>
        <w:rFonts w:ascii="Arial" w:hAnsi="Arial" w:cs="Times New Roman"/>
        <w:color w:val="7F7F7F"/>
        <w:sz w:val="22"/>
      </w:rPr>
    </w:tblStylePr>
  </w:style>
  <w:style w:type="table" w:customStyle="1" w:styleId="GridTable7Colorful-Accent1">
    <w:name w:val="Grid Table 7 Colorful - Accent 1"/>
    <w:basedOn w:val="a4"/>
    <w:uiPriority w:val="99"/>
    <w:rsid w:val="00A13608"/>
    <w:rPr>
      <w:rFonts w:cs="Times New Roman"/>
    </w:rPr>
    <w:tblPr>
      <w:tblStyleRowBandSize w:val="1"/>
      <w:tblStyleColBandSize w:val="1"/>
      <w:tblBorders>
        <w:bottom w:val="single" w:sz="4" w:space="0" w:color="A6BFDD"/>
        <w:right w:val="single" w:sz="4" w:space="0" w:color="A6BFDD"/>
        <w:insideH w:val="single" w:sz="4" w:space="0" w:color="A6BFDD"/>
        <w:insideV w:val="single" w:sz="4" w:space="0" w:color="A6BFDD"/>
      </w:tblBorders>
    </w:tblPr>
    <w:tblStylePr w:type="firstRow">
      <w:rPr>
        <w:rFonts w:ascii="Arial" w:hAnsi="Arial" w:cs="Times New Roman"/>
        <w:b/>
        <w:color w:val="A6BFDD"/>
        <w:sz w:val="22"/>
      </w:rPr>
      <w:tblPr/>
      <w:tcPr>
        <w:tcBorders>
          <w:top w:val="none" w:sz="0" w:space="0" w:color="000000"/>
          <w:left w:val="none" w:sz="0" w:space="0" w:color="000000"/>
          <w:bottom w:val="single" w:sz="4" w:space="0" w:color="A6BFDD"/>
          <w:right w:val="none" w:sz="0" w:space="0" w:color="000000"/>
        </w:tcBorders>
        <w:shd w:val="clear" w:color="FFFFFF" w:fill="FFFFFF"/>
      </w:tcPr>
    </w:tblStylePr>
    <w:tblStylePr w:type="lastRow">
      <w:rPr>
        <w:rFonts w:ascii="Arial" w:hAnsi="Arial" w:cs="Times New Roman"/>
        <w:b/>
        <w:color w:val="A6BFDD"/>
        <w:sz w:val="22"/>
      </w:rPr>
      <w:tblPr/>
      <w:tcPr>
        <w:tcBorders>
          <w:top w:val="single" w:sz="4" w:space="0" w:color="A6BFDD"/>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cs="Times New Roman"/>
        <w:i/>
        <w:color w:val="A6BFDD"/>
        <w:sz w:val="22"/>
      </w:rPr>
      <w:tblPr/>
      <w:tcPr>
        <w:tcBorders>
          <w:top w:val="none" w:sz="0" w:space="0" w:color="000000"/>
          <w:left w:val="none" w:sz="0" w:space="0" w:color="000000"/>
          <w:bottom w:val="none" w:sz="0" w:space="0" w:color="000000"/>
          <w:right w:val="single" w:sz="4" w:space="0" w:color="A6BFDD"/>
        </w:tcBorders>
        <w:shd w:val="clear" w:color="FFFFFF" w:fill="auto"/>
      </w:tcPr>
    </w:tblStylePr>
    <w:tblStylePr w:type="lastCol">
      <w:rPr>
        <w:rFonts w:ascii="Arial" w:hAnsi="Arial" w:cs="Times New Roman"/>
        <w:i/>
        <w:color w:val="A6BFDD"/>
        <w:sz w:val="22"/>
      </w:rPr>
      <w:tblPr/>
      <w:tcPr>
        <w:tcBorders>
          <w:top w:val="none" w:sz="0" w:space="0" w:color="000000"/>
          <w:left w:val="single" w:sz="4" w:space="0" w:color="A6BFDD"/>
          <w:bottom w:val="none" w:sz="0" w:space="0" w:color="000000"/>
          <w:right w:val="none" w:sz="0" w:space="0" w:color="000000"/>
        </w:tcBorders>
        <w:shd w:val="clear" w:color="FFFFFF" w:fill="auto"/>
      </w:tcPr>
    </w:tblStylePr>
    <w:tblStylePr w:type="band1Vert">
      <w:rPr>
        <w:rFonts w:cs="Times New Roman"/>
      </w:rPr>
      <w:tblPr/>
      <w:tcPr>
        <w:shd w:val="clear" w:color="DAE5F1" w:fill="DAE5F1"/>
      </w:tcPr>
    </w:tblStylePr>
    <w:tblStylePr w:type="band1Horz">
      <w:rPr>
        <w:rFonts w:ascii="Arial" w:hAnsi="Arial" w:cs="Times New Roman"/>
        <w:color w:val="A6BFDD"/>
        <w:sz w:val="22"/>
      </w:rPr>
      <w:tblPr/>
      <w:tcPr>
        <w:shd w:val="clear" w:color="DAE5F1" w:fill="DAE5F1"/>
      </w:tcPr>
    </w:tblStylePr>
    <w:tblStylePr w:type="band2Horz">
      <w:rPr>
        <w:rFonts w:ascii="Arial" w:hAnsi="Arial" w:cs="Times New Roman"/>
        <w:color w:val="A6BFDD"/>
        <w:sz w:val="22"/>
      </w:rPr>
    </w:tblStylePr>
  </w:style>
  <w:style w:type="table" w:customStyle="1" w:styleId="GridTable7Colorful-Accent2">
    <w:name w:val="Grid Table 7 Colorful - Accent 2"/>
    <w:basedOn w:val="a4"/>
    <w:uiPriority w:val="99"/>
    <w:rsid w:val="00A13608"/>
    <w:rPr>
      <w:rFonts w:cs="Times New Roman"/>
    </w:rPr>
    <w:tblPr>
      <w:tblStyleRowBandSize w:val="1"/>
      <w:tblStyleColBandSize w:val="1"/>
      <w:tblBorders>
        <w:bottom w:val="single" w:sz="4" w:space="0" w:color="D99695"/>
        <w:right w:val="single" w:sz="4" w:space="0" w:color="D99695"/>
        <w:insideH w:val="single" w:sz="4" w:space="0" w:color="D99695"/>
        <w:insideV w:val="single" w:sz="4" w:space="0" w:color="D99695"/>
      </w:tblBorders>
    </w:tblPr>
    <w:tblStylePr w:type="firstRow">
      <w:rPr>
        <w:rFonts w:ascii="Arial" w:hAnsi="Arial" w:cs="Times New Roman"/>
        <w:b/>
        <w:color w:val="D99695"/>
        <w:sz w:val="22"/>
      </w:rPr>
      <w:tblPr/>
      <w:tcPr>
        <w:tcBorders>
          <w:top w:val="none" w:sz="0" w:space="0" w:color="000000"/>
          <w:left w:val="none" w:sz="0" w:space="0" w:color="000000"/>
          <w:bottom w:val="single" w:sz="4" w:space="0" w:color="D99695"/>
          <w:right w:val="none" w:sz="0" w:space="0" w:color="000000"/>
        </w:tcBorders>
        <w:shd w:val="clear" w:color="FFFFFF" w:fill="FFFFFF"/>
      </w:tcPr>
    </w:tblStylePr>
    <w:tblStylePr w:type="lastRow">
      <w:rPr>
        <w:rFonts w:ascii="Arial" w:hAnsi="Arial" w:cs="Times New Roman"/>
        <w:b/>
        <w:color w:val="D99695"/>
        <w:sz w:val="22"/>
      </w:rPr>
      <w:tblPr/>
      <w:tcPr>
        <w:tcBorders>
          <w:top w:val="single" w:sz="4" w:space="0" w:color="D99695"/>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cs="Times New Roman"/>
        <w:i/>
        <w:color w:val="D99695"/>
        <w:sz w:val="22"/>
      </w:rPr>
      <w:tblPr/>
      <w:tcPr>
        <w:tcBorders>
          <w:top w:val="none" w:sz="0" w:space="0" w:color="000000"/>
          <w:left w:val="none" w:sz="0" w:space="0" w:color="000000"/>
          <w:bottom w:val="none" w:sz="0" w:space="0" w:color="000000"/>
          <w:right w:val="single" w:sz="4" w:space="0" w:color="D99695"/>
        </w:tcBorders>
        <w:shd w:val="clear" w:color="FFFFFF" w:fill="auto"/>
      </w:tcPr>
    </w:tblStylePr>
    <w:tblStylePr w:type="lastCol">
      <w:rPr>
        <w:rFonts w:ascii="Arial" w:hAnsi="Arial" w:cs="Times New Roman"/>
        <w:i/>
        <w:color w:val="D99695"/>
        <w:sz w:val="22"/>
      </w:rPr>
      <w:tblPr/>
      <w:tcPr>
        <w:tcBorders>
          <w:top w:val="none" w:sz="0" w:space="0" w:color="000000"/>
          <w:left w:val="single" w:sz="4" w:space="0" w:color="D99695"/>
          <w:bottom w:val="none" w:sz="0" w:space="0" w:color="000000"/>
          <w:right w:val="none" w:sz="0" w:space="0" w:color="000000"/>
        </w:tcBorders>
        <w:shd w:val="clear" w:color="FFFFFF" w:fill="auto"/>
      </w:tcPr>
    </w:tblStylePr>
    <w:tblStylePr w:type="band1Vert">
      <w:rPr>
        <w:rFonts w:cs="Times New Roman"/>
      </w:rPr>
      <w:tblPr/>
      <w:tcPr>
        <w:shd w:val="clear" w:color="F2DCDC" w:fill="F2DCDC"/>
      </w:tcPr>
    </w:tblStylePr>
    <w:tblStylePr w:type="band1Horz">
      <w:rPr>
        <w:rFonts w:ascii="Arial" w:hAnsi="Arial" w:cs="Times New Roman"/>
        <w:color w:val="D99695"/>
        <w:sz w:val="22"/>
      </w:rPr>
      <w:tblPr/>
      <w:tcPr>
        <w:shd w:val="clear" w:color="F2DCDC" w:fill="F2DCDC"/>
      </w:tcPr>
    </w:tblStylePr>
    <w:tblStylePr w:type="band2Horz">
      <w:rPr>
        <w:rFonts w:ascii="Arial" w:hAnsi="Arial" w:cs="Times New Roman"/>
        <w:color w:val="D99695"/>
        <w:sz w:val="22"/>
      </w:rPr>
    </w:tblStylePr>
  </w:style>
  <w:style w:type="table" w:customStyle="1" w:styleId="GridTable7Colorful-Accent3">
    <w:name w:val="Grid Table 7 Colorful - Accent 3"/>
    <w:basedOn w:val="a4"/>
    <w:uiPriority w:val="99"/>
    <w:rsid w:val="00A13608"/>
    <w:rPr>
      <w:rFonts w:cs="Times New Roman"/>
    </w:rPr>
    <w:tblPr>
      <w:tblStyleRowBandSize w:val="1"/>
      <w:tblStyleColBandSize w:val="1"/>
      <w:tblBorders>
        <w:bottom w:val="single" w:sz="4" w:space="0" w:color="9ABB59"/>
        <w:right w:val="single" w:sz="4" w:space="0" w:color="9ABB59"/>
        <w:insideH w:val="single" w:sz="4" w:space="0" w:color="9ABB59"/>
        <w:insideV w:val="single" w:sz="4" w:space="0" w:color="9ABB59"/>
      </w:tblBorders>
    </w:tblPr>
    <w:tblStylePr w:type="firstRow">
      <w:rPr>
        <w:rFonts w:ascii="Arial" w:hAnsi="Arial" w:cs="Times New Roman"/>
        <w:b/>
        <w:color w:val="9ABB59"/>
        <w:sz w:val="22"/>
      </w:rPr>
      <w:tblPr/>
      <w:tcPr>
        <w:tcBorders>
          <w:top w:val="none" w:sz="0" w:space="0" w:color="000000"/>
          <w:left w:val="none" w:sz="0" w:space="0" w:color="000000"/>
          <w:bottom w:val="single" w:sz="4" w:space="0" w:color="9ABB59"/>
          <w:right w:val="none" w:sz="0" w:space="0" w:color="000000"/>
        </w:tcBorders>
        <w:shd w:val="clear" w:color="FFFFFF" w:fill="FFFFFF"/>
      </w:tcPr>
    </w:tblStylePr>
    <w:tblStylePr w:type="lastRow">
      <w:rPr>
        <w:rFonts w:ascii="Arial" w:hAnsi="Arial" w:cs="Times New Roman"/>
        <w:b/>
        <w:color w:val="9ABB59"/>
        <w:sz w:val="22"/>
      </w:rPr>
      <w:tblPr/>
      <w:tcPr>
        <w:tcBorders>
          <w:top w:val="single" w:sz="4" w:space="0" w:color="9ABB59"/>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cs="Times New Roman"/>
        <w:i/>
        <w:color w:val="9ABB59"/>
        <w:sz w:val="22"/>
      </w:rPr>
      <w:tblPr/>
      <w:tcPr>
        <w:tcBorders>
          <w:top w:val="none" w:sz="0" w:space="0" w:color="000000"/>
          <w:left w:val="none" w:sz="0" w:space="0" w:color="000000"/>
          <w:bottom w:val="none" w:sz="0" w:space="0" w:color="000000"/>
          <w:right w:val="single" w:sz="4" w:space="0" w:color="9ABB59"/>
        </w:tcBorders>
        <w:shd w:val="clear" w:color="FFFFFF" w:fill="auto"/>
      </w:tcPr>
    </w:tblStylePr>
    <w:tblStylePr w:type="lastCol">
      <w:rPr>
        <w:rFonts w:ascii="Arial" w:hAnsi="Arial" w:cs="Times New Roman"/>
        <w:i/>
        <w:color w:val="9ABB59"/>
        <w:sz w:val="22"/>
      </w:rPr>
      <w:tblPr/>
      <w:tcPr>
        <w:tcBorders>
          <w:top w:val="none" w:sz="0" w:space="0" w:color="000000"/>
          <w:left w:val="single" w:sz="4" w:space="0" w:color="9ABB59"/>
          <w:bottom w:val="none" w:sz="0" w:space="0" w:color="000000"/>
          <w:right w:val="none" w:sz="0" w:space="0" w:color="000000"/>
        </w:tcBorders>
        <w:shd w:val="clear" w:color="FFFFFF" w:fill="auto"/>
      </w:tcPr>
    </w:tblStylePr>
    <w:tblStylePr w:type="band1Vert">
      <w:rPr>
        <w:rFonts w:cs="Times New Roman"/>
      </w:rPr>
      <w:tblPr/>
      <w:tcPr>
        <w:shd w:val="clear" w:color="EAF1DC" w:fill="EAF1DC"/>
      </w:tcPr>
    </w:tblStylePr>
    <w:tblStylePr w:type="band1Horz">
      <w:rPr>
        <w:rFonts w:ascii="Arial" w:hAnsi="Arial" w:cs="Times New Roman"/>
        <w:color w:val="9ABB59"/>
        <w:sz w:val="22"/>
      </w:rPr>
      <w:tblPr/>
      <w:tcPr>
        <w:shd w:val="clear" w:color="EAF1DC" w:fill="EAF1DC"/>
      </w:tcPr>
    </w:tblStylePr>
    <w:tblStylePr w:type="band2Horz">
      <w:rPr>
        <w:rFonts w:ascii="Arial" w:hAnsi="Arial" w:cs="Times New Roman"/>
        <w:color w:val="9ABB59"/>
        <w:sz w:val="22"/>
      </w:rPr>
    </w:tblStylePr>
  </w:style>
  <w:style w:type="table" w:customStyle="1" w:styleId="GridTable7Colorful-Accent4">
    <w:name w:val="Grid Table 7 Colorful - Accent 4"/>
    <w:basedOn w:val="a4"/>
    <w:uiPriority w:val="99"/>
    <w:rsid w:val="00A13608"/>
    <w:rPr>
      <w:rFonts w:cs="Times New Roman"/>
    </w:rPr>
    <w:tblPr>
      <w:tblStyleRowBandSize w:val="1"/>
      <w:tblStyleColBandSize w:val="1"/>
      <w:tblBorders>
        <w:bottom w:val="single" w:sz="4" w:space="0" w:color="B2A1C6"/>
        <w:right w:val="single" w:sz="4" w:space="0" w:color="B2A1C6"/>
        <w:insideH w:val="single" w:sz="4" w:space="0" w:color="B2A1C6"/>
        <w:insideV w:val="single" w:sz="4" w:space="0" w:color="B2A1C6"/>
      </w:tblBorders>
    </w:tblPr>
    <w:tblStylePr w:type="firstRow">
      <w:rPr>
        <w:rFonts w:ascii="Arial" w:hAnsi="Arial" w:cs="Times New Roman"/>
        <w:b/>
        <w:color w:val="B2A1C6"/>
        <w:sz w:val="22"/>
      </w:rPr>
      <w:tblPr/>
      <w:tcPr>
        <w:tcBorders>
          <w:top w:val="none" w:sz="0" w:space="0" w:color="000000"/>
          <w:left w:val="none" w:sz="0" w:space="0" w:color="000000"/>
          <w:bottom w:val="single" w:sz="4" w:space="0" w:color="B2A1C6"/>
          <w:right w:val="none" w:sz="0" w:space="0" w:color="000000"/>
        </w:tcBorders>
        <w:shd w:val="clear" w:color="FFFFFF" w:fill="FFFFFF"/>
      </w:tcPr>
    </w:tblStylePr>
    <w:tblStylePr w:type="lastRow">
      <w:rPr>
        <w:rFonts w:ascii="Arial" w:hAnsi="Arial" w:cs="Times New Roman"/>
        <w:b/>
        <w:color w:val="B2A1C6"/>
        <w:sz w:val="22"/>
      </w:rPr>
      <w:tblPr/>
      <w:tcPr>
        <w:tcBorders>
          <w:top w:val="single" w:sz="4" w:space="0" w:color="B2A1C6"/>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cs="Times New Roman"/>
        <w:i/>
        <w:color w:val="B2A1C6"/>
        <w:sz w:val="22"/>
      </w:rPr>
      <w:tblPr/>
      <w:tcPr>
        <w:tcBorders>
          <w:top w:val="none" w:sz="0" w:space="0" w:color="000000"/>
          <w:left w:val="none" w:sz="0" w:space="0" w:color="000000"/>
          <w:bottom w:val="none" w:sz="0" w:space="0" w:color="000000"/>
          <w:right w:val="single" w:sz="4" w:space="0" w:color="B2A1C6"/>
        </w:tcBorders>
        <w:shd w:val="clear" w:color="FFFFFF" w:fill="auto"/>
      </w:tcPr>
    </w:tblStylePr>
    <w:tblStylePr w:type="lastCol">
      <w:rPr>
        <w:rFonts w:ascii="Arial" w:hAnsi="Arial" w:cs="Times New Roman"/>
        <w:i/>
        <w:color w:val="B2A1C6"/>
        <w:sz w:val="22"/>
      </w:rPr>
      <w:tblPr/>
      <w:tcPr>
        <w:tcBorders>
          <w:top w:val="none" w:sz="0" w:space="0" w:color="000000"/>
          <w:left w:val="single" w:sz="4" w:space="0" w:color="B2A1C6"/>
          <w:bottom w:val="none" w:sz="0" w:space="0" w:color="000000"/>
          <w:right w:val="none" w:sz="0" w:space="0" w:color="000000"/>
        </w:tcBorders>
        <w:shd w:val="clear" w:color="FFFFFF" w:fill="auto"/>
      </w:tcPr>
    </w:tblStylePr>
    <w:tblStylePr w:type="band1Vert">
      <w:rPr>
        <w:rFonts w:cs="Times New Roman"/>
      </w:rPr>
      <w:tblPr/>
      <w:tcPr>
        <w:shd w:val="clear" w:color="E5DFEC" w:fill="E5DFEC"/>
      </w:tcPr>
    </w:tblStylePr>
    <w:tblStylePr w:type="band1Horz">
      <w:rPr>
        <w:rFonts w:ascii="Arial" w:hAnsi="Arial" w:cs="Times New Roman"/>
        <w:color w:val="B2A1C6"/>
        <w:sz w:val="22"/>
      </w:rPr>
      <w:tblPr/>
      <w:tcPr>
        <w:shd w:val="clear" w:color="E5DFEC" w:fill="E5DFEC"/>
      </w:tcPr>
    </w:tblStylePr>
    <w:tblStylePr w:type="band2Horz">
      <w:rPr>
        <w:rFonts w:ascii="Arial" w:hAnsi="Arial" w:cs="Times New Roman"/>
        <w:color w:val="B2A1C6"/>
        <w:sz w:val="22"/>
      </w:rPr>
    </w:tblStylePr>
  </w:style>
  <w:style w:type="table" w:customStyle="1" w:styleId="GridTable7Colorful-Accent5">
    <w:name w:val="Grid Table 7 Colorful - Accent 5"/>
    <w:basedOn w:val="a4"/>
    <w:uiPriority w:val="99"/>
    <w:rsid w:val="00A13608"/>
    <w:rPr>
      <w:rFonts w:cs="Times New Roman"/>
    </w:rPr>
    <w:tblPr>
      <w:tblStyleRowBandSize w:val="1"/>
      <w:tblStyleColBandSize w:val="1"/>
      <w:tblBorders>
        <w:bottom w:val="single" w:sz="4" w:space="0" w:color="99D0DE"/>
        <w:right w:val="single" w:sz="4" w:space="0" w:color="99D0DE"/>
        <w:insideH w:val="single" w:sz="4" w:space="0" w:color="99D0DE"/>
        <w:insideV w:val="single" w:sz="4" w:space="0" w:color="99D0DE"/>
      </w:tblBorders>
    </w:tblPr>
    <w:tblStylePr w:type="firstRow">
      <w:rPr>
        <w:rFonts w:ascii="Arial" w:hAnsi="Arial" w:cs="Times New Roman"/>
        <w:b/>
        <w:color w:val="266779"/>
        <w:sz w:val="22"/>
      </w:rPr>
      <w:tblPr/>
      <w:tcPr>
        <w:tcBorders>
          <w:top w:val="none" w:sz="0" w:space="0" w:color="000000"/>
          <w:left w:val="none" w:sz="0" w:space="0" w:color="000000"/>
          <w:bottom w:val="single" w:sz="4" w:space="0" w:color="99D0DE"/>
          <w:right w:val="none" w:sz="0" w:space="0" w:color="000000"/>
        </w:tcBorders>
        <w:shd w:val="clear" w:color="FFFFFF" w:fill="FFFFFF"/>
      </w:tcPr>
    </w:tblStylePr>
    <w:tblStylePr w:type="lastRow">
      <w:rPr>
        <w:rFonts w:ascii="Arial" w:hAnsi="Arial" w:cs="Times New Roman"/>
        <w:b/>
        <w:color w:val="266779"/>
        <w:sz w:val="22"/>
      </w:rPr>
      <w:tblPr/>
      <w:tcPr>
        <w:tcBorders>
          <w:top w:val="single" w:sz="4" w:space="0" w:color="99D0DE"/>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cs="Times New Roman"/>
        <w:i/>
        <w:color w:val="266779"/>
        <w:sz w:val="22"/>
      </w:rPr>
      <w:tblPr/>
      <w:tcPr>
        <w:tcBorders>
          <w:top w:val="none" w:sz="0" w:space="0" w:color="000000"/>
          <w:left w:val="none" w:sz="0" w:space="0" w:color="000000"/>
          <w:bottom w:val="none" w:sz="0" w:space="0" w:color="000000"/>
          <w:right w:val="single" w:sz="4" w:space="0" w:color="99D0DE"/>
        </w:tcBorders>
        <w:shd w:val="clear" w:color="FFFFFF" w:fill="auto"/>
      </w:tcPr>
    </w:tblStylePr>
    <w:tblStylePr w:type="lastCol">
      <w:rPr>
        <w:rFonts w:ascii="Arial" w:hAnsi="Arial" w:cs="Times New Roman"/>
        <w:i/>
        <w:color w:val="266779"/>
        <w:sz w:val="22"/>
      </w:rPr>
      <w:tblPr/>
      <w:tcPr>
        <w:tcBorders>
          <w:top w:val="none" w:sz="0" w:space="0" w:color="000000"/>
          <w:left w:val="single" w:sz="4" w:space="0" w:color="99D0DE"/>
          <w:bottom w:val="none" w:sz="0" w:space="0" w:color="000000"/>
          <w:right w:val="none" w:sz="0" w:space="0" w:color="000000"/>
        </w:tcBorders>
        <w:shd w:val="clear" w:color="FFFFFF" w:fill="auto"/>
      </w:tcPr>
    </w:tblStylePr>
    <w:tblStylePr w:type="band1Vert">
      <w:rPr>
        <w:rFonts w:cs="Times New Roman"/>
      </w:rPr>
      <w:tblPr/>
      <w:tcPr>
        <w:shd w:val="clear" w:color="DAEEF3" w:fill="DAEEF3"/>
      </w:tcPr>
    </w:tblStylePr>
    <w:tblStylePr w:type="band1Horz">
      <w:rPr>
        <w:rFonts w:ascii="Arial" w:hAnsi="Arial" w:cs="Times New Roman"/>
        <w:color w:val="266779"/>
        <w:sz w:val="22"/>
      </w:rPr>
      <w:tblPr/>
      <w:tcPr>
        <w:shd w:val="clear" w:color="DAEEF3" w:fill="DAEEF3"/>
      </w:tcPr>
    </w:tblStylePr>
    <w:tblStylePr w:type="band2Horz">
      <w:rPr>
        <w:rFonts w:ascii="Arial" w:hAnsi="Arial" w:cs="Times New Roman"/>
        <w:color w:val="266779"/>
        <w:sz w:val="22"/>
      </w:rPr>
    </w:tblStylePr>
  </w:style>
  <w:style w:type="table" w:customStyle="1" w:styleId="GridTable7Colorful-Accent6">
    <w:name w:val="Grid Table 7 Colorful - Accent 6"/>
    <w:basedOn w:val="a4"/>
    <w:uiPriority w:val="99"/>
    <w:rsid w:val="00A13608"/>
    <w:rPr>
      <w:rFonts w:cs="Times New Roman"/>
    </w:rPr>
    <w:tblPr>
      <w:tblStyleRowBandSize w:val="1"/>
      <w:tblStyleColBandSize w:val="1"/>
      <w:tblBorders>
        <w:bottom w:val="single" w:sz="4" w:space="0" w:color="FAC396"/>
        <w:right w:val="single" w:sz="4" w:space="0" w:color="FAC396"/>
        <w:insideH w:val="single" w:sz="4" w:space="0" w:color="FAC396"/>
        <w:insideV w:val="single" w:sz="4" w:space="0" w:color="FAC396"/>
      </w:tblBorders>
    </w:tblPr>
    <w:tblStylePr w:type="firstRow">
      <w:rPr>
        <w:rFonts w:ascii="Arial" w:hAnsi="Arial" w:cs="Times New Roman"/>
        <w:b/>
        <w:color w:val="B15407"/>
        <w:sz w:val="22"/>
      </w:rPr>
      <w:tblPr/>
      <w:tcPr>
        <w:tcBorders>
          <w:top w:val="none" w:sz="0" w:space="0" w:color="000000"/>
          <w:left w:val="none" w:sz="0" w:space="0" w:color="000000"/>
          <w:bottom w:val="single" w:sz="4" w:space="0" w:color="FAC396"/>
          <w:right w:val="none" w:sz="0" w:space="0" w:color="000000"/>
        </w:tcBorders>
        <w:shd w:val="clear" w:color="FFFFFF" w:fill="FFFFFF"/>
      </w:tcPr>
    </w:tblStylePr>
    <w:tblStylePr w:type="lastRow">
      <w:rPr>
        <w:rFonts w:ascii="Arial" w:hAnsi="Arial" w:cs="Times New Roman"/>
        <w:b/>
        <w:color w:val="B15407"/>
        <w:sz w:val="22"/>
      </w:rPr>
      <w:tblPr/>
      <w:tcPr>
        <w:tcBorders>
          <w:top w:val="single" w:sz="4" w:space="0" w:color="FAC396"/>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cs="Times New Roman"/>
        <w:i/>
        <w:color w:val="B15407"/>
        <w:sz w:val="22"/>
      </w:rPr>
      <w:tblPr/>
      <w:tcPr>
        <w:tcBorders>
          <w:top w:val="none" w:sz="0" w:space="0" w:color="000000"/>
          <w:left w:val="none" w:sz="0" w:space="0" w:color="000000"/>
          <w:bottom w:val="none" w:sz="0" w:space="0" w:color="000000"/>
          <w:right w:val="single" w:sz="4" w:space="0" w:color="FAC396"/>
        </w:tcBorders>
        <w:shd w:val="clear" w:color="FFFFFF" w:fill="auto"/>
      </w:tcPr>
    </w:tblStylePr>
    <w:tblStylePr w:type="lastCol">
      <w:rPr>
        <w:rFonts w:ascii="Arial" w:hAnsi="Arial" w:cs="Times New Roman"/>
        <w:i/>
        <w:color w:val="B15407"/>
        <w:sz w:val="22"/>
      </w:rPr>
      <w:tblPr/>
      <w:tcPr>
        <w:tcBorders>
          <w:top w:val="none" w:sz="0" w:space="0" w:color="000000"/>
          <w:left w:val="single" w:sz="4" w:space="0" w:color="FAC396"/>
          <w:bottom w:val="none" w:sz="0" w:space="0" w:color="000000"/>
          <w:right w:val="none" w:sz="0" w:space="0" w:color="000000"/>
        </w:tcBorders>
        <w:shd w:val="clear" w:color="FFFFFF" w:fill="auto"/>
      </w:tcPr>
    </w:tblStylePr>
    <w:tblStylePr w:type="band1Vert">
      <w:rPr>
        <w:rFonts w:cs="Times New Roman"/>
      </w:rPr>
      <w:tblPr/>
      <w:tcPr>
        <w:shd w:val="clear" w:color="FDE9D8" w:fill="FDE9D8"/>
      </w:tcPr>
    </w:tblStylePr>
    <w:tblStylePr w:type="band1Horz">
      <w:rPr>
        <w:rFonts w:ascii="Arial" w:hAnsi="Arial" w:cs="Times New Roman"/>
        <w:color w:val="B15407"/>
        <w:sz w:val="22"/>
      </w:rPr>
      <w:tblPr/>
      <w:tcPr>
        <w:shd w:val="clear" w:color="FDE9D8" w:fill="FDE9D8"/>
      </w:tcPr>
    </w:tblStylePr>
    <w:tblStylePr w:type="band2Horz">
      <w:rPr>
        <w:rFonts w:ascii="Arial" w:hAnsi="Arial" w:cs="Times New Roman"/>
        <w:color w:val="B15407"/>
        <w:sz w:val="22"/>
      </w:rPr>
    </w:tblStylePr>
  </w:style>
  <w:style w:type="table" w:customStyle="1" w:styleId="-110">
    <w:name w:val="Список-таблица 1 светлая1"/>
    <w:basedOn w:val="a4"/>
    <w:next w:val="-10"/>
    <w:uiPriority w:val="99"/>
    <w:rsid w:val="00A13608"/>
    <w:rPr>
      <w:rFonts w:cs="Times New Roman"/>
    </w:rPr>
    <w:tblPr>
      <w:tblStyleRowBandSize w:val="1"/>
      <w:tblStyleColBandSize w:val="1"/>
    </w:tblPr>
    <w:tblStylePr w:type="firstRow">
      <w:rPr>
        <w:rFonts w:cs="Times New Roman"/>
        <w:b/>
        <w:color w:val="404040"/>
      </w:rPr>
      <w:tblPr/>
      <w:tcPr>
        <w:tcBorders>
          <w:top w:val="none" w:sz="4" w:space="0" w:color="000000"/>
          <w:left w:val="none" w:sz="4" w:space="0" w:color="000000"/>
          <w:bottom w:val="single" w:sz="4" w:space="0" w:color="000000"/>
          <w:right w:val="none" w:sz="4" w:space="0" w:color="000000"/>
        </w:tcBorders>
      </w:tcPr>
    </w:tblStylePr>
    <w:tblStylePr w:type="lastRow">
      <w:rPr>
        <w:rFonts w:cs="Times New Roman"/>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rFonts w:cs="Times New Roman"/>
        <w:b/>
        <w:color w:val="404040"/>
      </w:rPr>
    </w:tblStylePr>
    <w:tblStylePr w:type="lastCol">
      <w:rPr>
        <w:rFonts w:cs="Times New Roman"/>
        <w:b/>
        <w:color w:val="404040"/>
      </w:rPr>
    </w:tblStylePr>
    <w:tblStylePr w:type="band1Vert">
      <w:rPr>
        <w:rFonts w:cs="Times New Roman"/>
      </w:rPr>
      <w:tblPr/>
      <w:tcPr>
        <w:shd w:val="clear" w:color="BFBFBF" w:fill="BFBFBF"/>
      </w:tcPr>
    </w:tblStylePr>
    <w:tblStylePr w:type="band1Horz">
      <w:rPr>
        <w:rFonts w:cs="Times New Roman"/>
      </w:rPr>
      <w:tblPr/>
      <w:tcPr>
        <w:shd w:val="clear" w:color="BFBFBF" w:fill="BFBFBF"/>
      </w:tcPr>
    </w:tblStylePr>
  </w:style>
  <w:style w:type="table" w:customStyle="1" w:styleId="ListTable1Light-Accent1">
    <w:name w:val="List Table 1 Light - Accent 1"/>
    <w:basedOn w:val="a4"/>
    <w:uiPriority w:val="99"/>
    <w:rsid w:val="00A13608"/>
    <w:rPr>
      <w:rFonts w:cs="Times New Roman"/>
    </w:rPr>
    <w:tblPr>
      <w:tblStyleRowBandSize w:val="1"/>
      <w:tblStyleColBandSize w:val="1"/>
    </w:tblPr>
    <w:tblStylePr w:type="firstRow">
      <w:rPr>
        <w:rFonts w:cs="Times New Roman"/>
        <w:b/>
        <w:color w:val="404040"/>
      </w:rPr>
      <w:tblPr/>
      <w:tcPr>
        <w:tcBorders>
          <w:top w:val="none" w:sz="4" w:space="0" w:color="000000"/>
          <w:left w:val="none" w:sz="4" w:space="0" w:color="000000"/>
          <w:bottom w:val="single" w:sz="4" w:space="0" w:color="4F81BD"/>
          <w:right w:val="none" w:sz="4" w:space="0" w:color="000000"/>
        </w:tcBorders>
      </w:tcPr>
    </w:tblStylePr>
    <w:tblStylePr w:type="lastRow">
      <w:rPr>
        <w:rFonts w:cs="Times New Roman"/>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rFonts w:cs="Times New Roman"/>
        <w:b/>
        <w:color w:val="404040"/>
      </w:rPr>
    </w:tblStylePr>
    <w:tblStylePr w:type="lastCol">
      <w:rPr>
        <w:rFonts w:cs="Times New Roman"/>
        <w:b/>
        <w:color w:val="404040"/>
      </w:rPr>
    </w:tblStylePr>
    <w:tblStylePr w:type="band1Vert">
      <w:rPr>
        <w:rFonts w:cs="Times New Roman"/>
      </w:rPr>
      <w:tblPr/>
      <w:tcPr>
        <w:shd w:val="clear" w:color="D2DFEE" w:fill="D2DFEE"/>
      </w:tcPr>
    </w:tblStylePr>
    <w:tblStylePr w:type="band1Horz">
      <w:rPr>
        <w:rFonts w:cs="Times New Roman"/>
      </w:rPr>
      <w:tblPr/>
      <w:tcPr>
        <w:shd w:val="clear" w:color="D2DFEE" w:fill="D2DFEE"/>
      </w:tcPr>
    </w:tblStylePr>
  </w:style>
  <w:style w:type="table" w:customStyle="1" w:styleId="ListTable1Light-Accent2">
    <w:name w:val="List Table 1 Light - Accent 2"/>
    <w:basedOn w:val="a4"/>
    <w:uiPriority w:val="99"/>
    <w:rsid w:val="00A13608"/>
    <w:rPr>
      <w:rFonts w:cs="Times New Roman"/>
    </w:rPr>
    <w:tblPr>
      <w:tblStyleRowBandSize w:val="1"/>
      <w:tblStyleColBandSize w:val="1"/>
    </w:tblPr>
    <w:tblStylePr w:type="firstRow">
      <w:rPr>
        <w:rFonts w:cs="Times New Roman"/>
        <w:b/>
        <w:color w:val="404040"/>
      </w:rPr>
      <w:tblPr/>
      <w:tcPr>
        <w:tcBorders>
          <w:top w:val="none" w:sz="4" w:space="0" w:color="000000"/>
          <w:left w:val="none" w:sz="4" w:space="0" w:color="000000"/>
          <w:bottom w:val="single" w:sz="4" w:space="0" w:color="C0504D"/>
          <w:right w:val="none" w:sz="4" w:space="0" w:color="000000"/>
        </w:tcBorders>
      </w:tcPr>
    </w:tblStylePr>
    <w:tblStylePr w:type="lastRow">
      <w:rPr>
        <w:rFonts w:cs="Times New Roman"/>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rFonts w:cs="Times New Roman"/>
        <w:b/>
        <w:color w:val="404040"/>
      </w:rPr>
    </w:tblStylePr>
    <w:tblStylePr w:type="lastCol">
      <w:rPr>
        <w:rFonts w:cs="Times New Roman"/>
        <w:b/>
        <w:color w:val="404040"/>
      </w:rPr>
    </w:tblStylePr>
    <w:tblStylePr w:type="band1Vert">
      <w:rPr>
        <w:rFonts w:cs="Times New Roman"/>
      </w:rPr>
      <w:tblPr/>
      <w:tcPr>
        <w:shd w:val="clear" w:color="EFD2D2" w:fill="EFD2D2"/>
      </w:tcPr>
    </w:tblStylePr>
    <w:tblStylePr w:type="band1Horz">
      <w:rPr>
        <w:rFonts w:cs="Times New Roman"/>
      </w:rPr>
      <w:tblPr/>
      <w:tcPr>
        <w:shd w:val="clear" w:color="EFD2D2" w:fill="EFD2D2"/>
      </w:tcPr>
    </w:tblStylePr>
  </w:style>
  <w:style w:type="table" w:customStyle="1" w:styleId="ListTable1Light-Accent3">
    <w:name w:val="List Table 1 Light - Accent 3"/>
    <w:basedOn w:val="a4"/>
    <w:uiPriority w:val="99"/>
    <w:rsid w:val="00A13608"/>
    <w:rPr>
      <w:rFonts w:cs="Times New Roman"/>
    </w:rPr>
    <w:tblPr>
      <w:tblStyleRowBandSize w:val="1"/>
      <w:tblStyleColBandSize w:val="1"/>
    </w:tblPr>
    <w:tblStylePr w:type="firstRow">
      <w:rPr>
        <w:rFonts w:cs="Times New Roman"/>
        <w:b/>
        <w:color w:val="404040"/>
      </w:rPr>
      <w:tblPr/>
      <w:tcPr>
        <w:tcBorders>
          <w:top w:val="none" w:sz="4" w:space="0" w:color="000000"/>
          <w:left w:val="none" w:sz="4" w:space="0" w:color="000000"/>
          <w:bottom w:val="single" w:sz="4" w:space="0" w:color="9BBB59"/>
          <w:right w:val="none" w:sz="4" w:space="0" w:color="000000"/>
        </w:tcBorders>
      </w:tcPr>
    </w:tblStylePr>
    <w:tblStylePr w:type="lastRow">
      <w:rPr>
        <w:rFonts w:cs="Times New Roman"/>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rFonts w:cs="Times New Roman"/>
        <w:b/>
        <w:color w:val="404040"/>
      </w:rPr>
    </w:tblStylePr>
    <w:tblStylePr w:type="lastCol">
      <w:rPr>
        <w:rFonts w:cs="Times New Roman"/>
        <w:b/>
        <w:color w:val="404040"/>
      </w:rPr>
    </w:tblStylePr>
    <w:tblStylePr w:type="band1Vert">
      <w:rPr>
        <w:rFonts w:cs="Times New Roman"/>
      </w:rPr>
      <w:tblPr/>
      <w:tcPr>
        <w:shd w:val="clear" w:color="E5EED5" w:fill="E5EED5"/>
      </w:tcPr>
    </w:tblStylePr>
    <w:tblStylePr w:type="band1Horz">
      <w:rPr>
        <w:rFonts w:cs="Times New Roman"/>
      </w:rPr>
      <w:tblPr/>
      <w:tcPr>
        <w:shd w:val="clear" w:color="E5EED5" w:fill="E5EED5"/>
      </w:tcPr>
    </w:tblStylePr>
  </w:style>
  <w:style w:type="table" w:customStyle="1" w:styleId="ListTable1Light-Accent4">
    <w:name w:val="List Table 1 Light - Accent 4"/>
    <w:basedOn w:val="a4"/>
    <w:uiPriority w:val="99"/>
    <w:rsid w:val="00A13608"/>
    <w:rPr>
      <w:rFonts w:cs="Times New Roman"/>
    </w:rPr>
    <w:tblPr>
      <w:tblStyleRowBandSize w:val="1"/>
      <w:tblStyleColBandSize w:val="1"/>
    </w:tblPr>
    <w:tblStylePr w:type="firstRow">
      <w:rPr>
        <w:rFonts w:cs="Times New Roman"/>
        <w:b/>
        <w:color w:val="404040"/>
      </w:rPr>
      <w:tblPr/>
      <w:tcPr>
        <w:tcBorders>
          <w:top w:val="none" w:sz="4" w:space="0" w:color="000000"/>
          <w:left w:val="none" w:sz="4" w:space="0" w:color="000000"/>
          <w:bottom w:val="single" w:sz="4" w:space="0" w:color="8064A2"/>
          <w:right w:val="none" w:sz="4" w:space="0" w:color="000000"/>
        </w:tcBorders>
      </w:tcPr>
    </w:tblStylePr>
    <w:tblStylePr w:type="lastRow">
      <w:rPr>
        <w:rFonts w:cs="Times New Roman"/>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rFonts w:cs="Times New Roman"/>
        <w:b/>
        <w:color w:val="404040"/>
      </w:rPr>
    </w:tblStylePr>
    <w:tblStylePr w:type="lastCol">
      <w:rPr>
        <w:rFonts w:cs="Times New Roman"/>
        <w:b/>
        <w:color w:val="404040"/>
      </w:rPr>
    </w:tblStylePr>
    <w:tblStylePr w:type="band1Vert">
      <w:rPr>
        <w:rFonts w:cs="Times New Roman"/>
      </w:rPr>
      <w:tblPr/>
      <w:tcPr>
        <w:shd w:val="clear" w:color="DFD8E7" w:fill="DFD8E7"/>
      </w:tcPr>
    </w:tblStylePr>
    <w:tblStylePr w:type="band1Horz">
      <w:rPr>
        <w:rFonts w:cs="Times New Roman"/>
      </w:rPr>
      <w:tblPr/>
      <w:tcPr>
        <w:shd w:val="clear" w:color="DFD8E7" w:fill="DFD8E7"/>
      </w:tcPr>
    </w:tblStylePr>
  </w:style>
  <w:style w:type="table" w:customStyle="1" w:styleId="ListTable1Light-Accent5">
    <w:name w:val="List Table 1 Light - Accent 5"/>
    <w:basedOn w:val="a4"/>
    <w:uiPriority w:val="99"/>
    <w:rsid w:val="00A13608"/>
    <w:rPr>
      <w:rFonts w:cs="Times New Roman"/>
    </w:rPr>
    <w:tblPr>
      <w:tblStyleRowBandSize w:val="1"/>
      <w:tblStyleColBandSize w:val="1"/>
    </w:tblPr>
    <w:tblStylePr w:type="firstRow">
      <w:rPr>
        <w:rFonts w:cs="Times New Roman"/>
        <w:b/>
        <w:color w:val="404040"/>
      </w:rPr>
      <w:tblPr/>
      <w:tcPr>
        <w:tcBorders>
          <w:top w:val="none" w:sz="4" w:space="0" w:color="000000"/>
          <w:left w:val="none" w:sz="4" w:space="0" w:color="000000"/>
          <w:bottom w:val="single" w:sz="4" w:space="0" w:color="4BACC6"/>
          <w:right w:val="none" w:sz="4" w:space="0" w:color="000000"/>
        </w:tcBorders>
      </w:tcPr>
    </w:tblStylePr>
    <w:tblStylePr w:type="lastRow">
      <w:rPr>
        <w:rFonts w:cs="Times New Roman"/>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rFonts w:cs="Times New Roman"/>
        <w:b/>
        <w:color w:val="404040"/>
      </w:rPr>
    </w:tblStylePr>
    <w:tblStylePr w:type="lastCol">
      <w:rPr>
        <w:rFonts w:cs="Times New Roman"/>
        <w:b/>
        <w:color w:val="404040"/>
      </w:rPr>
    </w:tblStylePr>
    <w:tblStylePr w:type="band1Vert">
      <w:rPr>
        <w:rFonts w:cs="Times New Roman"/>
      </w:rPr>
      <w:tblPr/>
      <w:tcPr>
        <w:shd w:val="clear" w:color="D1EAF0" w:fill="D1EAF0"/>
      </w:tcPr>
    </w:tblStylePr>
    <w:tblStylePr w:type="band1Horz">
      <w:rPr>
        <w:rFonts w:cs="Times New Roman"/>
      </w:rPr>
      <w:tblPr/>
      <w:tcPr>
        <w:shd w:val="clear" w:color="D1EAF0" w:fill="D1EAF0"/>
      </w:tcPr>
    </w:tblStylePr>
  </w:style>
  <w:style w:type="table" w:customStyle="1" w:styleId="ListTable1Light-Accent6">
    <w:name w:val="List Table 1 Light - Accent 6"/>
    <w:basedOn w:val="a4"/>
    <w:uiPriority w:val="99"/>
    <w:rsid w:val="00A13608"/>
    <w:rPr>
      <w:rFonts w:cs="Times New Roman"/>
    </w:rPr>
    <w:tblPr>
      <w:tblStyleRowBandSize w:val="1"/>
      <w:tblStyleColBandSize w:val="1"/>
    </w:tblPr>
    <w:tblStylePr w:type="firstRow">
      <w:rPr>
        <w:rFonts w:cs="Times New Roman"/>
        <w:b/>
        <w:color w:val="404040"/>
      </w:rPr>
      <w:tblPr/>
      <w:tcPr>
        <w:tcBorders>
          <w:top w:val="none" w:sz="4" w:space="0" w:color="000000"/>
          <w:left w:val="none" w:sz="4" w:space="0" w:color="000000"/>
          <w:bottom w:val="single" w:sz="4" w:space="0" w:color="F79646"/>
          <w:right w:val="none" w:sz="4" w:space="0" w:color="000000"/>
        </w:tcBorders>
      </w:tcPr>
    </w:tblStylePr>
    <w:tblStylePr w:type="lastRow">
      <w:rPr>
        <w:rFonts w:cs="Times New Roman"/>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rFonts w:cs="Times New Roman"/>
        <w:b/>
        <w:color w:val="404040"/>
      </w:rPr>
    </w:tblStylePr>
    <w:tblStylePr w:type="lastCol">
      <w:rPr>
        <w:rFonts w:cs="Times New Roman"/>
        <w:b/>
        <w:color w:val="404040"/>
      </w:rPr>
    </w:tblStylePr>
    <w:tblStylePr w:type="band1Vert">
      <w:rPr>
        <w:rFonts w:cs="Times New Roman"/>
      </w:rPr>
      <w:tblPr/>
      <w:tcPr>
        <w:shd w:val="clear" w:color="FDE4D0" w:fill="FDE4D0"/>
      </w:tcPr>
    </w:tblStylePr>
    <w:tblStylePr w:type="band1Horz">
      <w:rPr>
        <w:rFonts w:cs="Times New Roman"/>
      </w:rPr>
      <w:tblPr/>
      <w:tcPr>
        <w:shd w:val="clear" w:color="FDE4D0" w:fill="FDE4D0"/>
      </w:tcPr>
    </w:tblStylePr>
  </w:style>
  <w:style w:type="table" w:customStyle="1" w:styleId="-210">
    <w:name w:val="Список-таблица 21"/>
    <w:basedOn w:val="a4"/>
    <w:next w:val="-20"/>
    <w:uiPriority w:val="99"/>
    <w:rsid w:val="00A13608"/>
    <w:rPr>
      <w:rFonts w:cs="Times New Roman"/>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cs="Times New Roman"/>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cs="Times New Roman"/>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cs="Times New Roman"/>
        <w:b/>
        <w:color w:val="404040"/>
        <w:sz w:val="22"/>
      </w:rPr>
    </w:tblStylePr>
    <w:tblStylePr w:type="lastCol">
      <w:rPr>
        <w:rFonts w:ascii="Arial" w:hAnsi="Arial" w:cs="Times New Roman"/>
        <w:b/>
        <w:color w:val="404040"/>
        <w:sz w:val="22"/>
      </w:rPr>
    </w:tblStylePr>
    <w:tblStylePr w:type="band1Vert">
      <w:rPr>
        <w:rFonts w:ascii="Arial" w:hAnsi="Arial" w:cs="Times New Roman"/>
        <w:color w:val="404040"/>
        <w:sz w:val="22"/>
      </w:rPr>
      <w:tblPr/>
      <w:tcPr>
        <w:shd w:val="clear" w:color="BFBFBF" w:fill="BFBFBF"/>
      </w:tcPr>
    </w:tblStylePr>
    <w:tblStylePr w:type="band1Horz">
      <w:rPr>
        <w:rFonts w:ascii="Arial" w:hAnsi="Arial" w:cs="Times New Roman"/>
        <w:color w:val="404040"/>
        <w:sz w:val="22"/>
      </w:rPr>
      <w:tblPr/>
      <w:tcPr>
        <w:shd w:val="clear" w:color="BFBFBF" w:fill="BFBFBF"/>
      </w:tcPr>
    </w:tblStylePr>
  </w:style>
  <w:style w:type="table" w:customStyle="1" w:styleId="ListTable2-Accent1">
    <w:name w:val="List Table 2 - Accent 1"/>
    <w:basedOn w:val="a4"/>
    <w:uiPriority w:val="99"/>
    <w:rsid w:val="00A13608"/>
    <w:rPr>
      <w:rFonts w:cs="Times New Roman"/>
    </w:rPr>
    <w:tblPr>
      <w:tblStyleRowBandSize w:val="1"/>
      <w:tblStyleColBandSize w:val="1"/>
      <w:tblBorders>
        <w:top w:val="single" w:sz="4" w:space="0" w:color="9BB7D9"/>
        <w:bottom w:val="single" w:sz="4" w:space="0" w:color="9BB7D9"/>
        <w:insideH w:val="single" w:sz="4" w:space="0" w:color="9BB7D9"/>
      </w:tblBorders>
    </w:tblPr>
    <w:tblStylePr w:type="firstRow">
      <w:rPr>
        <w:rFonts w:ascii="Arial" w:hAnsi="Arial" w:cs="Times New Roman"/>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cs="Times New Roman"/>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cs="Times New Roman"/>
        <w:b/>
        <w:color w:val="404040"/>
        <w:sz w:val="22"/>
      </w:rPr>
    </w:tblStylePr>
    <w:tblStylePr w:type="lastCol">
      <w:rPr>
        <w:rFonts w:ascii="Arial" w:hAnsi="Arial" w:cs="Times New Roman"/>
        <w:b/>
        <w:color w:val="404040"/>
        <w:sz w:val="22"/>
      </w:rPr>
    </w:tblStylePr>
    <w:tblStylePr w:type="band1Vert">
      <w:rPr>
        <w:rFonts w:ascii="Arial" w:hAnsi="Arial" w:cs="Times New Roman"/>
        <w:color w:val="404040"/>
        <w:sz w:val="22"/>
      </w:rPr>
      <w:tblPr/>
      <w:tcPr>
        <w:shd w:val="clear" w:color="D2DFEE" w:fill="D2DFEE"/>
      </w:tcPr>
    </w:tblStylePr>
    <w:tblStylePr w:type="band1Horz">
      <w:rPr>
        <w:rFonts w:ascii="Arial" w:hAnsi="Arial" w:cs="Times New Roman"/>
        <w:color w:val="404040"/>
        <w:sz w:val="22"/>
      </w:rPr>
      <w:tblPr/>
      <w:tcPr>
        <w:shd w:val="clear" w:color="D2DFEE" w:fill="D2DFEE"/>
      </w:tcPr>
    </w:tblStylePr>
  </w:style>
  <w:style w:type="table" w:customStyle="1" w:styleId="ListTable2-Accent2">
    <w:name w:val="List Table 2 - Accent 2"/>
    <w:basedOn w:val="a4"/>
    <w:uiPriority w:val="99"/>
    <w:rsid w:val="00A13608"/>
    <w:rPr>
      <w:rFonts w:cs="Times New Roman"/>
    </w:rPr>
    <w:tblPr>
      <w:tblStyleRowBandSize w:val="1"/>
      <w:tblStyleColBandSize w:val="1"/>
      <w:tblBorders>
        <w:top w:val="single" w:sz="4" w:space="0" w:color="DB9B9A"/>
        <w:bottom w:val="single" w:sz="4" w:space="0" w:color="DB9B9A"/>
        <w:insideH w:val="single" w:sz="4" w:space="0" w:color="DB9B9A"/>
      </w:tblBorders>
    </w:tblPr>
    <w:tblStylePr w:type="firstRow">
      <w:rPr>
        <w:rFonts w:ascii="Arial" w:hAnsi="Arial" w:cs="Times New Roman"/>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cs="Times New Roman"/>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cs="Times New Roman"/>
        <w:b/>
        <w:color w:val="404040"/>
        <w:sz w:val="22"/>
      </w:rPr>
    </w:tblStylePr>
    <w:tblStylePr w:type="lastCol">
      <w:rPr>
        <w:rFonts w:ascii="Arial" w:hAnsi="Arial" w:cs="Times New Roman"/>
        <w:b/>
        <w:color w:val="404040"/>
        <w:sz w:val="22"/>
      </w:rPr>
    </w:tblStylePr>
    <w:tblStylePr w:type="band1Vert">
      <w:rPr>
        <w:rFonts w:ascii="Arial" w:hAnsi="Arial" w:cs="Times New Roman"/>
        <w:color w:val="404040"/>
        <w:sz w:val="22"/>
      </w:rPr>
      <w:tblPr/>
      <w:tcPr>
        <w:shd w:val="clear" w:color="EFD2D2" w:fill="EFD2D2"/>
      </w:tcPr>
    </w:tblStylePr>
    <w:tblStylePr w:type="band1Horz">
      <w:rPr>
        <w:rFonts w:ascii="Arial" w:hAnsi="Arial" w:cs="Times New Roman"/>
        <w:color w:val="404040"/>
        <w:sz w:val="22"/>
      </w:rPr>
      <w:tblPr/>
      <w:tcPr>
        <w:shd w:val="clear" w:color="EFD2D2" w:fill="EFD2D2"/>
      </w:tcPr>
    </w:tblStylePr>
  </w:style>
  <w:style w:type="table" w:customStyle="1" w:styleId="ListTable2-Accent3">
    <w:name w:val="List Table 2 - Accent 3"/>
    <w:basedOn w:val="a4"/>
    <w:uiPriority w:val="99"/>
    <w:rsid w:val="00A13608"/>
    <w:rPr>
      <w:rFonts w:cs="Times New Roman"/>
    </w:rPr>
    <w:tblPr>
      <w:tblStyleRowBandSize w:val="1"/>
      <w:tblStyleColBandSize w:val="1"/>
      <w:tblBorders>
        <w:top w:val="single" w:sz="4" w:space="0" w:color="C6D8A1"/>
        <w:bottom w:val="single" w:sz="4" w:space="0" w:color="C6D8A1"/>
        <w:insideH w:val="single" w:sz="4" w:space="0" w:color="C6D8A1"/>
      </w:tblBorders>
    </w:tblPr>
    <w:tblStylePr w:type="firstRow">
      <w:rPr>
        <w:rFonts w:ascii="Arial" w:hAnsi="Arial" w:cs="Times New Roman"/>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cs="Times New Roman"/>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cs="Times New Roman"/>
        <w:b/>
        <w:color w:val="404040"/>
        <w:sz w:val="22"/>
      </w:rPr>
    </w:tblStylePr>
    <w:tblStylePr w:type="lastCol">
      <w:rPr>
        <w:rFonts w:ascii="Arial" w:hAnsi="Arial" w:cs="Times New Roman"/>
        <w:b/>
        <w:color w:val="404040"/>
        <w:sz w:val="22"/>
      </w:rPr>
    </w:tblStylePr>
    <w:tblStylePr w:type="band1Vert">
      <w:rPr>
        <w:rFonts w:ascii="Arial" w:hAnsi="Arial" w:cs="Times New Roman"/>
        <w:color w:val="404040"/>
        <w:sz w:val="22"/>
      </w:rPr>
      <w:tblPr/>
      <w:tcPr>
        <w:shd w:val="clear" w:color="E5EED5" w:fill="E5EED5"/>
      </w:tcPr>
    </w:tblStylePr>
    <w:tblStylePr w:type="band1Horz">
      <w:rPr>
        <w:rFonts w:ascii="Arial" w:hAnsi="Arial" w:cs="Times New Roman"/>
        <w:color w:val="404040"/>
        <w:sz w:val="22"/>
      </w:rPr>
      <w:tblPr/>
      <w:tcPr>
        <w:shd w:val="clear" w:color="E5EED5" w:fill="E5EED5"/>
      </w:tcPr>
    </w:tblStylePr>
  </w:style>
  <w:style w:type="table" w:customStyle="1" w:styleId="ListTable2-Accent4">
    <w:name w:val="List Table 2 - Accent 4"/>
    <w:basedOn w:val="a4"/>
    <w:uiPriority w:val="99"/>
    <w:rsid w:val="00A13608"/>
    <w:rPr>
      <w:rFonts w:cs="Times New Roman"/>
    </w:rPr>
    <w:tblPr>
      <w:tblStyleRowBandSize w:val="1"/>
      <w:tblStyleColBandSize w:val="1"/>
      <w:tblBorders>
        <w:top w:val="single" w:sz="4" w:space="0" w:color="B7A7CA"/>
        <w:bottom w:val="single" w:sz="4" w:space="0" w:color="B7A7CA"/>
        <w:insideH w:val="single" w:sz="4" w:space="0" w:color="B7A7CA"/>
      </w:tblBorders>
    </w:tblPr>
    <w:tblStylePr w:type="firstRow">
      <w:rPr>
        <w:rFonts w:ascii="Arial" w:hAnsi="Arial" w:cs="Times New Roman"/>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cs="Times New Roman"/>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cs="Times New Roman"/>
        <w:b/>
        <w:color w:val="404040"/>
        <w:sz w:val="22"/>
      </w:rPr>
    </w:tblStylePr>
    <w:tblStylePr w:type="lastCol">
      <w:rPr>
        <w:rFonts w:ascii="Arial" w:hAnsi="Arial" w:cs="Times New Roman"/>
        <w:b/>
        <w:color w:val="404040"/>
        <w:sz w:val="22"/>
      </w:rPr>
    </w:tblStylePr>
    <w:tblStylePr w:type="band1Vert">
      <w:rPr>
        <w:rFonts w:ascii="Arial" w:hAnsi="Arial" w:cs="Times New Roman"/>
        <w:color w:val="404040"/>
        <w:sz w:val="22"/>
      </w:rPr>
      <w:tblPr/>
      <w:tcPr>
        <w:shd w:val="clear" w:color="DFD8E7" w:fill="DFD8E7"/>
      </w:tcPr>
    </w:tblStylePr>
    <w:tblStylePr w:type="band1Horz">
      <w:rPr>
        <w:rFonts w:ascii="Arial" w:hAnsi="Arial" w:cs="Times New Roman"/>
        <w:color w:val="404040"/>
        <w:sz w:val="22"/>
      </w:rPr>
      <w:tblPr/>
      <w:tcPr>
        <w:shd w:val="clear" w:color="DFD8E7" w:fill="DFD8E7"/>
      </w:tcPr>
    </w:tblStylePr>
  </w:style>
  <w:style w:type="table" w:customStyle="1" w:styleId="ListTable2-Accent5">
    <w:name w:val="List Table 2 - Accent 5"/>
    <w:basedOn w:val="a4"/>
    <w:uiPriority w:val="99"/>
    <w:rsid w:val="00A13608"/>
    <w:rPr>
      <w:rFonts w:cs="Times New Roman"/>
    </w:rPr>
    <w:tblPr>
      <w:tblStyleRowBandSize w:val="1"/>
      <w:tblStyleColBandSize w:val="1"/>
      <w:tblBorders>
        <w:top w:val="single" w:sz="4" w:space="0" w:color="99D0DE"/>
        <w:bottom w:val="single" w:sz="4" w:space="0" w:color="99D0DE"/>
        <w:insideH w:val="single" w:sz="4" w:space="0" w:color="99D0DE"/>
      </w:tblBorders>
    </w:tblPr>
    <w:tblStylePr w:type="firstRow">
      <w:rPr>
        <w:rFonts w:ascii="Arial" w:hAnsi="Arial" w:cs="Times New Roman"/>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cs="Times New Roman"/>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cs="Times New Roman"/>
        <w:b/>
        <w:color w:val="404040"/>
        <w:sz w:val="22"/>
      </w:rPr>
    </w:tblStylePr>
    <w:tblStylePr w:type="lastCol">
      <w:rPr>
        <w:rFonts w:ascii="Arial" w:hAnsi="Arial" w:cs="Times New Roman"/>
        <w:b/>
        <w:color w:val="404040"/>
        <w:sz w:val="22"/>
      </w:rPr>
    </w:tblStylePr>
    <w:tblStylePr w:type="band1Vert">
      <w:rPr>
        <w:rFonts w:ascii="Arial" w:hAnsi="Arial" w:cs="Times New Roman"/>
        <w:color w:val="404040"/>
        <w:sz w:val="22"/>
      </w:rPr>
      <w:tblPr/>
      <w:tcPr>
        <w:shd w:val="clear" w:color="D1EAF0" w:fill="D1EAF0"/>
      </w:tcPr>
    </w:tblStylePr>
    <w:tblStylePr w:type="band1Horz">
      <w:rPr>
        <w:rFonts w:ascii="Arial" w:hAnsi="Arial" w:cs="Times New Roman"/>
        <w:color w:val="404040"/>
        <w:sz w:val="22"/>
      </w:rPr>
      <w:tblPr/>
      <w:tcPr>
        <w:shd w:val="clear" w:color="D1EAF0" w:fill="D1EAF0"/>
      </w:tcPr>
    </w:tblStylePr>
  </w:style>
  <w:style w:type="table" w:customStyle="1" w:styleId="ListTable2-Accent6">
    <w:name w:val="List Table 2 - Accent 6"/>
    <w:basedOn w:val="a4"/>
    <w:uiPriority w:val="99"/>
    <w:rsid w:val="00A13608"/>
    <w:rPr>
      <w:rFonts w:cs="Times New Roman"/>
    </w:rPr>
    <w:tblPr>
      <w:tblStyleRowBandSize w:val="1"/>
      <w:tblStyleColBandSize w:val="1"/>
      <w:tblBorders>
        <w:top w:val="single" w:sz="4" w:space="0" w:color="FAC396"/>
        <w:bottom w:val="single" w:sz="4" w:space="0" w:color="FAC396"/>
        <w:insideH w:val="single" w:sz="4" w:space="0" w:color="FAC396"/>
      </w:tblBorders>
    </w:tblPr>
    <w:tblStylePr w:type="firstRow">
      <w:rPr>
        <w:rFonts w:ascii="Arial" w:hAnsi="Arial" w:cs="Times New Roman"/>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cs="Times New Roman"/>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cs="Times New Roman"/>
        <w:b/>
        <w:color w:val="404040"/>
        <w:sz w:val="22"/>
      </w:rPr>
    </w:tblStylePr>
    <w:tblStylePr w:type="lastCol">
      <w:rPr>
        <w:rFonts w:ascii="Arial" w:hAnsi="Arial" w:cs="Times New Roman"/>
        <w:b/>
        <w:color w:val="404040"/>
        <w:sz w:val="22"/>
      </w:rPr>
    </w:tblStylePr>
    <w:tblStylePr w:type="band1Vert">
      <w:rPr>
        <w:rFonts w:ascii="Arial" w:hAnsi="Arial" w:cs="Times New Roman"/>
        <w:color w:val="404040"/>
        <w:sz w:val="22"/>
      </w:rPr>
      <w:tblPr/>
      <w:tcPr>
        <w:shd w:val="clear" w:color="FDE4D0" w:fill="FDE4D0"/>
      </w:tcPr>
    </w:tblStylePr>
    <w:tblStylePr w:type="band1Horz">
      <w:rPr>
        <w:rFonts w:ascii="Arial" w:hAnsi="Arial" w:cs="Times New Roman"/>
        <w:color w:val="404040"/>
        <w:sz w:val="22"/>
      </w:rPr>
      <w:tblPr/>
      <w:tcPr>
        <w:shd w:val="clear" w:color="FDE4D0" w:fill="FDE4D0"/>
      </w:tcPr>
    </w:tblStylePr>
  </w:style>
  <w:style w:type="table" w:customStyle="1" w:styleId="-310">
    <w:name w:val="Список-таблица 31"/>
    <w:basedOn w:val="a4"/>
    <w:next w:val="-30"/>
    <w:uiPriority w:val="99"/>
    <w:rsid w:val="00A13608"/>
    <w:rPr>
      <w:rFonts w:cs="Times New Roman"/>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cs="Times New Roman"/>
        <w:b/>
        <w:color w:val="FFFFFF"/>
        <w:sz w:val="22"/>
      </w:rPr>
      <w:tblPr/>
      <w:tcPr>
        <w:shd w:val="clear" w:color="000000" w:fill="000000"/>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tcBorders>
          <w:left w:val="single" w:sz="4" w:space="0" w:color="000000"/>
          <w:right w:val="single" w:sz="4" w:space="0" w:color="000000"/>
        </w:tcBorders>
      </w:tcPr>
    </w:tblStylePr>
    <w:tblStylePr w:type="band1Horz">
      <w:rPr>
        <w:rFonts w:ascii="Arial" w:hAnsi="Arial" w:cs="Times New Roman"/>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4"/>
    <w:uiPriority w:val="99"/>
    <w:rsid w:val="00A13608"/>
    <w:rPr>
      <w:rFonts w:cs="Times New Roman"/>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rFonts w:ascii="Arial" w:hAnsi="Arial" w:cs="Times New Roman"/>
        <w:b/>
        <w:color w:val="FFFFFF"/>
        <w:sz w:val="22"/>
      </w:rPr>
      <w:tblPr/>
      <w:tcPr>
        <w:shd w:val="clear" w:color="4F81BD" w:fill="4F81BD"/>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tcBorders>
          <w:left w:val="single" w:sz="4" w:space="0" w:color="4F81BD"/>
          <w:right w:val="single" w:sz="4" w:space="0" w:color="4F81BD"/>
        </w:tcBorders>
      </w:tcPr>
    </w:tblStylePr>
    <w:tblStylePr w:type="band1Horz">
      <w:rPr>
        <w:rFonts w:ascii="Arial" w:hAnsi="Arial" w:cs="Times New Roman"/>
        <w:color w:val="404040"/>
        <w:sz w:val="22"/>
      </w:rPr>
      <w:tblPr/>
      <w:tcPr>
        <w:tcBorders>
          <w:top w:val="single" w:sz="4" w:space="0" w:color="4F81BD"/>
          <w:bottom w:val="single" w:sz="4" w:space="0" w:color="4F81BD"/>
        </w:tcBorders>
      </w:tcPr>
    </w:tblStylePr>
  </w:style>
  <w:style w:type="table" w:customStyle="1" w:styleId="ListTable3-Accent2">
    <w:name w:val="List Table 3 - Accent 2"/>
    <w:basedOn w:val="a4"/>
    <w:uiPriority w:val="99"/>
    <w:rsid w:val="00A13608"/>
    <w:rPr>
      <w:rFonts w:cs="Times New Roman"/>
    </w:rPr>
    <w:tblPr>
      <w:tblStyleRowBandSize w:val="1"/>
      <w:tblStyleColBandSize w:val="1"/>
      <w:tblBorders>
        <w:top w:val="single" w:sz="4" w:space="0" w:color="D99695"/>
        <w:left w:val="single" w:sz="4" w:space="0" w:color="D99695"/>
        <w:bottom w:val="single" w:sz="4" w:space="0" w:color="D99695"/>
        <w:right w:val="single" w:sz="4" w:space="0" w:color="D99695"/>
      </w:tblBorders>
    </w:tblPr>
    <w:tblStylePr w:type="firstRow">
      <w:rPr>
        <w:rFonts w:ascii="Arial" w:hAnsi="Arial" w:cs="Times New Roman"/>
        <w:b/>
        <w:color w:val="FFFFFF"/>
        <w:sz w:val="22"/>
      </w:rPr>
      <w:tblPr/>
      <w:tcPr>
        <w:shd w:val="clear" w:color="D99695" w:fill="D99695"/>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tcBorders>
          <w:left w:val="single" w:sz="4" w:space="0" w:color="D99695"/>
          <w:right w:val="single" w:sz="4" w:space="0" w:color="D99695"/>
        </w:tcBorders>
      </w:tcPr>
    </w:tblStylePr>
    <w:tblStylePr w:type="band1Horz">
      <w:rPr>
        <w:rFonts w:ascii="Arial" w:hAnsi="Arial" w:cs="Times New Roman"/>
        <w:color w:val="404040"/>
        <w:sz w:val="22"/>
      </w:rPr>
      <w:tblPr/>
      <w:tcPr>
        <w:tcBorders>
          <w:top w:val="single" w:sz="4" w:space="0" w:color="D99695"/>
          <w:bottom w:val="single" w:sz="4" w:space="0" w:color="D99695"/>
        </w:tcBorders>
      </w:tcPr>
    </w:tblStylePr>
  </w:style>
  <w:style w:type="table" w:customStyle="1" w:styleId="ListTable3-Accent3">
    <w:name w:val="List Table 3 - Accent 3"/>
    <w:basedOn w:val="a4"/>
    <w:uiPriority w:val="99"/>
    <w:rsid w:val="00A13608"/>
    <w:rPr>
      <w:rFonts w:cs="Times New Roman"/>
    </w:rPr>
    <w:tblPr>
      <w:tblStyleRowBandSize w:val="1"/>
      <w:tblStyleColBandSize w:val="1"/>
      <w:tblBorders>
        <w:top w:val="single" w:sz="4" w:space="0" w:color="C3D69B"/>
        <w:left w:val="single" w:sz="4" w:space="0" w:color="C3D69B"/>
        <w:bottom w:val="single" w:sz="4" w:space="0" w:color="C3D69B"/>
        <w:right w:val="single" w:sz="4" w:space="0" w:color="C3D69B"/>
      </w:tblBorders>
    </w:tblPr>
    <w:tblStylePr w:type="firstRow">
      <w:rPr>
        <w:rFonts w:ascii="Arial" w:hAnsi="Arial" w:cs="Times New Roman"/>
        <w:b/>
        <w:color w:val="FFFFFF"/>
        <w:sz w:val="22"/>
      </w:rPr>
      <w:tblPr/>
      <w:tcPr>
        <w:shd w:val="clear" w:color="C3D69B" w:fill="C3D69B"/>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tcBorders>
          <w:left w:val="single" w:sz="4" w:space="0" w:color="C3D69B"/>
          <w:right w:val="single" w:sz="4" w:space="0" w:color="C3D69B"/>
        </w:tcBorders>
      </w:tcPr>
    </w:tblStylePr>
    <w:tblStylePr w:type="band1Horz">
      <w:rPr>
        <w:rFonts w:ascii="Arial" w:hAnsi="Arial" w:cs="Times New Roman"/>
        <w:color w:val="404040"/>
        <w:sz w:val="22"/>
      </w:rPr>
      <w:tblPr/>
      <w:tcPr>
        <w:tcBorders>
          <w:top w:val="single" w:sz="4" w:space="0" w:color="C3D69B"/>
          <w:bottom w:val="single" w:sz="4" w:space="0" w:color="C3D69B"/>
        </w:tcBorders>
      </w:tcPr>
    </w:tblStylePr>
  </w:style>
  <w:style w:type="table" w:customStyle="1" w:styleId="ListTable3-Accent4">
    <w:name w:val="List Table 3 - Accent 4"/>
    <w:basedOn w:val="a4"/>
    <w:uiPriority w:val="99"/>
    <w:rsid w:val="00A13608"/>
    <w:rPr>
      <w:rFonts w:cs="Times New Roman"/>
    </w:rPr>
    <w:tblPr>
      <w:tblStyleRowBandSize w:val="1"/>
      <w:tblStyleColBandSize w:val="1"/>
      <w:tblBorders>
        <w:top w:val="single" w:sz="4" w:space="0" w:color="B2A1C6"/>
        <w:left w:val="single" w:sz="4" w:space="0" w:color="B2A1C6"/>
        <w:bottom w:val="single" w:sz="4" w:space="0" w:color="B2A1C6"/>
        <w:right w:val="single" w:sz="4" w:space="0" w:color="B2A1C6"/>
      </w:tblBorders>
    </w:tblPr>
    <w:tblStylePr w:type="firstRow">
      <w:rPr>
        <w:rFonts w:ascii="Arial" w:hAnsi="Arial" w:cs="Times New Roman"/>
        <w:b/>
        <w:color w:val="FFFFFF"/>
        <w:sz w:val="22"/>
      </w:rPr>
      <w:tblPr/>
      <w:tcPr>
        <w:shd w:val="clear" w:color="B2A1C6" w:fill="B2A1C6"/>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tcBorders>
          <w:left w:val="single" w:sz="4" w:space="0" w:color="B2A1C6"/>
          <w:right w:val="single" w:sz="4" w:space="0" w:color="B2A1C6"/>
        </w:tcBorders>
      </w:tcPr>
    </w:tblStylePr>
    <w:tblStylePr w:type="band1Horz">
      <w:rPr>
        <w:rFonts w:ascii="Arial" w:hAnsi="Arial" w:cs="Times New Roman"/>
        <w:color w:val="404040"/>
        <w:sz w:val="22"/>
      </w:rPr>
      <w:tblPr/>
      <w:tcPr>
        <w:tcBorders>
          <w:top w:val="single" w:sz="4" w:space="0" w:color="B2A1C6"/>
          <w:bottom w:val="single" w:sz="4" w:space="0" w:color="B2A1C6"/>
        </w:tcBorders>
      </w:tcPr>
    </w:tblStylePr>
  </w:style>
  <w:style w:type="table" w:customStyle="1" w:styleId="ListTable3-Accent5">
    <w:name w:val="List Table 3 - Accent 5"/>
    <w:basedOn w:val="a4"/>
    <w:uiPriority w:val="99"/>
    <w:rsid w:val="00A13608"/>
    <w:rPr>
      <w:rFonts w:cs="Times New Roman"/>
    </w:rPr>
    <w:tblPr>
      <w:tblStyleRowBandSize w:val="1"/>
      <w:tblStyleColBandSize w:val="1"/>
      <w:tblBorders>
        <w:top w:val="single" w:sz="4" w:space="0" w:color="92CCDC"/>
        <w:left w:val="single" w:sz="4" w:space="0" w:color="92CCDC"/>
        <w:bottom w:val="single" w:sz="4" w:space="0" w:color="92CCDC"/>
        <w:right w:val="single" w:sz="4" w:space="0" w:color="92CCDC"/>
      </w:tblBorders>
    </w:tblPr>
    <w:tblStylePr w:type="firstRow">
      <w:rPr>
        <w:rFonts w:ascii="Arial" w:hAnsi="Arial" w:cs="Times New Roman"/>
        <w:b/>
        <w:color w:val="FFFFFF"/>
        <w:sz w:val="22"/>
      </w:rPr>
      <w:tblPr/>
      <w:tcPr>
        <w:shd w:val="clear" w:color="92CCDC" w:fill="92CCDC"/>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tcBorders>
          <w:left w:val="single" w:sz="4" w:space="0" w:color="92CCDC"/>
          <w:right w:val="single" w:sz="4" w:space="0" w:color="92CCDC"/>
        </w:tcBorders>
      </w:tcPr>
    </w:tblStylePr>
    <w:tblStylePr w:type="band1Horz">
      <w:rPr>
        <w:rFonts w:ascii="Arial" w:hAnsi="Arial" w:cs="Times New Roman"/>
        <w:color w:val="404040"/>
        <w:sz w:val="22"/>
      </w:rPr>
      <w:tblPr/>
      <w:tcPr>
        <w:tcBorders>
          <w:top w:val="single" w:sz="4" w:space="0" w:color="92CCDC"/>
          <w:bottom w:val="single" w:sz="4" w:space="0" w:color="92CCDC"/>
        </w:tcBorders>
      </w:tcPr>
    </w:tblStylePr>
  </w:style>
  <w:style w:type="table" w:customStyle="1" w:styleId="ListTable3-Accent6">
    <w:name w:val="List Table 3 - Accent 6"/>
    <w:basedOn w:val="a4"/>
    <w:uiPriority w:val="99"/>
    <w:rsid w:val="00A13608"/>
    <w:rPr>
      <w:rFonts w:cs="Times New Roman"/>
    </w:rPr>
    <w:tblPr>
      <w:tblStyleRowBandSize w:val="1"/>
      <w:tblStyleColBandSize w:val="1"/>
      <w:tblBorders>
        <w:top w:val="single" w:sz="4" w:space="0" w:color="FAC090"/>
        <w:left w:val="single" w:sz="4" w:space="0" w:color="FAC090"/>
        <w:bottom w:val="single" w:sz="4" w:space="0" w:color="FAC090"/>
        <w:right w:val="single" w:sz="4" w:space="0" w:color="FAC090"/>
      </w:tblBorders>
    </w:tblPr>
    <w:tblStylePr w:type="firstRow">
      <w:rPr>
        <w:rFonts w:ascii="Arial" w:hAnsi="Arial" w:cs="Times New Roman"/>
        <w:b/>
        <w:color w:val="FFFFFF"/>
        <w:sz w:val="22"/>
      </w:rPr>
      <w:tblPr/>
      <w:tcPr>
        <w:shd w:val="clear" w:color="FAC090" w:fill="FAC090"/>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tcBorders>
          <w:left w:val="single" w:sz="4" w:space="0" w:color="FAC090"/>
          <w:right w:val="single" w:sz="4" w:space="0" w:color="FAC090"/>
        </w:tcBorders>
      </w:tcPr>
    </w:tblStylePr>
    <w:tblStylePr w:type="band1Horz">
      <w:rPr>
        <w:rFonts w:ascii="Arial" w:hAnsi="Arial" w:cs="Times New Roman"/>
        <w:color w:val="404040"/>
        <w:sz w:val="22"/>
      </w:rPr>
      <w:tblPr/>
      <w:tcPr>
        <w:tcBorders>
          <w:top w:val="single" w:sz="4" w:space="0" w:color="FAC090"/>
          <w:bottom w:val="single" w:sz="4" w:space="0" w:color="FAC090"/>
        </w:tcBorders>
      </w:tcPr>
    </w:tblStylePr>
  </w:style>
  <w:style w:type="table" w:customStyle="1" w:styleId="-410">
    <w:name w:val="Список-таблица 41"/>
    <w:basedOn w:val="a4"/>
    <w:next w:val="-40"/>
    <w:uiPriority w:val="99"/>
    <w:rsid w:val="00A13608"/>
    <w:rPr>
      <w:rFonts w:cs="Times New Roman"/>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cs="Times New Roman"/>
        <w:b/>
        <w:color w:val="FFFFFF"/>
        <w:sz w:val="22"/>
      </w:rPr>
      <w:tblPr/>
      <w:tcPr>
        <w:shd w:val="clear" w:color="000000" w:fill="000000"/>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BFBFBF" w:fill="BFBFBF"/>
      </w:tcPr>
    </w:tblStylePr>
    <w:tblStylePr w:type="band1Horz">
      <w:rPr>
        <w:rFonts w:ascii="Arial" w:hAnsi="Arial" w:cs="Times New Roman"/>
        <w:color w:val="404040"/>
        <w:sz w:val="22"/>
      </w:rPr>
      <w:tblPr/>
      <w:tcPr>
        <w:shd w:val="clear" w:color="BFBFBF" w:fill="BFBFBF"/>
      </w:tcPr>
    </w:tblStylePr>
  </w:style>
  <w:style w:type="table" w:customStyle="1" w:styleId="ListTable4-Accent1">
    <w:name w:val="List Table 4 - Accent 1"/>
    <w:basedOn w:val="a4"/>
    <w:uiPriority w:val="99"/>
    <w:rsid w:val="00A13608"/>
    <w:rPr>
      <w:rFonts w:cs="Times New Roman"/>
    </w:rPr>
    <w:tblPr>
      <w:tblStyleRowBandSize w:val="1"/>
      <w:tblStyleColBandSize w:val="1"/>
      <w:tblBorders>
        <w:top w:val="single" w:sz="4" w:space="0" w:color="9BB7D9"/>
        <w:left w:val="single" w:sz="4" w:space="0" w:color="9BB7D9"/>
        <w:bottom w:val="single" w:sz="4" w:space="0" w:color="9BB7D9"/>
        <w:right w:val="single" w:sz="4" w:space="0" w:color="9BB7D9"/>
        <w:insideH w:val="single" w:sz="4" w:space="0" w:color="9BB7D9"/>
      </w:tblBorders>
    </w:tblPr>
    <w:tblStylePr w:type="firstRow">
      <w:rPr>
        <w:rFonts w:ascii="Arial" w:hAnsi="Arial" w:cs="Times New Roman"/>
        <w:b/>
        <w:color w:val="FFFFFF"/>
        <w:sz w:val="22"/>
      </w:rPr>
      <w:tblPr/>
      <w:tcPr>
        <w:shd w:val="clear" w:color="4F81BD" w:fill="4F81BD"/>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D2DFEE" w:fill="D2DFEE"/>
      </w:tcPr>
    </w:tblStylePr>
    <w:tblStylePr w:type="band1Horz">
      <w:rPr>
        <w:rFonts w:ascii="Arial" w:hAnsi="Arial" w:cs="Times New Roman"/>
        <w:color w:val="404040"/>
        <w:sz w:val="22"/>
      </w:rPr>
      <w:tblPr/>
      <w:tcPr>
        <w:shd w:val="clear" w:color="D2DFEE" w:fill="D2DFEE"/>
      </w:tcPr>
    </w:tblStylePr>
  </w:style>
  <w:style w:type="table" w:customStyle="1" w:styleId="ListTable4-Accent2">
    <w:name w:val="List Table 4 - Accent 2"/>
    <w:basedOn w:val="a4"/>
    <w:uiPriority w:val="99"/>
    <w:rsid w:val="00A13608"/>
    <w:rPr>
      <w:rFonts w:cs="Times New Roman"/>
    </w:rPr>
    <w:tblPr>
      <w:tblStyleRowBandSize w:val="1"/>
      <w:tblStyleColBandSize w:val="1"/>
      <w:tblBorders>
        <w:top w:val="single" w:sz="4" w:space="0" w:color="DB9B9A"/>
        <w:left w:val="single" w:sz="4" w:space="0" w:color="DB9B9A"/>
        <w:bottom w:val="single" w:sz="4" w:space="0" w:color="DB9B9A"/>
        <w:right w:val="single" w:sz="4" w:space="0" w:color="DB9B9A"/>
        <w:insideH w:val="single" w:sz="4" w:space="0" w:color="DB9B9A"/>
      </w:tblBorders>
    </w:tblPr>
    <w:tblStylePr w:type="firstRow">
      <w:rPr>
        <w:rFonts w:ascii="Arial" w:hAnsi="Arial" w:cs="Times New Roman"/>
        <w:b/>
        <w:color w:val="FFFFFF"/>
        <w:sz w:val="22"/>
      </w:rPr>
      <w:tblPr/>
      <w:tcPr>
        <w:shd w:val="clear" w:color="C0504D" w:fill="C0504D"/>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EFD2D2" w:fill="EFD2D2"/>
      </w:tcPr>
    </w:tblStylePr>
    <w:tblStylePr w:type="band1Horz">
      <w:rPr>
        <w:rFonts w:ascii="Arial" w:hAnsi="Arial" w:cs="Times New Roman"/>
        <w:color w:val="404040"/>
        <w:sz w:val="22"/>
      </w:rPr>
      <w:tblPr/>
      <w:tcPr>
        <w:shd w:val="clear" w:color="EFD2D2" w:fill="EFD2D2"/>
      </w:tcPr>
    </w:tblStylePr>
  </w:style>
  <w:style w:type="table" w:customStyle="1" w:styleId="ListTable4-Accent3">
    <w:name w:val="List Table 4 - Accent 3"/>
    <w:basedOn w:val="a4"/>
    <w:uiPriority w:val="99"/>
    <w:rsid w:val="00A13608"/>
    <w:rPr>
      <w:rFonts w:cs="Times New Roman"/>
    </w:rPr>
    <w:tblPr>
      <w:tblStyleRowBandSize w:val="1"/>
      <w:tblStyleColBandSize w:val="1"/>
      <w:tblBorders>
        <w:top w:val="single" w:sz="4" w:space="0" w:color="C6D8A1"/>
        <w:left w:val="single" w:sz="4" w:space="0" w:color="C6D8A1"/>
        <w:bottom w:val="single" w:sz="4" w:space="0" w:color="C6D8A1"/>
        <w:right w:val="single" w:sz="4" w:space="0" w:color="C6D8A1"/>
        <w:insideH w:val="single" w:sz="4" w:space="0" w:color="C6D8A1"/>
      </w:tblBorders>
    </w:tblPr>
    <w:tblStylePr w:type="firstRow">
      <w:rPr>
        <w:rFonts w:ascii="Arial" w:hAnsi="Arial" w:cs="Times New Roman"/>
        <w:b/>
        <w:color w:val="FFFFFF"/>
        <w:sz w:val="22"/>
      </w:rPr>
      <w:tblPr/>
      <w:tcPr>
        <w:shd w:val="clear" w:color="9BBB59" w:fill="9BBB59"/>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E5EED5" w:fill="E5EED5"/>
      </w:tcPr>
    </w:tblStylePr>
    <w:tblStylePr w:type="band1Horz">
      <w:rPr>
        <w:rFonts w:ascii="Arial" w:hAnsi="Arial" w:cs="Times New Roman"/>
        <w:color w:val="404040"/>
        <w:sz w:val="22"/>
      </w:rPr>
      <w:tblPr/>
      <w:tcPr>
        <w:shd w:val="clear" w:color="E5EED5" w:fill="E5EED5"/>
      </w:tcPr>
    </w:tblStylePr>
  </w:style>
  <w:style w:type="table" w:customStyle="1" w:styleId="ListTable4-Accent4">
    <w:name w:val="List Table 4 - Accent 4"/>
    <w:basedOn w:val="a4"/>
    <w:uiPriority w:val="99"/>
    <w:rsid w:val="00A13608"/>
    <w:rPr>
      <w:rFonts w:cs="Times New Roman"/>
    </w:rPr>
    <w:tblPr>
      <w:tblStyleRowBandSize w:val="1"/>
      <w:tblStyleColBandSize w:val="1"/>
      <w:tblBorders>
        <w:top w:val="single" w:sz="4" w:space="0" w:color="B7A7CA"/>
        <w:left w:val="single" w:sz="4" w:space="0" w:color="B7A7CA"/>
        <w:bottom w:val="single" w:sz="4" w:space="0" w:color="B7A7CA"/>
        <w:right w:val="single" w:sz="4" w:space="0" w:color="B7A7CA"/>
        <w:insideH w:val="single" w:sz="4" w:space="0" w:color="B7A7CA"/>
      </w:tblBorders>
    </w:tblPr>
    <w:tblStylePr w:type="firstRow">
      <w:rPr>
        <w:rFonts w:ascii="Arial" w:hAnsi="Arial" w:cs="Times New Roman"/>
        <w:b/>
        <w:color w:val="FFFFFF"/>
        <w:sz w:val="22"/>
      </w:rPr>
      <w:tblPr/>
      <w:tcPr>
        <w:shd w:val="clear" w:color="8064A2" w:fill="8064A2"/>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DFD8E7" w:fill="DFD8E7"/>
      </w:tcPr>
    </w:tblStylePr>
    <w:tblStylePr w:type="band1Horz">
      <w:rPr>
        <w:rFonts w:ascii="Arial" w:hAnsi="Arial" w:cs="Times New Roman"/>
        <w:color w:val="404040"/>
        <w:sz w:val="22"/>
      </w:rPr>
      <w:tblPr/>
      <w:tcPr>
        <w:shd w:val="clear" w:color="DFD8E7" w:fill="DFD8E7"/>
      </w:tcPr>
    </w:tblStylePr>
  </w:style>
  <w:style w:type="table" w:customStyle="1" w:styleId="ListTable4-Accent5">
    <w:name w:val="List Table 4 - Accent 5"/>
    <w:basedOn w:val="a4"/>
    <w:uiPriority w:val="99"/>
    <w:rsid w:val="00A13608"/>
    <w:rPr>
      <w:rFonts w:cs="Times New Roman"/>
    </w:rPr>
    <w:tblPr>
      <w:tblStyleRowBandSize w:val="1"/>
      <w:tblStyleColBandSize w:val="1"/>
      <w:tblBorders>
        <w:top w:val="single" w:sz="4" w:space="0" w:color="99D0DE"/>
        <w:left w:val="single" w:sz="4" w:space="0" w:color="99D0DE"/>
        <w:bottom w:val="single" w:sz="4" w:space="0" w:color="99D0DE"/>
        <w:right w:val="single" w:sz="4" w:space="0" w:color="99D0DE"/>
        <w:insideH w:val="single" w:sz="4" w:space="0" w:color="99D0DE"/>
      </w:tblBorders>
    </w:tblPr>
    <w:tblStylePr w:type="firstRow">
      <w:rPr>
        <w:rFonts w:ascii="Arial" w:hAnsi="Arial" w:cs="Times New Roman"/>
        <w:b/>
        <w:color w:val="FFFFFF"/>
        <w:sz w:val="22"/>
      </w:rPr>
      <w:tblPr/>
      <w:tcPr>
        <w:shd w:val="clear" w:color="4BACC6" w:fill="4BACC6"/>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D1EAF0" w:fill="D1EAF0"/>
      </w:tcPr>
    </w:tblStylePr>
    <w:tblStylePr w:type="band1Horz">
      <w:rPr>
        <w:rFonts w:ascii="Arial" w:hAnsi="Arial" w:cs="Times New Roman"/>
        <w:color w:val="404040"/>
        <w:sz w:val="22"/>
      </w:rPr>
      <w:tblPr/>
      <w:tcPr>
        <w:shd w:val="clear" w:color="D1EAF0" w:fill="D1EAF0"/>
      </w:tcPr>
    </w:tblStylePr>
  </w:style>
  <w:style w:type="table" w:customStyle="1" w:styleId="ListTable4-Accent6">
    <w:name w:val="List Table 4 - Accent 6"/>
    <w:basedOn w:val="a4"/>
    <w:uiPriority w:val="99"/>
    <w:rsid w:val="00A13608"/>
    <w:rPr>
      <w:rFonts w:cs="Times New Roman"/>
    </w:rPr>
    <w:tblPr>
      <w:tblStyleRowBandSize w:val="1"/>
      <w:tblStyleColBandSize w:val="1"/>
      <w:tblBorders>
        <w:top w:val="single" w:sz="4" w:space="0" w:color="FAC396"/>
        <w:left w:val="single" w:sz="4" w:space="0" w:color="FAC396"/>
        <w:bottom w:val="single" w:sz="4" w:space="0" w:color="FAC396"/>
        <w:right w:val="single" w:sz="4" w:space="0" w:color="FAC396"/>
        <w:insideH w:val="single" w:sz="4" w:space="0" w:color="FAC396"/>
      </w:tblBorders>
    </w:tblPr>
    <w:tblStylePr w:type="firstRow">
      <w:rPr>
        <w:rFonts w:ascii="Arial" w:hAnsi="Arial" w:cs="Times New Roman"/>
        <w:b/>
        <w:color w:val="FFFFFF"/>
        <w:sz w:val="22"/>
      </w:rPr>
      <w:tblPr/>
      <w:tcPr>
        <w:shd w:val="clear" w:color="F79646" w:fill="F79646"/>
      </w:tcPr>
    </w:tblStylePr>
    <w:tblStylePr w:type="lastRow">
      <w:rPr>
        <w:rFonts w:cs="Times New Roman"/>
        <w:b/>
        <w:color w:val="404040"/>
      </w:rPr>
    </w:tblStylePr>
    <w:tblStylePr w:type="firstCol">
      <w:rPr>
        <w:rFonts w:cs="Times New Roman"/>
        <w:b/>
        <w:color w:val="404040"/>
      </w:rPr>
    </w:tblStylePr>
    <w:tblStylePr w:type="lastCol">
      <w:rPr>
        <w:rFonts w:cs="Times New Roman"/>
        <w:b/>
        <w:color w:val="404040"/>
      </w:rPr>
    </w:tblStylePr>
    <w:tblStylePr w:type="band1Vert">
      <w:rPr>
        <w:rFonts w:ascii="Arial" w:hAnsi="Arial" w:cs="Times New Roman"/>
        <w:color w:val="404040"/>
        <w:sz w:val="22"/>
      </w:rPr>
      <w:tblPr/>
      <w:tcPr>
        <w:shd w:val="clear" w:color="FDE4D0" w:fill="FDE4D0"/>
      </w:tcPr>
    </w:tblStylePr>
    <w:tblStylePr w:type="band1Horz">
      <w:rPr>
        <w:rFonts w:ascii="Arial" w:hAnsi="Arial" w:cs="Times New Roman"/>
        <w:color w:val="404040"/>
        <w:sz w:val="22"/>
      </w:rPr>
      <w:tblPr/>
      <w:tcPr>
        <w:shd w:val="clear" w:color="FDE4D0" w:fill="FDE4D0"/>
      </w:tcPr>
    </w:tblStylePr>
  </w:style>
  <w:style w:type="table" w:customStyle="1" w:styleId="-510">
    <w:name w:val="Список-таблица 5 темная1"/>
    <w:basedOn w:val="a4"/>
    <w:next w:val="-50"/>
    <w:uiPriority w:val="99"/>
    <w:rsid w:val="00A13608"/>
    <w:rPr>
      <w:rFonts w:cs="Times New Roman"/>
    </w:rPr>
    <w:tblPr>
      <w:tblStyleRowBandSize w:val="1"/>
      <w:tblStyleColBandSize w:val="1"/>
      <w:tblBorders>
        <w:top w:val="single" w:sz="32" w:space="0" w:color="7F7F7F"/>
        <w:left w:val="single" w:sz="32" w:space="0" w:color="7F7F7F"/>
        <w:bottom w:val="single" w:sz="32" w:space="0" w:color="7F7F7F"/>
        <w:right w:val="single" w:sz="32" w:space="0" w:color="7F7F7F"/>
      </w:tblBorders>
    </w:tblPr>
    <w:tblStylePr w:type="firstRow">
      <w:rPr>
        <w:rFonts w:ascii="Arial" w:hAnsi="Arial" w:cs="Times New Roman"/>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cs="Times New Roman"/>
        <w:b/>
        <w:color w:val="FFFFFF"/>
        <w:sz w:val="22"/>
      </w:rPr>
    </w:tblStylePr>
    <w:tblStylePr w:type="firstCol">
      <w:rPr>
        <w:rFonts w:ascii="Arial" w:hAnsi="Arial" w:cs="Times New Roman"/>
        <w:b/>
        <w:color w:val="FFFFFF"/>
        <w:sz w:val="22"/>
      </w:rPr>
      <w:tblPr/>
      <w:tcPr>
        <w:tcBorders>
          <w:left w:val="single" w:sz="32" w:space="0" w:color="7F7F7F"/>
          <w:right w:val="single" w:sz="4" w:space="0" w:color="FFFFFF"/>
        </w:tcBorders>
      </w:tcPr>
    </w:tblStylePr>
    <w:tblStylePr w:type="lastCol">
      <w:rPr>
        <w:rFonts w:cs="Times New Roman"/>
      </w:rPr>
      <w:tblPr/>
      <w:tcPr>
        <w:tcBorders>
          <w:left w:val="single" w:sz="4" w:space="0" w:color="FFFFFF"/>
          <w:right w:val="single" w:sz="32" w:space="0" w:color="7F7F7F"/>
        </w:tcBorders>
      </w:tcPr>
    </w:tblStylePr>
    <w:tblStylePr w:type="band1Vert">
      <w:rPr>
        <w:rFonts w:cs="Times New Roman"/>
      </w:rPr>
      <w:tblPr/>
      <w:tcPr>
        <w:tcBorders>
          <w:left w:val="single" w:sz="4" w:space="0" w:color="FFFFFF"/>
          <w:right w:val="single" w:sz="4" w:space="0" w:color="FFFFFF"/>
        </w:tcBorders>
        <w:shd w:val="clear" w:color="7F7F7F" w:fill="7F7F7F"/>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shd w:val="clear" w:color="7F7F7F" w:fill="7F7F7F"/>
      </w:tcPr>
    </w:tblStylePr>
    <w:tblStylePr w:type="band2Horz">
      <w:rPr>
        <w:rFonts w:cs="Times New Roman"/>
      </w:rPr>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4"/>
    <w:uiPriority w:val="99"/>
    <w:rsid w:val="00A13608"/>
    <w:rPr>
      <w:rFonts w:cs="Times New Roman"/>
    </w:rPr>
    <w:tblPr>
      <w:tblStyleRowBandSize w:val="1"/>
      <w:tblStyleColBandSize w:val="1"/>
      <w:tblBorders>
        <w:top w:val="single" w:sz="32" w:space="0" w:color="4F81BD"/>
        <w:left w:val="single" w:sz="32" w:space="0" w:color="4F81BD"/>
        <w:bottom w:val="single" w:sz="32" w:space="0" w:color="4F81BD"/>
        <w:right w:val="single" w:sz="32" w:space="0" w:color="4F81BD"/>
      </w:tblBorders>
    </w:tblPr>
    <w:tblStylePr w:type="firstRow">
      <w:rPr>
        <w:rFonts w:ascii="Arial" w:hAnsi="Arial" w:cs="Times New Roman"/>
        <w:b/>
        <w:color w:val="FFFFFF"/>
        <w:sz w:val="22"/>
      </w:rPr>
      <w:tblPr/>
      <w:tcPr>
        <w:tcBorders>
          <w:top w:val="single" w:sz="32" w:space="0" w:color="4F81BD"/>
          <w:bottom w:val="single" w:sz="12" w:space="0" w:color="FFFFFF"/>
        </w:tcBorders>
        <w:shd w:val="clear" w:color="4F81BD" w:fill="4F81BD"/>
      </w:tcPr>
    </w:tblStylePr>
    <w:tblStylePr w:type="lastRow">
      <w:rPr>
        <w:rFonts w:ascii="Arial" w:hAnsi="Arial" w:cs="Times New Roman"/>
        <w:b/>
        <w:color w:val="FFFFFF"/>
        <w:sz w:val="22"/>
      </w:rPr>
    </w:tblStylePr>
    <w:tblStylePr w:type="firstCol">
      <w:rPr>
        <w:rFonts w:ascii="Arial" w:hAnsi="Arial" w:cs="Times New Roman"/>
        <w:b/>
        <w:color w:val="FFFFFF"/>
        <w:sz w:val="22"/>
      </w:rPr>
      <w:tblPr/>
      <w:tcPr>
        <w:tcBorders>
          <w:left w:val="single" w:sz="32" w:space="0" w:color="4F81BD"/>
          <w:right w:val="single" w:sz="4" w:space="0" w:color="FFFFFF"/>
        </w:tcBorders>
      </w:tcPr>
    </w:tblStylePr>
    <w:tblStylePr w:type="lastCol">
      <w:rPr>
        <w:rFonts w:cs="Times New Roman"/>
      </w:rPr>
      <w:tblPr/>
      <w:tcPr>
        <w:tcBorders>
          <w:left w:val="single" w:sz="4" w:space="0" w:color="FFFFFF"/>
          <w:right w:val="single" w:sz="32" w:space="0" w:color="4F81BD"/>
        </w:tcBorders>
      </w:tcPr>
    </w:tblStylePr>
    <w:tblStylePr w:type="band1Vert">
      <w:rPr>
        <w:rFonts w:cs="Times New Roman"/>
      </w:rPr>
      <w:tblPr/>
      <w:tcPr>
        <w:tcBorders>
          <w:left w:val="single" w:sz="4" w:space="0" w:color="FFFFFF"/>
          <w:right w:val="single" w:sz="4" w:space="0" w:color="FFFFFF"/>
        </w:tcBorders>
        <w:shd w:val="clear" w:color="4F81BD" w:fill="4F81BD"/>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shd w:val="clear" w:color="4F81BD" w:fill="4F81BD"/>
      </w:tcPr>
    </w:tblStylePr>
    <w:tblStylePr w:type="band2Horz">
      <w:rPr>
        <w:rFonts w:cs="Times New Roman"/>
      </w:rPr>
      <w:tblPr/>
      <w:tcPr>
        <w:tcBorders>
          <w:top w:val="single" w:sz="4" w:space="0" w:color="FFFFFF"/>
          <w:bottom w:val="single" w:sz="4" w:space="0" w:color="FFFFFF"/>
        </w:tcBorders>
        <w:shd w:val="clear" w:color="4F81BD" w:fill="4F81BD"/>
      </w:tcPr>
    </w:tblStylePr>
  </w:style>
  <w:style w:type="table" w:customStyle="1" w:styleId="ListTable5Dark-Accent2">
    <w:name w:val="List Table 5 Dark - Accent 2"/>
    <w:basedOn w:val="a4"/>
    <w:uiPriority w:val="99"/>
    <w:rsid w:val="00A13608"/>
    <w:rPr>
      <w:rFonts w:cs="Times New Roman"/>
    </w:rPr>
    <w:tblPr>
      <w:tblStyleRowBandSize w:val="1"/>
      <w:tblStyleColBandSize w:val="1"/>
      <w:tblBorders>
        <w:top w:val="single" w:sz="32" w:space="0" w:color="D99695"/>
        <w:left w:val="single" w:sz="32" w:space="0" w:color="D99695"/>
        <w:bottom w:val="single" w:sz="32" w:space="0" w:color="D99695"/>
        <w:right w:val="single" w:sz="32" w:space="0" w:color="D99695"/>
      </w:tblBorders>
    </w:tblPr>
    <w:tblStylePr w:type="firstRow">
      <w:rPr>
        <w:rFonts w:ascii="Arial" w:hAnsi="Arial" w:cs="Times New Roman"/>
        <w:b/>
        <w:color w:val="FFFFFF"/>
        <w:sz w:val="22"/>
      </w:rPr>
      <w:tblPr/>
      <w:tcPr>
        <w:tcBorders>
          <w:top w:val="single" w:sz="32" w:space="0" w:color="D99695"/>
          <w:bottom w:val="single" w:sz="12" w:space="0" w:color="FFFFFF"/>
        </w:tcBorders>
        <w:shd w:val="clear" w:color="D99695" w:fill="D99695"/>
      </w:tcPr>
    </w:tblStylePr>
    <w:tblStylePr w:type="lastRow">
      <w:rPr>
        <w:rFonts w:ascii="Arial" w:hAnsi="Arial" w:cs="Times New Roman"/>
        <w:b/>
        <w:color w:val="FFFFFF"/>
        <w:sz w:val="22"/>
      </w:rPr>
    </w:tblStylePr>
    <w:tblStylePr w:type="firstCol">
      <w:rPr>
        <w:rFonts w:ascii="Arial" w:hAnsi="Arial" w:cs="Times New Roman"/>
        <w:b/>
        <w:color w:val="FFFFFF"/>
        <w:sz w:val="22"/>
      </w:rPr>
      <w:tblPr/>
      <w:tcPr>
        <w:tcBorders>
          <w:left w:val="single" w:sz="32" w:space="0" w:color="D99695"/>
          <w:right w:val="single" w:sz="4" w:space="0" w:color="FFFFFF"/>
        </w:tcBorders>
      </w:tcPr>
    </w:tblStylePr>
    <w:tblStylePr w:type="lastCol">
      <w:rPr>
        <w:rFonts w:cs="Times New Roman"/>
      </w:rPr>
      <w:tblPr/>
      <w:tcPr>
        <w:tcBorders>
          <w:left w:val="single" w:sz="4" w:space="0" w:color="FFFFFF"/>
          <w:right w:val="single" w:sz="32" w:space="0" w:color="D99695"/>
        </w:tcBorders>
      </w:tcPr>
    </w:tblStylePr>
    <w:tblStylePr w:type="band1Vert">
      <w:rPr>
        <w:rFonts w:cs="Times New Roman"/>
      </w:rPr>
      <w:tblPr/>
      <w:tcPr>
        <w:tcBorders>
          <w:left w:val="single" w:sz="4" w:space="0" w:color="FFFFFF"/>
          <w:right w:val="single" w:sz="4" w:space="0" w:color="FFFFFF"/>
        </w:tcBorders>
        <w:shd w:val="clear" w:color="D99695" w:fill="D99695"/>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shd w:val="clear" w:color="D99695" w:fill="D99695"/>
      </w:tcPr>
    </w:tblStylePr>
    <w:tblStylePr w:type="band2Horz">
      <w:rPr>
        <w:rFonts w:cs="Times New Roman"/>
      </w:rPr>
      <w:tblPr/>
      <w:tcPr>
        <w:tcBorders>
          <w:top w:val="single" w:sz="4" w:space="0" w:color="FFFFFF"/>
          <w:bottom w:val="single" w:sz="4" w:space="0" w:color="FFFFFF"/>
        </w:tcBorders>
        <w:shd w:val="clear" w:color="D99695" w:fill="D99695"/>
      </w:tcPr>
    </w:tblStylePr>
  </w:style>
  <w:style w:type="table" w:customStyle="1" w:styleId="ListTable5Dark-Accent3">
    <w:name w:val="List Table 5 Dark - Accent 3"/>
    <w:basedOn w:val="a4"/>
    <w:uiPriority w:val="99"/>
    <w:rsid w:val="00A13608"/>
    <w:rPr>
      <w:rFonts w:cs="Times New Roman"/>
    </w:rPr>
    <w:tblPr>
      <w:tblStyleRowBandSize w:val="1"/>
      <w:tblStyleColBandSize w:val="1"/>
      <w:tblBorders>
        <w:top w:val="single" w:sz="32" w:space="0" w:color="C3D69B"/>
        <w:left w:val="single" w:sz="32" w:space="0" w:color="C3D69B"/>
        <w:bottom w:val="single" w:sz="32" w:space="0" w:color="C3D69B"/>
        <w:right w:val="single" w:sz="32" w:space="0" w:color="C3D69B"/>
      </w:tblBorders>
    </w:tblPr>
    <w:tblStylePr w:type="firstRow">
      <w:rPr>
        <w:rFonts w:ascii="Arial" w:hAnsi="Arial" w:cs="Times New Roman"/>
        <w:b/>
        <w:color w:val="FFFFFF"/>
        <w:sz w:val="22"/>
      </w:rPr>
      <w:tblPr/>
      <w:tcPr>
        <w:tcBorders>
          <w:top w:val="single" w:sz="32" w:space="0" w:color="C3D69B"/>
          <w:bottom w:val="single" w:sz="12" w:space="0" w:color="FFFFFF"/>
        </w:tcBorders>
        <w:shd w:val="clear" w:color="C3D69B" w:fill="C3D69B"/>
      </w:tcPr>
    </w:tblStylePr>
    <w:tblStylePr w:type="lastRow">
      <w:rPr>
        <w:rFonts w:ascii="Arial" w:hAnsi="Arial" w:cs="Times New Roman"/>
        <w:b/>
        <w:color w:val="FFFFFF"/>
        <w:sz w:val="22"/>
      </w:rPr>
    </w:tblStylePr>
    <w:tblStylePr w:type="firstCol">
      <w:rPr>
        <w:rFonts w:ascii="Arial" w:hAnsi="Arial" w:cs="Times New Roman"/>
        <w:b/>
        <w:color w:val="FFFFFF"/>
        <w:sz w:val="22"/>
      </w:rPr>
      <w:tblPr/>
      <w:tcPr>
        <w:tcBorders>
          <w:left w:val="single" w:sz="32" w:space="0" w:color="C3D69B"/>
          <w:right w:val="single" w:sz="4" w:space="0" w:color="FFFFFF"/>
        </w:tcBorders>
      </w:tcPr>
    </w:tblStylePr>
    <w:tblStylePr w:type="lastCol">
      <w:rPr>
        <w:rFonts w:cs="Times New Roman"/>
      </w:rPr>
      <w:tblPr/>
      <w:tcPr>
        <w:tcBorders>
          <w:left w:val="single" w:sz="4" w:space="0" w:color="FFFFFF"/>
          <w:right w:val="single" w:sz="32" w:space="0" w:color="C3D69B"/>
        </w:tcBorders>
      </w:tcPr>
    </w:tblStylePr>
    <w:tblStylePr w:type="band1Vert">
      <w:rPr>
        <w:rFonts w:cs="Times New Roman"/>
      </w:rPr>
      <w:tblPr/>
      <w:tcPr>
        <w:tcBorders>
          <w:left w:val="single" w:sz="4" w:space="0" w:color="FFFFFF"/>
          <w:right w:val="single" w:sz="4" w:space="0" w:color="FFFFFF"/>
        </w:tcBorders>
        <w:shd w:val="clear" w:color="C3D69B" w:fill="C3D69B"/>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shd w:val="clear" w:color="C3D69B" w:fill="C3D69B"/>
      </w:tcPr>
    </w:tblStylePr>
    <w:tblStylePr w:type="band2Horz">
      <w:rPr>
        <w:rFonts w:cs="Times New Roman"/>
      </w:rPr>
      <w:tblPr/>
      <w:tcPr>
        <w:tcBorders>
          <w:top w:val="single" w:sz="4" w:space="0" w:color="FFFFFF"/>
          <w:bottom w:val="single" w:sz="4" w:space="0" w:color="FFFFFF"/>
        </w:tcBorders>
        <w:shd w:val="clear" w:color="C3D69B" w:fill="C3D69B"/>
      </w:tcPr>
    </w:tblStylePr>
  </w:style>
  <w:style w:type="table" w:customStyle="1" w:styleId="ListTable5Dark-Accent4">
    <w:name w:val="List Table 5 Dark - Accent 4"/>
    <w:basedOn w:val="a4"/>
    <w:uiPriority w:val="99"/>
    <w:rsid w:val="00A13608"/>
    <w:rPr>
      <w:rFonts w:cs="Times New Roman"/>
    </w:rPr>
    <w:tblPr>
      <w:tblStyleRowBandSize w:val="1"/>
      <w:tblStyleColBandSize w:val="1"/>
      <w:tblBorders>
        <w:top w:val="single" w:sz="32" w:space="0" w:color="B2A1C6"/>
        <w:left w:val="single" w:sz="32" w:space="0" w:color="B2A1C6"/>
        <w:bottom w:val="single" w:sz="32" w:space="0" w:color="B2A1C6"/>
        <w:right w:val="single" w:sz="32" w:space="0" w:color="B2A1C6"/>
      </w:tblBorders>
    </w:tblPr>
    <w:tblStylePr w:type="firstRow">
      <w:rPr>
        <w:rFonts w:ascii="Arial" w:hAnsi="Arial" w:cs="Times New Roman"/>
        <w:b/>
        <w:color w:val="FFFFFF"/>
        <w:sz w:val="22"/>
      </w:rPr>
      <w:tblPr/>
      <w:tcPr>
        <w:tcBorders>
          <w:top w:val="single" w:sz="32" w:space="0" w:color="B2A1C6"/>
          <w:bottom w:val="single" w:sz="12" w:space="0" w:color="FFFFFF"/>
        </w:tcBorders>
        <w:shd w:val="clear" w:color="B2A1C6" w:fill="B2A1C6"/>
      </w:tcPr>
    </w:tblStylePr>
    <w:tblStylePr w:type="lastRow">
      <w:rPr>
        <w:rFonts w:ascii="Arial" w:hAnsi="Arial" w:cs="Times New Roman"/>
        <w:b/>
        <w:color w:val="FFFFFF"/>
        <w:sz w:val="22"/>
      </w:rPr>
    </w:tblStylePr>
    <w:tblStylePr w:type="firstCol">
      <w:rPr>
        <w:rFonts w:ascii="Arial" w:hAnsi="Arial" w:cs="Times New Roman"/>
        <w:b/>
        <w:color w:val="FFFFFF"/>
        <w:sz w:val="22"/>
      </w:rPr>
      <w:tblPr/>
      <w:tcPr>
        <w:tcBorders>
          <w:left w:val="single" w:sz="32" w:space="0" w:color="B2A1C6"/>
          <w:right w:val="single" w:sz="4" w:space="0" w:color="FFFFFF"/>
        </w:tcBorders>
      </w:tcPr>
    </w:tblStylePr>
    <w:tblStylePr w:type="lastCol">
      <w:rPr>
        <w:rFonts w:cs="Times New Roman"/>
      </w:rPr>
      <w:tblPr/>
      <w:tcPr>
        <w:tcBorders>
          <w:left w:val="single" w:sz="4" w:space="0" w:color="FFFFFF"/>
          <w:right w:val="single" w:sz="32" w:space="0" w:color="B2A1C6"/>
        </w:tcBorders>
      </w:tcPr>
    </w:tblStylePr>
    <w:tblStylePr w:type="band1Vert">
      <w:rPr>
        <w:rFonts w:cs="Times New Roman"/>
      </w:rPr>
      <w:tblPr/>
      <w:tcPr>
        <w:tcBorders>
          <w:left w:val="single" w:sz="4" w:space="0" w:color="FFFFFF"/>
          <w:right w:val="single" w:sz="4" w:space="0" w:color="FFFFFF"/>
        </w:tcBorders>
        <w:shd w:val="clear" w:color="B2A1C6" w:fill="B2A1C6"/>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shd w:val="clear" w:color="B2A1C6" w:fill="B2A1C6"/>
      </w:tcPr>
    </w:tblStylePr>
    <w:tblStylePr w:type="band2Horz">
      <w:rPr>
        <w:rFonts w:cs="Times New Roman"/>
      </w:rPr>
      <w:tblPr/>
      <w:tcPr>
        <w:tcBorders>
          <w:top w:val="single" w:sz="4" w:space="0" w:color="FFFFFF"/>
          <w:bottom w:val="single" w:sz="4" w:space="0" w:color="FFFFFF"/>
        </w:tcBorders>
        <w:shd w:val="clear" w:color="B2A1C6" w:fill="B2A1C6"/>
      </w:tcPr>
    </w:tblStylePr>
  </w:style>
  <w:style w:type="table" w:customStyle="1" w:styleId="ListTable5Dark-Accent5">
    <w:name w:val="List Table 5 Dark - Accent 5"/>
    <w:basedOn w:val="a4"/>
    <w:uiPriority w:val="99"/>
    <w:rsid w:val="00A13608"/>
    <w:rPr>
      <w:rFonts w:cs="Times New Roman"/>
    </w:rPr>
    <w:tblPr>
      <w:tblStyleRowBandSize w:val="1"/>
      <w:tblStyleColBandSize w:val="1"/>
      <w:tblBorders>
        <w:top w:val="single" w:sz="32" w:space="0" w:color="92CCDC"/>
        <w:left w:val="single" w:sz="32" w:space="0" w:color="92CCDC"/>
        <w:bottom w:val="single" w:sz="32" w:space="0" w:color="92CCDC"/>
        <w:right w:val="single" w:sz="32" w:space="0" w:color="92CCDC"/>
      </w:tblBorders>
    </w:tblPr>
    <w:tblStylePr w:type="firstRow">
      <w:rPr>
        <w:rFonts w:ascii="Arial" w:hAnsi="Arial" w:cs="Times New Roman"/>
        <w:b/>
        <w:color w:val="FFFFFF"/>
        <w:sz w:val="22"/>
      </w:rPr>
      <w:tblPr/>
      <w:tcPr>
        <w:tcBorders>
          <w:top w:val="single" w:sz="32" w:space="0" w:color="92CCDC"/>
          <w:bottom w:val="single" w:sz="12" w:space="0" w:color="FFFFFF"/>
        </w:tcBorders>
        <w:shd w:val="clear" w:color="92CCDC" w:fill="92CCDC"/>
      </w:tcPr>
    </w:tblStylePr>
    <w:tblStylePr w:type="lastRow">
      <w:rPr>
        <w:rFonts w:ascii="Arial" w:hAnsi="Arial" w:cs="Times New Roman"/>
        <w:b/>
        <w:color w:val="FFFFFF"/>
        <w:sz w:val="22"/>
      </w:rPr>
    </w:tblStylePr>
    <w:tblStylePr w:type="firstCol">
      <w:rPr>
        <w:rFonts w:ascii="Arial" w:hAnsi="Arial" w:cs="Times New Roman"/>
        <w:b/>
        <w:color w:val="FFFFFF"/>
        <w:sz w:val="22"/>
      </w:rPr>
      <w:tblPr/>
      <w:tcPr>
        <w:tcBorders>
          <w:left w:val="single" w:sz="32" w:space="0" w:color="92CCDC"/>
          <w:right w:val="single" w:sz="4" w:space="0" w:color="FFFFFF"/>
        </w:tcBorders>
      </w:tcPr>
    </w:tblStylePr>
    <w:tblStylePr w:type="lastCol">
      <w:rPr>
        <w:rFonts w:cs="Times New Roman"/>
      </w:rPr>
      <w:tblPr/>
      <w:tcPr>
        <w:tcBorders>
          <w:left w:val="single" w:sz="4" w:space="0" w:color="FFFFFF"/>
          <w:right w:val="single" w:sz="32" w:space="0" w:color="92CCDC"/>
        </w:tcBorders>
      </w:tcPr>
    </w:tblStylePr>
    <w:tblStylePr w:type="band1Vert">
      <w:rPr>
        <w:rFonts w:cs="Times New Roman"/>
      </w:rPr>
      <w:tblPr/>
      <w:tcPr>
        <w:tcBorders>
          <w:left w:val="single" w:sz="4" w:space="0" w:color="FFFFFF"/>
          <w:right w:val="single" w:sz="4" w:space="0" w:color="FFFFFF"/>
        </w:tcBorders>
        <w:shd w:val="clear" w:color="92CCDC" w:fill="92CCDC"/>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shd w:val="clear" w:color="92CCDC" w:fill="92CCDC"/>
      </w:tcPr>
    </w:tblStylePr>
    <w:tblStylePr w:type="band2Horz">
      <w:rPr>
        <w:rFonts w:cs="Times New Roman"/>
      </w:rPr>
      <w:tblPr/>
      <w:tcPr>
        <w:tcBorders>
          <w:top w:val="single" w:sz="4" w:space="0" w:color="FFFFFF"/>
          <w:bottom w:val="single" w:sz="4" w:space="0" w:color="FFFFFF"/>
        </w:tcBorders>
        <w:shd w:val="clear" w:color="92CCDC" w:fill="92CCDC"/>
      </w:tcPr>
    </w:tblStylePr>
  </w:style>
  <w:style w:type="table" w:customStyle="1" w:styleId="ListTable5Dark-Accent6">
    <w:name w:val="List Table 5 Dark - Accent 6"/>
    <w:basedOn w:val="a4"/>
    <w:uiPriority w:val="99"/>
    <w:rsid w:val="00A13608"/>
    <w:rPr>
      <w:rFonts w:cs="Times New Roman"/>
    </w:rPr>
    <w:tblPr>
      <w:tblStyleRowBandSize w:val="1"/>
      <w:tblStyleColBandSize w:val="1"/>
      <w:tblBorders>
        <w:top w:val="single" w:sz="32" w:space="0" w:color="FAC090"/>
        <w:left w:val="single" w:sz="32" w:space="0" w:color="FAC090"/>
        <w:bottom w:val="single" w:sz="32" w:space="0" w:color="FAC090"/>
        <w:right w:val="single" w:sz="32" w:space="0" w:color="FAC090"/>
      </w:tblBorders>
    </w:tblPr>
    <w:tblStylePr w:type="firstRow">
      <w:rPr>
        <w:rFonts w:ascii="Arial" w:hAnsi="Arial" w:cs="Times New Roman"/>
        <w:b/>
        <w:color w:val="FFFFFF"/>
        <w:sz w:val="22"/>
      </w:rPr>
      <w:tblPr/>
      <w:tcPr>
        <w:tcBorders>
          <w:top w:val="single" w:sz="32" w:space="0" w:color="FAC090"/>
          <w:bottom w:val="single" w:sz="12" w:space="0" w:color="FFFFFF"/>
        </w:tcBorders>
        <w:shd w:val="clear" w:color="FAC090" w:fill="FAC090"/>
      </w:tcPr>
    </w:tblStylePr>
    <w:tblStylePr w:type="lastRow">
      <w:rPr>
        <w:rFonts w:ascii="Arial" w:hAnsi="Arial" w:cs="Times New Roman"/>
        <w:b/>
        <w:color w:val="FFFFFF"/>
        <w:sz w:val="22"/>
      </w:rPr>
    </w:tblStylePr>
    <w:tblStylePr w:type="firstCol">
      <w:rPr>
        <w:rFonts w:ascii="Arial" w:hAnsi="Arial" w:cs="Times New Roman"/>
        <w:b/>
        <w:color w:val="FFFFFF"/>
        <w:sz w:val="22"/>
      </w:rPr>
      <w:tblPr/>
      <w:tcPr>
        <w:tcBorders>
          <w:left w:val="single" w:sz="32" w:space="0" w:color="FAC090"/>
          <w:right w:val="single" w:sz="4" w:space="0" w:color="FFFFFF"/>
        </w:tcBorders>
      </w:tcPr>
    </w:tblStylePr>
    <w:tblStylePr w:type="lastCol">
      <w:rPr>
        <w:rFonts w:cs="Times New Roman"/>
      </w:rPr>
      <w:tblPr/>
      <w:tcPr>
        <w:tcBorders>
          <w:left w:val="single" w:sz="4" w:space="0" w:color="FFFFFF"/>
          <w:right w:val="single" w:sz="32" w:space="0" w:color="FAC090"/>
        </w:tcBorders>
      </w:tcPr>
    </w:tblStylePr>
    <w:tblStylePr w:type="band1Vert">
      <w:rPr>
        <w:rFonts w:cs="Times New Roman"/>
      </w:rPr>
      <w:tblPr/>
      <w:tcPr>
        <w:tcBorders>
          <w:left w:val="single" w:sz="4" w:space="0" w:color="FFFFFF"/>
          <w:right w:val="single" w:sz="4" w:space="0" w:color="FFFFFF"/>
        </w:tcBorders>
        <w:shd w:val="clear" w:color="FAC090" w:fill="FAC090"/>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shd w:val="clear" w:color="FAC090" w:fill="FAC090"/>
      </w:tcPr>
    </w:tblStylePr>
    <w:tblStylePr w:type="band2Horz">
      <w:rPr>
        <w:rFonts w:cs="Times New Roman"/>
      </w:rPr>
      <w:tblPr/>
      <w:tcPr>
        <w:tcBorders>
          <w:top w:val="single" w:sz="4" w:space="0" w:color="FFFFFF"/>
          <w:bottom w:val="single" w:sz="4" w:space="0" w:color="FFFFFF"/>
        </w:tcBorders>
        <w:shd w:val="clear" w:color="FAC090" w:fill="FAC090"/>
      </w:tcPr>
    </w:tblStylePr>
  </w:style>
  <w:style w:type="table" w:customStyle="1" w:styleId="-610">
    <w:name w:val="Список-таблица 6 цветная1"/>
    <w:basedOn w:val="a4"/>
    <w:next w:val="-60"/>
    <w:uiPriority w:val="99"/>
    <w:rsid w:val="00A13608"/>
    <w:rPr>
      <w:rFonts w:cs="Times New Roman"/>
    </w:rPr>
    <w:tblPr>
      <w:tblStyleRowBandSize w:val="1"/>
      <w:tblStyleColBandSize w:val="1"/>
      <w:tblBorders>
        <w:top w:val="single" w:sz="4" w:space="0" w:color="7F7F7F"/>
        <w:bottom w:val="single" w:sz="4" w:space="0" w:color="7F7F7F"/>
      </w:tblBorders>
    </w:tblPr>
    <w:tblStylePr w:type="firstRow">
      <w:rPr>
        <w:rFonts w:cs="Times New Roman"/>
        <w:b/>
        <w:color w:val="000000"/>
      </w:rPr>
      <w:tblPr/>
      <w:tcPr>
        <w:tcBorders>
          <w:bottom w:val="single" w:sz="4" w:space="0" w:color="7F7F7F"/>
        </w:tcBorders>
      </w:tcPr>
    </w:tblStylePr>
    <w:tblStylePr w:type="lastRow">
      <w:rPr>
        <w:rFonts w:cs="Times New Roman"/>
        <w:b/>
        <w:color w:val="000000"/>
      </w:rPr>
      <w:tblPr/>
      <w:tcPr>
        <w:tcBorders>
          <w:top w:val="single" w:sz="4" w:space="0" w:color="7F7F7F"/>
        </w:tcBorders>
      </w:tcPr>
    </w:tblStylePr>
    <w:tblStylePr w:type="firstCol">
      <w:rPr>
        <w:rFonts w:cs="Times New Roman"/>
        <w:b/>
        <w:color w:val="000000"/>
      </w:rPr>
    </w:tblStylePr>
    <w:tblStylePr w:type="lastCol">
      <w:rPr>
        <w:rFonts w:cs="Times New Roman"/>
        <w:b/>
        <w:color w:val="000000"/>
      </w:rPr>
    </w:tblStylePr>
    <w:tblStylePr w:type="band1Vert">
      <w:rPr>
        <w:rFonts w:cs="Times New Roman"/>
      </w:rPr>
      <w:tblPr/>
      <w:tcPr>
        <w:shd w:val="clear" w:color="BFBFBF" w:fill="BFBFBF"/>
      </w:tcPr>
    </w:tblStylePr>
    <w:tblStylePr w:type="band1Horz">
      <w:rPr>
        <w:rFonts w:ascii="Arial" w:hAnsi="Arial" w:cs="Times New Roman"/>
        <w:color w:val="000000"/>
        <w:sz w:val="22"/>
      </w:rPr>
      <w:tblPr/>
      <w:tcPr>
        <w:shd w:val="clear" w:color="BFBFBF" w:fill="BFBFBF"/>
      </w:tcPr>
    </w:tblStylePr>
    <w:tblStylePr w:type="band2Horz">
      <w:rPr>
        <w:rFonts w:ascii="Arial" w:hAnsi="Arial" w:cs="Times New Roman"/>
        <w:color w:val="000000"/>
        <w:sz w:val="22"/>
      </w:rPr>
    </w:tblStylePr>
  </w:style>
  <w:style w:type="table" w:customStyle="1" w:styleId="ListTable6Colorful-Accent1">
    <w:name w:val="List Table 6 Colorful - Accent 1"/>
    <w:basedOn w:val="a4"/>
    <w:uiPriority w:val="99"/>
    <w:rsid w:val="00A13608"/>
    <w:rPr>
      <w:rFonts w:cs="Times New Roman"/>
    </w:rPr>
    <w:tblPr>
      <w:tblStyleRowBandSize w:val="1"/>
      <w:tblStyleColBandSize w:val="1"/>
      <w:tblBorders>
        <w:top w:val="single" w:sz="4" w:space="0" w:color="4F81BD"/>
        <w:bottom w:val="single" w:sz="4" w:space="0" w:color="4F81BD"/>
      </w:tblBorders>
    </w:tblPr>
    <w:tblStylePr w:type="firstRow">
      <w:rPr>
        <w:rFonts w:cs="Times New Roman"/>
        <w:b/>
        <w:color w:val="2A4A71"/>
      </w:rPr>
      <w:tblPr/>
      <w:tcPr>
        <w:tcBorders>
          <w:bottom w:val="single" w:sz="4" w:space="0" w:color="4F81BD"/>
        </w:tcBorders>
      </w:tcPr>
    </w:tblStylePr>
    <w:tblStylePr w:type="lastRow">
      <w:rPr>
        <w:rFonts w:cs="Times New Roman"/>
        <w:b/>
        <w:color w:val="2A4A71"/>
      </w:rPr>
      <w:tblPr/>
      <w:tcPr>
        <w:tcBorders>
          <w:top w:val="single" w:sz="4" w:space="0" w:color="4F81BD"/>
        </w:tcBorders>
      </w:tcPr>
    </w:tblStylePr>
    <w:tblStylePr w:type="firstCol">
      <w:rPr>
        <w:rFonts w:cs="Times New Roman"/>
        <w:b/>
        <w:color w:val="2A4A71"/>
      </w:rPr>
    </w:tblStylePr>
    <w:tblStylePr w:type="lastCol">
      <w:rPr>
        <w:rFonts w:cs="Times New Roman"/>
        <w:b/>
        <w:color w:val="2A4A71"/>
      </w:rPr>
    </w:tblStylePr>
    <w:tblStylePr w:type="band1Vert">
      <w:rPr>
        <w:rFonts w:cs="Times New Roman"/>
      </w:rPr>
      <w:tblPr/>
      <w:tcPr>
        <w:shd w:val="clear" w:color="D2DFEE" w:fill="D2DFEE"/>
      </w:tcPr>
    </w:tblStylePr>
    <w:tblStylePr w:type="band1Horz">
      <w:rPr>
        <w:rFonts w:ascii="Arial" w:hAnsi="Arial" w:cs="Times New Roman"/>
        <w:color w:val="2A4A71"/>
        <w:sz w:val="22"/>
      </w:rPr>
      <w:tblPr/>
      <w:tcPr>
        <w:shd w:val="clear" w:color="D2DFEE" w:fill="D2DFEE"/>
      </w:tcPr>
    </w:tblStylePr>
    <w:tblStylePr w:type="band2Horz">
      <w:rPr>
        <w:rFonts w:ascii="Arial" w:hAnsi="Arial" w:cs="Times New Roman"/>
        <w:color w:val="2A4A71"/>
        <w:sz w:val="22"/>
      </w:rPr>
    </w:tblStylePr>
  </w:style>
  <w:style w:type="table" w:customStyle="1" w:styleId="ListTable6Colorful-Accent2">
    <w:name w:val="List Table 6 Colorful - Accent 2"/>
    <w:basedOn w:val="a4"/>
    <w:uiPriority w:val="99"/>
    <w:rsid w:val="00A13608"/>
    <w:rPr>
      <w:rFonts w:cs="Times New Roman"/>
    </w:rPr>
    <w:tblPr>
      <w:tblStyleRowBandSize w:val="1"/>
      <w:tblStyleColBandSize w:val="1"/>
      <w:tblBorders>
        <w:top w:val="single" w:sz="4" w:space="0" w:color="D99695"/>
        <w:bottom w:val="single" w:sz="4" w:space="0" w:color="D99695"/>
      </w:tblBorders>
    </w:tblPr>
    <w:tblStylePr w:type="firstRow">
      <w:rPr>
        <w:rFonts w:cs="Times New Roman"/>
        <w:b/>
        <w:color w:val="D99695"/>
      </w:rPr>
      <w:tblPr/>
      <w:tcPr>
        <w:tcBorders>
          <w:bottom w:val="single" w:sz="4" w:space="0" w:color="D99695"/>
        </w:tcBorders>
      </w:tcPr>
    </w:tblStylePr>
    <w:tblStylePr w:type="lastRow">
      <w:rPr>
        <w:rFonts w:cs="Times New Roman"/>
        <w:b/>
        <w:color w:val="D99695"/>
      </w:rPr>
      <w:tblPr/>
      <w:tcPr>
        <w:tcBorders>
          <w:top w:val="single" w:sz="4" w:space="0" w:color="D99695"/>
        </w:tcBorders>
      </w:tcPr>
    </w:tblStylePr>
    <w:tblStylePr w:type="firstCol">
      <w:rPr>
        <w:rFonts w:cs="Times New Roman"/>
        <w:b/>
        <w:color w:val="D99695"/>
      </w:rPr>
    </w:tblStylePr>
    <w:tblStylePr w:type="lastCol">
      <w:rPr>
        <w:rFonts w:cs="Times New Roman"/>
        <w:b/>
        <w:color w:val="D99695"/>
      </w:rPr>
    </w:tblStylePr>
    <w:tblStylePr w:type="band1Vert">
      <w:rPr>
        <w:rFonts w:cs="Times New Roman"/>
      </w:rPr>
      <w:tblPr/>
      <w:tcPr>
        <w:shd w:val="clear" w:color="EFD2D2" w:fill="EFD2D2"/>
      </w:tcPr>
    </w:tblStylePr>
    <w:tblStylePr w:type="band1Horz">
      <w:rPr>
        <w:rFonts w:ascii="Arial" w:hAnsi="Arial" w:cs="Times New Roman"/>
        <w:color w:val="D99695"/>
        <w:sz w:val="22"/>
      </w:rPr>
      <w:tblPr/>
      <w:tcPr>
        <w:shd w:val="clear" w:color="EFD2D2" w:fill="EFD2D2"/>
      </w:tcPr>
    </w:tblStylePr>
    <w:tblStylePr w:type="band2Horz">
      <w:rPr>
        <w:rFonts w:ascii="Arial" w:hAnsi="Arial" w:cs="Times New Roman"/>
        <w:color w:val="D99695"/>
        <w:sz w:val="22"/>
      </w:rPr>
    </w:tblStylePr>
  </w:style>
  <w:style w:type="table" w:customStyle="1" w:styleId="ListTable6Colorful-Accent3">
    <w:name w:val="List Table 6 Colorful - Accent 3"/>
    <w:basedOn w:val="a4"/>
    <w:uiPriority w:val="99"/>
    <w:rsid w:val="00A13608"/>
    <w:rPr>
      <w:rFonts w:cs="Times New Roman"/>
    </w:rPr>
    <w:tblPr>
      <w:tblStyleRowBandSize w:val="1"/>
      <w:tblStyleColBandSize w:val="1"/>
      <w:tblBorders>
        <w:top w:val="single" w:sz="4" w:space="0" w:color="C3D69B"/>
        <w:bottom w:val="single" w:sz="4" w:space="0" w:color="C3D69B"/>
      </w:tblBorders>
    </w:tblPr>
    <w:tblStylePr w:type="firstRow">
      <w:rPr>
        <w:rFonts w:cs="Times New Roman"/>
        <w:b/>
        <w:color w:val="C3D69B"/>
      </w:rPr>
      <w:tblPr/>
      <w:tcPr>
        <w:tcBorders>
          <w:bottom w:val="single" w:sz="4" w:space="0" w:color="C3D69B"/>
        </w:tcBorders>
      </w:tcPr>
    </w:tblStylePr>
    <w:tblStylePr w:type="lastRow">
      <w:rPr>
        <w:rFonts w:cs="Times New Roman"/>
        <w:b/>
        <w:color w:val="C3D69B"/>
      </w:rPr>
      <w:tblPr/>
      <w:tcPr>
        <w:tcBorders>
          <w:top w:val="single" w:sz="4" w:space="0" w:color="C3D69B"/>
        </w:tcBorders>
      </w:tcPr>
    </w:tblStylePr>
    <w:tblStylePr w:type="firstCol">
      <w:rPr>
        <w:rFonts w:cs="Times New Roman"/>
        <w:b/>
        <w:color w:val="C3D69B"/>
      </w:rPr>
    </w:tblStylePr>
    <w:tblStylePr w:type="lastCol">
      <w:rPr>
        <w:rFonts w:cs="Times New Roman"/>
        <w:b/>
        <w:color w:val="C3D69B"/>
      </w:rPr>
    </w:tblStylePr>
    <w:tblStylePr w:type="band1Vert">
      <w:rPr>
        <w:rFonts w:cs="Times New Roman"/>
      </w:rPr>
      <w:tblPr/>
      <w:tcPr>
        <w:shd w:val="clear" w:color="E5EED5" w:fill="E5EED5"/>
      </w:tcPr>
    </w:tblStylePr>
    <w:tblStylePr w:type="band1Horz">
      <w:rPr>
        <w:rFonts w:ascii="Arial" w:hAnsi="Arial" w:cs="Times New Roman"/>
        <w:color w:val="C3D69B"/>
        <w:sz w:val="22"/>
      </w:rPr>
      <w:tblPr/>
      <w:tcPr>
        <w:shd w:val="clear" w:color="E5EED5" w:fill="E5EED5"/>
      </w:tcPr>
    </w:tblStylePr>
    <w:tblStylePr w:type="band2Horz">
      <w:rPr>
        <w:rFonts w:ascii="Arial" w:hAnsi="Arial" w:cs="Times New Roman"/>
        <w:color w:val="C3D69B"/>
        <w:sz w:val="22"/>
      </w:rPr>
    </w:tblStylePr>
  </w:style>
  <w:style w:type="table" w:customStyle="1" w:styleId="ListTable6Colorful-Accent4">
    <w:name w:val="List Table 6 Colorful - Accent 4"/>
    <w:basedOn w:val="a4"/>
    <w:uiPriority w:val="99"/>
    <w:rsid w:val="00A13608"/>
    <w:rPr>
      <w:rFonts w:cs="Times New Roman"/>
    </w:rPr>
    <w:tblPr>
      <w:tblStyleRowBandSize w:val="1"/>
      <w:tblStyleColBandSize w:val="1"/>
      <w:tblBorders>
        <w:top w:val="single" w:sz="4" w:space="0" w:color="B2A1C6"/>
        <w:bottom w:val="single" w:sz="4" w:space="0" w:color="B2A1C6"/>
      </w:tblBorders>
    </w:tblPr>
    <w:tblStylePr w:type="firstRow">
      <w:rPr>
        <w:rFonts w:cs="Times New Roman"/>
        <w:b/>
        <w:color w:val="B2A1C6"/>
      </w:rPr>
      <w:tblPr/>
      <w:tcPr>
        <w:tcBorders>
          <w:bottom w:val="single" w:sz="4" w:space="0" w:color="B2A1C6"/>
        </w:tcBorders>
      </w:tcPr>
    </w:tblStylePr>
    <w:tblStylePr w:type="lastRow">
      <w:rPr>
        <w:rFonts w:cs="Times New Roman"/>
        <w:b/>
        <w:color w:val="B2A1C6"/>
      </w:rPr>
      <w:tblPr/>
      <w:tcPr>
        <w:tcBorders>
          <w:top w:val="single" w:sz="4" w:space="0" w:color="B2A1C6"/>
        </w:tcBorders>
      </w:tcPr>
    </w:tblStylePr>
    <w:tblStylePr w:type="firstCol">
      <w:rPr>
        <w:rFonts w:cs="Times New Roman"/>
        <w:b/>
        <w:color w:val="B2A1C6"/>
      </w:rPr>
    </w:tblStylePr>
    <w:tblStylePr w:type="lastCol">
      <w:rPr>
        <w:rFonts w:cs="Times New Roman"/>
        <w:b/>
        <w:color w:val="B2A1C6"/>
      </w:rPr>
    </w:tblStylePr>
    <w:tblStylePr w:type="band1Vert">
      <w:rPr>
        <w:rFonts w:cs="Times New Roman"/>
      </w:rPr>
      <w:tblPr/>
      <w:tcPr>
        <w:shd w:val="clear" w:color="DFD8E7" w:fill="DFD8E7"/>
      </w:tcPr>
    </w:tblStylePr>
    <w:tblStylePr w:type="band1Horz">
      <w:rPr>
        <w:rFonts w:ascii="Arial" w:hAnsi="Arial" w:cs="Times New Roman"/>
        <w:color w:val="B2A1C6"/>
        <w:sz w:val="22"/>
      </w:rPr>
      <w:tblPr/>
      <w:tcPr>
        <w:shd w:val="clear" w:color="DFD8E7" w:fill="DFD8E7"/>
      </w:tcPr>
    </w:tblStylePr>
    <w:tblStylePr w:type="band2Horz">
      <w:rPr>
        <w:rFonts w:ascii="Arial" w:hAnsi="Arial" w:cs="Times New Roman"/>
        <w:color w:val="B2A1C6"/>
        <w:sz w:val="22"/>
      </w:rPr>
    </w:tblStylePr>
  </w:style>
  <w:style w:type="table" w:customStyle="1" w:styleId="ListTable6Colorful-Accent5">
    <w:name w:val="List Table 6 Colorful - Accent 5"/>
    <w:basedOn w:val="a4"/>
    <w:uiPriority w:val="99"/>
    <w:rsid w:val="00A13608"/>
    <w:rPr>
      <w:rFonts w:cs="Times New Roman"/>
    </w:rPr>
    <w:tblPr>
      <w:tblStyleRowBandSize w:val="1"/>
      <w:tblStyleColBandSize w:val="1"/>
      <w:tblBorders>
        <w:top w:val="single" w:sz="4" w:space="0" w:color="92CCDC"/>
        <w:bottom w:val="single" w:sz="4" w:space="0" w:color="92CCDC"/>
      </w:tblBorders>
    </w:tblPr>
    <w:tblStylePr w:type="firstRow">
      <w:rPr>
        <w:rFonts w:cs="Times New Roman"/>
        <w:b/>
        <w:color w:val="92CCDC"/>
      </w:rPr>
      <w:tblPr/>
      <w:tcPr>
        <w:tcBorders>
          <w:bottom w:val="single" w:sz="4" w:space="0" w:color="92CCDC"/>
        </w:tcBorders>
      </w:tcPr>
    </w:tblStylePr>
    <w:tblStylePr w:type="lastRow">
      <w:rPr>
        <w:rFonts w:cs="Times New Roman"/>
        <w:b/>
        <w:color w:val="92CCDC"/>
      </w:rPr>
      <w:tblPr/>
      <w:tcPr>
        <w:tcBorders>
          <w:top w:val="single" w:sz="4" w:space="0" w:color="92CCDC"/>
        </w:tcBorders>
      </w:tcPr>
    </w:tblStylePr>
    <w:tblStylePr w:type="firstCol">
      <w:rPr>
        <w:rFonts w:cs="Times New Roman"/>
        <w:b/>
        <w:color w:val="92CCDC"/>
      </w:rPr>
    </w:tblStylePr>
    <w:tblStylePr w:type="lastCol">
      <w:rPr>
        <w:rFonts w:cs="Times New Roman"/>
        <w:b/>
        <w:color w:val="92CCDC"/>
      </w:rPr>
    </w:tblStylePr>
    <w:tblStylePr w:type="band1Vert">
      <w:rPr>
        <w:rFonts w:cs="Times New Roman"/>
      </w:rPr>
      <w:tblPr/>
      <w:tcPr>
        <w:shd w:val="clear" w:color="D1EAF0" w:fill="D1EAF0"/>
      </w:tcPr>
    </w:tblStylePr>
    <w:tblStylePr w:type="band1Horz">
      <w:rPr>
        <w:rFonts w:ascii="Arial" w:hAnsi="Arial" w:cs="Times New Roman"/>
        <w:color w:val="92CCDC"/>
        <w:sz w:val="22"/>
      </w:rPr>
      <w:tblPr/>
      <w:tcPr>
        <w:shd w:val="clear" w:color="D1EAF0" w:fill="D1EAF0"/>
      </w:tcPr>
    </w:tblStylePr>
    <w:tblStylePr w:type="band2Horz">
      <w:rPr>
        <w:rFonts w:ascii="Arial" w:hAnsi="Arial" w:cs="Times New Roman"/>
        <w:color w:val="92CCDC"/>
        <w:sz w:val="22"/>
      </w:rPr>
    </w:tblStylePr>
  </w:style>
  <w:style w:type="table" w:customStyle="1" w:styleId="ListTable6Colorful-Accent6">
    <w:name w:val="List Table 6 Colorful - Accent 6"/>
    <w:basedOn w:val="a4"/>
    <w:uiPriority w:val="99"/>
    <w:rsid w:val="00A13608"/>
    <w:rPr>
      <w:rFonts w:cs="Times New Roman"/>
    </w:rPr>
    <w:tblPr>
      <w:tblStyleRowBandSize w:val="1"/>
      <w:tblStyleColBandSize w:val="1"/>
      <w:tblBorders>
        <w:top w:val="single" w:sz="4" w:space="0" w:color="FAC090"/>
        <w:bottom w:val="single" w:sz="4" w:space="0" w:color="FAC090"/>
      </w:tblBorders>
    </w:tblPr>
    <w:tblStylePr w:type="firstRow">
      <w:rPr>
        <w:rFonts w:cs="Times New Roman"/>
        <w:b/>
        <w:color w:val="FAC090"/>
      </w:rPr>
      <w:tblPr/>
      <w:tcPr>
        <w:tcBorders>
          <w:bottom w:val="single" w:sz="4" w:space="0" w:color="FAC090"/>
        </w:tcBorders>
      </w:tcPr>
    </w:tblStylePr>
    <w:tblStylePr w:type="lastRow">
      <w:rPr>
        <w:rFonts w:cs="Times New Roman"/>
        <w:b/>
        <w:color w:val="FAC090"/>
      </w:rPr>
      <w:tblPr/>
      <w:tcPr>
        <w:tcBorders>
          <w:top w:val="single" w:sz="4" w:space="0" w:color="FAC090"/>
        </w:tcBorders>
      </w:tcPr>
    </w:tblStylePr>
    <w:tblStylePr w:type="firstCol">
      <w:rPr>
        <w:rFonts w:cs="Times New Roman"/>
        <w:b/>
        <w:color w:val="FAC090"/>
      </w:rPr>
    </w:tblStylePr>
    <w:tblStylePr w:type="lastCol">
      <w:rPr>
        <w:rFonts w:cs="Times New Roman"/>
        <w:b/>
        <w:color w:val="FAC090"/>
      </w:rPr>
    </w:tblStylePr>
    <w:tblStylePr w:type="band1Vert">
      <w:rPr>
        <w:rFonts w:cs="Times New Roman"/>
      </w:rPr>
      <w:tblPr/>
      <w:tcPr>
        <w:shd w:val="clear" w:color="FDE4D0" w:fill="FDE4D0"/>
      </w:tcPr>
    </w:tblStylePr>
    <w:tblStylePr w:type="band1Horz">
      <w:rPr>
        <w:rFonts w:ascii="Arial" w:hAnsi="Arial" w:cs="Times New Roman"/>
        <w:color w:val="FAC090"/>
        <w:sz w:val="22"/>
      </w:rPr>
      <w:tblPr/>
      <w:tcPr>
        <w:shd w:val="clear" w:color="FDE4D0" w:fill="FDE4D0"/>
      </w:tcPr>
    </w:tblStylePr>
    <w:tblStylePr w:type="band2Horz">
      <w:rPr>
        <w:rFonts w:ascii="Arial" w:hAnsi="Arial" w:cs="Times New Roman"/>
        <w:color w:val="FAC090"/>
        <w:sz w:val="22"/>
      </w:rPr>
    </w:tblStylePr>
  </w:style>
  <w:style w:type="table" w:customStyle="1" w:styleId="-710">
    <w:name w:val="Список-таблица 7 цветная1"/>
    <w:basedOn w:val="a4"/>
    <w:next w:val="-70"/>
    <w:uiPriority w:val="99"/>
    <w:rsid w:val="00A13608"/>
    <w:rPr>
      <w:rFonts w:cs="Times New Roman"/>
    </w:rPr>
    <w:tblPr>
      <w:tblStyleRowBandSize w:val="1"/>
      <w:tblStyleColBandSize w:val="1"/>
      <w:tblBorders>
        <w:right w:val="single" w:sz="4" w:space="0" w:color="7F7F7F"/>
      </w:tblBorders>
    </w:tblPr>
    <w:tblStylePr w:type="firstRow">
      <w:rPr>
        <w:rFonts w:ascii="Arial" w:hAnsi="Arial" w:cs="Times New Roman"/>
        <w:i/>
        <w:color w:val="7F7F7F"/>
        <w:sz w:val="22"/>
      </w:rPr>
      <w:tblPr/>
      <w:tcPr>
        <w:tcBorders>
          <w:top w:val="none" w:sz="0" w:space="0" w:color="000000"/>
          <w:left w:val="none" w:sz="0" w:space="0" w:color="000000"/>
          <w:bottom w:val="single" w:sz="4" w:space="0" w:color="7F7F7F"/>
          <w:right w:val="none" w:sz="0" w:space="0" w:color="000000"/>
        </w:tcBorders>
        <w:shd w:val="clear" w:color="FFFFFF" w:fill="FFFFFF"/>
      </w:tcPr>
    </w:tblStylePr>
    <w:tblStylePr w:type="lastRow">
      <w:rPr>
        <w:rFonts w:ascii="Arial" w:hAnsi="Arial" w:cs="Times New Roman"/>
        <w:i/>
        <w:color w:val="7F7F7F"/>
        <w:sz w:val="22"/>
      </w:rPr>
      <w:tblPr/>
      <w:tcPr>
        <w:tcBorders>
          <w:top w:val="single" w:sz="4" w:space="0" w:color="7F7F7F"/>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cs="Times New Roman"/>
        <w:i/>
        <w:color w:val="7F7F7F"/>
        <w:sz w:val="22"/>
      </w:rPr>
      <w:tblPr/>
      <w:tcPr>
        <w:tcBorders>
          <w:top w:val="none" w:sz="0" w:space="0" w:color="000000"/>
          <w:left w:val="none" w:sz="0" w:space="0" w:color="000000"/>
          <w:bottom w:val="none" w:sz="0" w:space="0" w:color="000000"/>
          <w:right w:val="single" w:sz="4" w:space="0" w:color="7F7F7F"/>
        </w:tcBorders>
        <w:shd w:val="clear" w:color="FFFFFF" w:fill="auto"/>
      </w:tcPr>
    </w:tblStylePr>
    <w:tblStylePr w:type="lastCol">
      <w:rPr>
        <w:rFonts w:ascii="Arial" w:hAnsi="Arial" w:cs="Times New Roman"/>
        <w:i/>
        <w:color w:val="7F7F7F"/>
        <w:sz w:val="22"/>
      </w:rPr>
      <w:tblPr/>
      <w:tcPr>
        <w:tcBorders>
          <w:top w:val="none" w:sz="0" w:space="0" w:color="000000"/>
          <w:left w:val="single" w:sz="4" w:space="0" w:color="7F7F7F"/>
          <w:bottom w:val="none" w:sz="0" w:space="0" w:color="000000"/>
          <w:right w:val="none" w:sz="0" w:space="0" w:color="000000"/>
        </w:tcBorders>
        <w:shd w:val="clear" w:color="FFFFFF" w:fill="auto"/>
      </w:tcPr>
    </w:tblStylePr>
    <w:tblStylePr w:type="band1Vert">
      <w:rPr>
        <w:rFonts w:cs="Times New Roman"/>
      </w:rPr>
      <w:tblPr/>
      <w:tcPr>
        <w:shd w:val="clear" w:color="BFBFBF" w:fill="BFBFBF"/>
      </w:tcPr>
    </w:tblStylePr>
    <w:tblStylePr w:type="band1Horz">
      <w:rPr>
        <w:rFonts w:ascii="Arial" w:hAnsi="Arial" w:cs="Times New Roman"/>
        <w:color w:val="7F7F7F"/>
        <w:sz w:val="22"/>
      </w:rPr>
      <w:tblPr/>
      <w:tcPr>
        <w:shd w:val="clear" w:color="BFBFBF" w:fill="BFBFBF"/>
      </w:tcPr>
    </w:tblStylePr>
    <w:tblStylePr w:type="band2Horz">
      <w:rPr>
        <w:rFonts w:ascii="Arial" w:hAnsi="Arial" w:cs="Times New Roman"/>
        <w:color w:val="7F7F7F"/>
        <w:sz w:val="22"/>
      </w:rPr>
    </w:tblStylePr>
  </w:style>
  <w:style w:type="table" w:customStyle="1" w:styleId="ListTable7Colorful-Accent1">
    <w:name w:val="List Table 7 Colorful - Accent 1"/>
    <w:basedOn w:val="a4"/>
    <w:uiPriority w:val="99"/>
    <w:rsid w:val="00A13608"/>
    <w:rPr>
      <w:rFonts w:cs="Times New Roman"/>
    </w:rPr>
    <w:tblPr>
      <w:tblStyleRowBandSize w:val="1"/>
      <w:tblStyleColBandSize w:val="1"/>
      <w:tblBorders>
        <w:right w:val="single" w:sz="4" w:space="0" w:color="4F81BD"/>
      </w:tblBorders>
    </w:tblPr>
    <w:tblStylePr w:type="firstRow">
      <w:rPr>
        <w:rFonts w:ascii="Arial" w:hAnsi="Arial" w:cs="Times New Roman"/>
        <w:i/>
        <w:color w:val="2A4A71"/>
        <w:sz w:val="22"/>
      </w:rPr>
      <w:tblPr/>
      <w:tcPr>
        <w:tcBorders>
          <w:top w:val="none" w:sz="0" w:space="0" w:color="000000"/>
          <w:left w:val="none" w:sz="0" w:space="0" w:color="000000"/>
          <w:bottom w:val="single" w:sz="4" w:space="0" w:color="4F81BD"/>
          <w:right w:val="none" w:sz="0" w:space="0" w:color="000000"/>
        </w:tcBorders>
        <w:shd w:val="clear" w:color="FFFFFF" w:fill="FFFFFF"/>
      </w:tcPr>
    </w:tblStylePr>
    <w:tblStylePr w:type="lastRow">
      <w:rPr>
        <w:rFonts w:ascii="Arial" w:hAnsi="Arial" w:cs="Times New Roman"/>
        <w:i/>
        <w:color w:val="2A4A71"/>
        <w:sz w:val="22"/>
      </w:rPr>
      <w:tblPr/>
      <w:tcPr>
        <w:tcBorders>
          <w:top w:val="single" w:sz="4" w:space="0" w:color="4F81BD"/>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cs="Times New Roman"/>
        <w:i/>
        <w:color w:val="2A4A71"/>
        <w:sz w:val="22"/>
      </w:rPr>
      <w:tblPr/>
      <w:tcPr>
        <w:tcBorders>
          <w:top w:val="none" w:sz="0" w:space="0" w:color="000000"/>
          <w:left w:val="none" w:sz="0" w:space="0" w:color="000000"/>
          <w:bottom w:val="none" w:sz="0" w:space="0" w:color="000000"/>
          <w:right w:val="single" w:sz="4" w:space="0" w:color="4F81BD"/>
        </w:tcBorders>
        <w:shd w:val="clear" w:color="FFFFFF" w:fill="auto"/>
      </w:tcPr>
    </w:tblStylePr>
    <w:tblStylePr w:type="lastCol">
      <w:rPr>
        <w:rFonts w:ascii="Arial" w:hAnsi="Arial" w:cs="Times New Roman"/>
        <w:i/>
        <w:color w:val="2A4A71"/>
        <w:sz w:val="22"/>
      </w:rPr>
      <w:tblPr/>
      <w:tcPr>
        <w:tcBorders>
          <w:top w:val="none" w:sz="0" w:space="0" w:color="000000"/>
          <w:left w:val="single" w:sz="4" w:space="0" w:color="4F81BD"/>
          <w:bottom w:val="none" w:sz="0" w:space="0" w:color="000000"/>
          <w:right w:val="none" w:sz="0" w:space="0" w:color="000000"/>
        </w:tcBorders>
        <w:shd w:val="clear" w:color="FFFFFF" w:fill="auto"/>
      </w:tcPr>
    </w:tblStylePr>
    <w:tblStylePr w:type="band1Vert">
      <w:rPr>
        <w:rFonts w:cs="Times New Roman"/>
      </w:rPr>
      <w:tblPr/>
      <w:tcPr>
        <w:shd w:val="clear" w:color="D2DFEE" w:fill="D2DFEE"/>
      </w:tcPr>
    </w:tblStylePr>
    <w:tblStylePr w:type="band1Horz">
      <w:rPr>
        <w:rFonts w:ascii="Arial" w:hAnsi="Arial" w:cs="Times New Roman"/>
        <w:color w:val="2A4A71"/>
        <w:sz w:val="22"/>
      </w:rPr>
      <w:tblPr/>
      <w:tcPr>
        <w:shd w:val="clear" w:color="D2DFEE" w:fill="D2DFEE"/>
      </w:tcPr>
    </w:tblStylePr>
    <w:tblStylePr w:type="band2Horz">
      <w:rPr>
        <w:rFonts w:ascii="Arial" w:hAnsi="Arial" w:cs="Times New Roman"/>
        <w:color w:val="2A4A71"/>
        <w:sz w:val="22"/>
      </w:rPr>
    </w:tblStylePr>
  </w:style>
  <w:style w:type="table" w:customStyle="1" w:styleId="ListTable7Colorful-Accent2">
    <w:name w:val="List Table 7 Colorful - Accent 2"/>
    <w:basedOn w:val="a4"/>
    <w:uiPriority w:val="99"/>
    <w:rsid w:val="00A13608"/>
    <w:rPr>
      <w:rFonts w:cs="Times New Roman"/>
    </w:rPr>
    <w:tblPr>
      <w:tblStyleRowBandSize w:val="1"/>
      <w:tblStyleColBandSize w:val="1"/>
      <w:tblBorders>
        <w:right w:val="single" w:sz="4" w:space="0" w:color="D99695"/>
      </w:tblBorders>
    </w:tblPr>
    <w:tblStylePr w:type="firstRow">
      <w:rPr>
        <w:rFonts w:ascii="Arial" w:hAnsi="Arial" w:cs="Times New Roman"/>
        <w:i/>
        <w:color w:val="D99695"/>
        <w:sz w:val="22"/>
      </w:rPr>
      <w:tblPr/>
      <w:tcPr>
        <w:tcBorders>
          <w:top w:val="none" w:sz="0" w:space="0" w:color="000000"/>
          <w:left w:val="none" w:sz="0" w:space="0" w:color="000000"/>
          <w:bottom w:val="single" w:sz="4" w:space="0" w:color="D99695"/>
          <w:right w:val="none" w:sz="0" w:space="0" w:color="000000"/>
        </w:tcBorders>
        <w:shd w:val="clear" w:color="FFFFFF" w:fill="FFFFFF"/>
      </w:tcPr>
    </w:tblStylePr>
    <w:tblStylePr w:type="lastRow">
      <w:rPr>
        <w:rFonts w:ascii="Arial" w:hAnsi="Arial" w:cs="Times New Roman"/>
        <w:i/>
        <w:color w:val="D99695"/>
        <w:sz w:val="22"/>
      </w:rPr>
      <w:tblPr/>
      <w:tcPr>
        <w:tcBorders>
          <w:top w:val="single" w:sz="4" w:space="0" w:color="D99695"/>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cs="Times New Roman"/>
        <w:i/>
        <w:color w:val="D99695"/>
        <w:sz w:val="22"/>
      </w:rPr>
      <w:tblPr/>
      <w:tcPr>
        <w:tcBorders>
          <w:top w:val="none" w:sz="0" w:space="0" w:color="000000"/>
          <w:left w:val="none" w:sz="0" w:space="0" w:color="000000"/>
          <w:bottom w:val="none" w:sz="0" w:space="0" w:color="000000"/>
          <w:right w:val="single" w:sz="4" w:space="0" w:color="D99695"/>
        </w:tcBorders>
        <w:shd w:val="clear" w:color="FFFFFF" w:fill="auto"/>
      </w:tcPr>
    </w:tblStylePr>
    <w:tblStylePr w:type="lastCol">
      <w:rPr>
        <w:rFonts w:ascii="Arial" w:hAnsi="Arial" w:cs="Times New Roman"/>
        <w:i/>
        <w:color w:val="D99695"/>
        <w:sz w:val="22"/>
      </w:rPr>
      <w:tblPr/>
      <w:tcPr>
        <w:tcBorders>
          <w:top w:val="none" w:sz="0" w:space="0" w:color="000000"/>
          <w:left w:val="single" w:sz="4" w:space="0" w:color="D99695"/>
          <w:bottom w:val="none" w:sz="0" w:space="0" w:color="000000"/>
          <w:right w:val="none" w:sz="0" w:space="0" w:color="000000"/>
        </w:tcBorders>
        <w:shd w:val="clear" w:color="FFFFFF" w:fill="auto"/>
      </w:tcPr>
    </w:tblStylePr>
    <w:tblStylePr w:type="band1Vert">
      <w:rPr>
        <w:rFonts w:cs="Times New Roman"/>
      </w:rPr>
      <w:tblPr/>
      <w:tcPr>
        <w:shd w:val="clear" w:color="EFD2D2" w:fill="EFD2D2"/>
      </w:tcPr>
    </w:tblStylePr>
    <w:tblStylePr w:type="band1Horz">
      <w:rPr>
        <w:rFonts w:ascii="Arial" w:hAnsi="Arial" w:cs="Times New Roman"/>
        <w:color w:val="D99695"/>
        <w:sz w:val="22"/>
      </w:rPr>
      <w:tblPr/>
      <w:tcPr>
        <w:shd w:val="clear" w:color="EFD2D2" w:fill="EFD2D2"/>
      </w:tcPr>
    </w:tblStylePr>
    <w:tblStylePr w:type="band2Horz">
      <w:rPr>
        <w:rFonts w:ascii="Arial" w:hAnsi="Arial" w:cs="Times New Roman"/>
        <w:color w:val="D99695"/>
        <w:sz w:val="22"/>
      </w:rPr>
    </w:tblStylePr>
  </w:style>
  <w:style w:type="table" w:customStyle="1" w:styleId="ListTable7Colorful-Accent3">
    <w:name w:val="List Table 7 Colorful - Accent 3"/>
    <w:basedOn w:val="a4"/>
    <w:uiPriority w:val="99"/>
    <w:rsid w:val="00A13608"/>
    <w:rPr>
      <w:rFonts w:cs="Times New Roman"/>
    </w:rPr>
    <w:tblPr>
      <w:tblStyleRowBandSize w:val="1"/>
      <w:tblStyleColBandSize w:val="1"/>
      <w:tblBorders>
        <w:right w:val="single" w:sz="4" w:space="0" w:color="C3D69B"/>
      </w:tblBorders>
    </w:tblPr>
    <w:tblStylePr w:type="firstRow">
      <w:rPr>
        <w:rFonts w:ascii="Arial" w:hAnsi="Arial" w:cs="Times New Roman"/>
        <w:i/>
        <w:color w:val="C3D69B"/>
        <w:sz w:val="22"/>
      </w:rPr>
      <w:tblPr/>
      <w:tcPr>
        <w:tcBorders>
          <w:top w:val="none" w:sz="0" w:space="0" w:color="000000"/>
          <w:left w:val="none" w:sz="0" w:space="0" w:color="000000"/>
          <w:bottom w:val="single" w:sz="4" w:space="0" w:color="C3D69B"/>
          <w:right w:val="none" w:sz="0" w:space="0" w:color="000000"/>
        </w:tcBorders>
        <w:shd w:val="clear" w:color="FFFFFF" w:fill="FFFFFF"/>
      </w:tcPr>
    </w:tblStylePr>
    <w:tblStylePr w:type="lastRow">
      <w:rPr>
        <w:rFonts w:ascii="Arial" w:hAnsi="Arial" w:cs="Times New Roman"/>
        <w:i/>
        <w:color w:val="C3D69B"/>
        <w:sz w:val="22"/>
      </w:rPr>
      <w:tblPr/>
      <w:tcPr>
        <w:tcBorders>
          <w:top w:val="single" w:sz="4" w:space="0" w:color="C3D69B"/>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cs="Times New Roman"/>
        <w:i/>
        <w:color w:val="C3D69B"/>
        <w:sz w:val="22"/>
      </w:rPr>
      <w:tblPr/>
      <w:tcPr>
        <w:tcBorders>
          <w:top w:val="none" w:sz="0" w:space="0" w:color="000000"/>
          <w:left w:val="none" w:sz="0" w:space="0" w:color="000000"/>
          <w:bottom w:val="none" w:sz="0" w:space="0" w:color="000000"/>
          <w:right w:val="single" w:sz="4" w:space="0" w:color="C3D69B"/>
        </w:tcBorders>
        <w:shd w:val="clear" w:color="FFFFFF" w:fill="auto"/>
      </w:tcPr>
    </w:tblStylePr>
    <w:tblStylePr w:type="lastCol">
      <w:rPr>
        <w:rFonts w:ascii="Arial" w:hAnsi="Arial" w:cs="Times New Roman"/>
        <w:i/>
        <w:color w:val="C3D69B"/>
        <w:sz w:val="22"/>
      </w:rPr>
      <w:tblPr/>
      <w:tcPr>
        <w:tcBorders>
          <w:top w:val="none" w:sz="0" w:space="0" w:color="000000"/>
          <w:left w:val="single" w:sz="4" w:space="0" w:color="C3D69B"/>
          <w:bottom w:val="none" w:sz="0" w:space="0" w:color="000000"/>
          <w:right w:val="none" w:sz="0" w:space="0" w:color="000000"/>
        </w:tcBorders>
        <w:shd w:val="clear" w:color="FFFFFF" w:fill="auto"/>
      </w:tcPr>
    </w:tblStylePr>
    <w:tblStylePr w:type="band1Vert">
      <w:rPr>
        <w:rFonts w:cs="Times New Roman"/>
      </w:rPr>
      <w:tblPr/>
      <w:tcPr>
        <w:shd w:val="clear" w:color="E5EED5" w:fill="E5EED5"/>
      </w:tcPr>
    </w:tblStylePr>
    <w:tblStylePr w:type="band1Horz">
      <w:rPr>
        <w:rFonts w:ascii="Arial" w:hAnsi="Arial" w:cs="Times New Roman"/>
        <w:color w:val="C3D69B"/>
        <w:sz w:val="22"/>
      </w:rPr>
      <w:tblPr/>
      <w:tcPr>
        <w:shd w:val="clear" w:color="E5EED5" w:fill="E5EED5"/>
      </w:tcPr>
    </w:tblStylePr>
    <w:tblStylePr w:type="band2Horz">
      <w:rPr>
        <w:rFonts w:ascii="Arial" w:hAnsi="Arial" w:cs="Times New Roman"/>
        <w:color w:val="C3D69B"/>
        <w:sz w:val="22"/>
      </w:rPr>
    </w:tblStylePr>
  </w:style>
  <w:style w:type="table" w:customStyle="1" w:styleId="ListTable7Colorful-Accent4">
    <w:name w:val="List Table 7 Colorful - Accent 4"/>
    <w:basedOn w:val="a4"/>
    <w:uiPriority w:val="99"/>
    <w:rsid w:val="00A13608"/>
    <w:rPr>
      <w:rFonts w:cs="Times New Roman"/>
    </w:rPr>
    <w:tblPr>
      <w:tblStyleRowBandSize w:val="1"/>
      <w:tblStyleColBandSize w:val="1"/>
      <w:tblBorders>
        <w:right w:val="single" w:sz="4" w:space="0" w:color="B2A1C6"/>
      </w:tblBorders>
    </w:tblPr>
    <w:tblStylePr w:type="firstRow">
      <w:rPr>
        <w:rFonts w:ascii="Arial" w:hAnsi="Arial" w:cs="Times New Roman"/>
        <w:i/>
        <w:color w:val="B2A1C6"/>
        <w:sz w:val="22"/>
      </w:rPr>
      <w:tblPr/>
      <w:tcPr>
        <w:tcBorders>
          <w:top w:val="none" w:sz="0" w:space="0" w:color="000000"/>
          <w:left w:val="none" w:sz="0" w:space="0" w:color="000000"/>
          <w:bottom w:val="single" w:sz="4" w:space="0" w:color="B2A1C6"/>
          <w:right w:val="none" w:sz="0" w:space="0" w:color="000000"/>
        </w:tcBorders>
        <w:shd w:val="clear" w:color="FFFFFF" w:fill="FFFFFF"/>
      </w:tcPr>
    </w:tblStylePr>
    <w:tblStylePr w:type="lastRow">
      <w:rPr>
        <w:rFonts w:ascii="Arial" w:hAnsi="Arial" w:cs="Times New Roman"/>
        <w:i/>
        <w:color w:val="B2A1C6"/>
        <w:sz w:val="22"/>
      </w:rPr>
      <w:tblPr/>
      <w:tcPr>
        <w:tcBorders>
          <w:top w:val="single" w:sz="4" w:space="0" w:color="B2A1C6"/>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cs="Times New Roman"/>
        <w:i/>
        <w:color w:val="B2A1C6"/>
        <w:sz w:val="22"/>
      </w:rPr>
      <w:tblPr/>
      <w:tcPr>
        <w:tcBorders>
          <w:top w:val="none" w:sz="0" w:space="0" w:color="000000"/>
          <w:left w:val="none" w:sz="0" w:space="0" w:color="000000"/>
          <w:bottom w:val="none" w:sz="0" w:space="0" w:color="000000"/>
          <w:right w:val="single" w:sz="4" w:space="0" w:color="B2A1C6"/>
        </w:tcBorders>
        <w:shd w:val="clear" w:color="FFFFFF" w:fill="auto"/>
      </w:tcPr>
    </w:tblStylePr>
    <w:tblStylePr w:type="lastCol">
      <w:rPr>
        <w:rFonts w:ascii="Arial" w:hAnsi="Arial" w:cs="Times New Roman"/>
        <w:i/>
        <w:color w:val="B2A1C6"/>
        <w:sz w:val="22"/>
      </w:rPr>
      <w:tblPr/>
      <w:tcPr>
        <w:tcBorders>
          <w:top w:val="none" w:sz="0" w:space="0" w:color="000000"/>
          <w:left w:val="single" w:sz="4" w:space="0" w:color="B2A1C6"/>
          <w:bottom w:val="none" w:sz="0" w:space="0" w:color="000000"/>
          <w:right w:val="none" w:sz="0" w:space="0" w:color="000000"/>
        </w:tcBorders>
        <w:shd w:val="clear" w:color="FFFFFF" w:fill="auto"/>
      </w:tcPr>
    </w:tblStylePr>
    <w:tblStylePr w:type="band1Vert">
      <w:rPr>
        <w:rFonts w:cs="Times New Roman"/>
      </w:rPr>
      <w:tblPr/>
      <w:tcPr>
        <w:shd w:val="clear" w:color="DFD8E7" w:fill="DFD8E7"/>
      </w:tcPr>
    </w:tblStylePr>
    <w:tblStylePr w:type="band1Horz">
      <w:rPr>
        <w:rFonts w:ascii="Arial" w:hAnsi="Arial" w:cs="Times New Roman"/>
        <w:color w:val="B2A1C6"/>
        <w:sz w:val="22"/>
      </w:rPr>
      <w:tblPr/>
      <w:tcPr>
        <w:shd w:val="clear" w:color="DFD8E7" w:fill="DFD8E7"/>
      </w:tcPr>
    </w:tblStylePr>
    <w:tblStylePr w:type="band2Horz">
      <w:rPr>
        <w:rFonts w:ascii="Arial" w:hAnsi="Arial" w:cs="Times New Roman"/>
        <w:color w:val="B2A1C6"/>
        <w:sz w:val="22"/>
      </w:rPr>
    </w:tblStylePr>
  </w:style>
  <w:style w:type="table" w:customStyle="1" w:styleId="ListTable7Colorful-Accent5">
    <w:name w:val="List Table 7 Colorful - Accent 5"/>
    <w:basedOn w:val="a4"/>
    <w:uiPriority w:val="99"/>
    <w:rsid w:val="00A13608"/>
    <w:rPr>
      <w:rFonts w:cs="Times New Roman"/>
    </w:rPr>
    <w:tblPr>
      <w:tblStyleRowBandSize w:val="1"/>
      <w:tblStyleColBandSize w:val="1"/>
      <w:tblBorders>
        <w:right w:val="single" w:sz="4" w:space="0" w:color="92CCDC"/>
      </w:tblBorders>
    </w:tblPr>
    <w:tblStylePr w:type="firstRow">
      <w:rPr>
        <w:rFonts w:ascii="Arial" w:hAnsi="Arial" w:cs="Times New Roman"/>
        <w:i/>
        <w:color w:val="92CCDC"/>
        <w:sz w:val="22"/>
      </w:rPr>
      <w:tblPr/>
      <w:tcPr>
        <w:tcBorders>
          <w:top w:val="none" w:sz="0" w:space="0" w:color="000000"/>
          <w:left w:val="none" w:sz="0" w:space="0" w:color="000000"/>
          <w:bottom w:val="single" w:sz="4" w:space="0" w:color="92CCDC"/>
          <w:right w:val="none" w:sz="0" w:space="0" w:color="000000"/>
        </w:tcBorders>
        <w:shd w:val="clear" w:color="FFFFFF" w:fill="FFFFFF"/>
      </w:tcPr>
    </w:tblStylePr>
    <w:tblStylePr w:type="lastRow">
      <w:rPr>
        <w:rFonts w:ascii="Arial" w:hAnsi="Arial" w:cs="Times New Roman"/>
        <w:i/>
        <w:color w:val="92CCDC"/>
        <w:sz w:val="22"/>
      </w:rPr>
      <w:tblPr/>
      <w:tcPr>
        <w:tcBorders>
          <w:top w:val="single" w:sz="4" w:space="0" w:color="92CCDC"/>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cs="Times New Roman"/>
        <w:i/>
        <w:color w:val="92CCDC"/>
        <w:sz w:val="22"/>
      </w:rPr>
      <w:tblPr/>
      <w:tcPr>
        <w:tcBorders>
          <w:top w:val="none" w:sz="0" w:space="0" w:color="000000"/>
          <w:left w:val="none" w:sz="0" w:space="0" w:color="000000"/>
          <w:bottom w:val="none" w:sz="0" w:space="0" w:color="000000"/>
          <w:right w:val="single" w:sz="4" w:space="0" w:color="92CCDC"/>
        </w:tcBorders>
        <w:shd w:val="clear" w:color="FFFFFF" w:fill="auto"/>
      </w:tcPr>
    </w:tblStylePr>
    <w:tblStylePr w:type="lastCol">
      <w:rPr>
        <w:rFonts w:ascii="Arial" w:hAnsi="Arial" w:cs="Times New Roman"/>
        <w:i/>
        <w:color w:val="92CCDC"/>
        <w:sz w:val="22"/>
      </w:rPr>
      <w:tblPr/>
      <w:tcPr>
        <w:tcBorders>
          <w:top w:val="none" w:sz="0" w:space="0" w:color="000000"/>
          <w:left w:val="single" w:sz="4" w:space="0" w:color="92CCDC"/>
          <w:bottom w:val="none" w:sz="0" w:space="0" w:color="000000"/>
          <w:right w:val="none" w:sz="0" w:space="0" w:color="000000"/>
        </w:tcBorders>
        <w:shd w:val="clear" w:color="FFFFFF" w:fill="auto"/>
      </w:tcPr>
    </w:tblStylePr>
    <w:tblStylePr w:type="band1Vert">
      <w:rPr>
        <w:rFonts w:cs="Times New Roman"/>
      </w:rPr>
      <w:tblPr/>
      <w:tcPr>
        <w:shd w:val="clear" w:color="D1EAF0" w:fill="D1EAF0"/>
      </w:tcPr>
    </w:tblStylePr>
    <w:tblStylePr w:type="band1Horz">
      <w:rPr>
        <w:rFonts w:ascii="Arial" w:hAnsi="Arial" w:cs="Times New Roman"/>
        <w:color w:val="92CCDC"/>
        <w:sz w:val="22"/>
      </w:rPr>
      <w:tblPr/>
      <w:tcPr>
        <w:shd w:val="clear" w:color="D1EAF0" w:fill="D1EAF0"/>
      </w:tcPr>
    </w:tblStylePr>
    <w:tblStylePr w:type="band2Horz">
      <w:rPr>
        <w:rFonts w:ascii="Arial" w:hAnsi="Arial" w:cs="Times New Roman"/>
        <w:color w:val="92CCDC"/>
        <w:sz w:val="22"/>
      </w:rPr>
    </w:tblStylePr>
  </w:style>
  <w:style w:type="table" w:customStyle="1" w:styleId="ListTable7Colorful-Accent6">
    <w:name w:val="List Table 7 Colorful - Accent 6"/>
    <w:basedOn w:val="a4"/>
    <w:uiPriority w:val="99"/>
    <w:rsid w:val="00A13608"/>
    <w:rPr>
      <w:rFonts w:cs="Times New Roman"/>
    </w:rPr>
    <w:tblPr>
      <w:tblStyleRowBandSize w:val="1"/>
      <w:tblStyleColBandSize w:val="1"/>
      <w:tblBorders>
        <w:right w:val="single" w:sz="4" w:space="0" w:color="FAC090"/>
      </w:tblBorders>
    </w:tblPr>
    <w:tblStylePr w:type="firstRow">
      <w:rPr>
        <w:rFonts w:ascii="Arial" w:hAnsi="Arial" w:cs="Times New Roman"/>
        <w:i/>
        <w:color w:val="FAC090"/>
        <w:sz w:val="22"/>
      </w:rPr>
      <w:tblPr/>
      <w:tcPr>
        <w:tcBorders>
          <w:top w:val="none" w:sz="0" w:space="0" w:color="000000"/>
          <w:left w:val="none" w:sz="0" w:space="0" w:color="000000"/>
          <w:bottom w:val="single" w:sz="4" w:space="0" w:color="FAC090"/>
          <w:right w:val="none" w:sz="0" w:space="0" w:color="000000"/>
        </w:tcBorders>
        <w:shd w:val="clear" w:color="FFFFFF" w:fill="FFFFFF"/>
      </w:tcPr>
    </w:tblStylePr>
    <w:tblStylePr w:type="lastRow">
      <w:rPr>
        <w:rFonts w:ascii="Arial" w:hAnsi="Arial" w:cs="Times New Roman"/>
        <w:i/>
        <w:color w:val="FAC090"/>
        <w:sz w:val="22"/>
      </w:rPr>
      <w:tblPr/>
      <w:tcPr>
        <w:tcBorders>
          <w:top w:val="single" w:sz="4" w:space="0" w:color="FAC090"/>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cs="Times New Roman"/>
        <w:i/>
        <w:color w:val="FAC090"/>
        <w:sz w:val="22"/>
      </w:rPr>
      <w:tblPr/>
      <w:tcPr>
        <w:tcBorders>
          <w:top w:val="none" w:sz="0" w:space="0" w:color="000000"/>
          <w:left w:val="none" w:sz="0" w:space="0" w:color="000000"/>
          <w:bottom w:val="none" w:sz="0" w:space="0" w:color="000000"/>
          <w:right w:val="single" w:sz="4" w:space="0" w:color="FAC090"/>
        </w:tcBorders>
        <w:shd w:val="clear" w:color="FFFFFF" w:fill="auto"/>
      </w:tcPr>
    </w:tblStylePr>
    <w:tblStylePr w:type="lastCol">
      <w:rPr>
        <w:rFonts w:ascii="Arial" w:hAnsi="Arial" w:cs="Times New Roman"/>
        <w:i/>
        <w:color w:val="FAC090"/>
        <w:sz w:val="22"/>
      </w:rPr>
      <w:tblPr/>
      <w:tcPr>
        <w:tcBorders>
          <w:top w:val="none" w:sz="0" w:space="0" w:color="000000"/>
          <w:left w:val="single" w:sz="4" w:space="0" w:color="FAC090"/>
          <w:bottom w:val="none" w:sz="0" w:space="0" w:color="000000"/>
          <w:right w:val="none" w:sz="0" w:space="0" w:color="000000"/>
        </w:tcBorders>
        <w:shd w:val="clear" w:color="FFFFFF" w:fill="auto"/>
      </w:tcPr>
    </w:tblStylePr>
    <w:tblStylePr w:type="band1Vert">
      <w:rPr>
        <w:rFonts w:cs="Times New Roman"/>
      </w:rPr>
      <w:tblPr/>
      <w:tcPr>
        <w:shd w:val="clear" w:color="FDE4D0" w:fill="FDE4D0"/>
      </w:tcPr>
    </w:tblStylePr>
    <w:tblStylePr w:type="band1Horz">
      <w:rPr>
        <w:rFonts w:ascii="Arial" w:hAnsi="Arial" w:cs="Times New Roman"/>
        <w:color w:val="FAC090"/>
        <w:sz w:val="22"/>
      </w:rPr>
      <w:tblPr/>
      <w:tcPr>
        <w:shd w:val="clear" w:color="FDE4D0" w:fill="FDE4D0"/>
      </w:tcPr>
    </w:tblStylePr>
    <w:tblStylePr w:type="band2Horz">
      <w:rPr>
        <w:rFonts w:ascii="Arial" w:hAnsi="Arial" w:cs="Times New Roman"/>
        <w:color w:val="FAC090"/>
        <w:sz w:val="22"/>
      </w:rPr>
    </w:tblStylePr>
  </w:style>
  <w:style w:type="table" w:customStyle="1" w:styleId="Lined-Accent">
    <w:name w:val="Lined - Accent"/>
    <w:basedOn w:val="a4"/>
    <w:uiPriority w:val="99"/>
    <w:rsid w:val="00A13608"/>
    <w:rPr>
      <w:rFonts w:cs="Times New Roman"/>
      <w:color w:val="404040"/>
    </w:rPr>
    <w:tblPr>
      <w:tblStyleRowBandSize w:val="1"/>
      <w:tblStyleColBandSize w:val="1"/>
    </w:tblPr>
    <w:tblStylePr w:type="firstRow">
      <w:rPr>
        <w:rFonts w:ascii="Arial" w:hAnsi="Arial" w:cs="Times New Roman"/>
        <w:color w:val="F2F2F2"/>
        <w:sz w:val="22"/>
      </w:rPr>
      <w:tblPr/>
      <w:tcPr>
        <w:shd w:val="clear" w:color="7F7F7F" w:fill="7F7F7F"/>
      </w:tcPr>
    </w:tblStylePr>
    <w:tblStylePr w:type="lastRow">
      <w:rPr>
        <w:rFonts w:ascii="Arial" w:hAnsi="Arial" w:cs="Times New Roman"/>
        <w:color w:val="F2F2F2"/>
        <w:sz w:val="22"/>
      </w:rPr>
      <w:tblPr/>
      <w:tcPr>
        <w:shd w:val="clear" w:color="7F7F7F" w:fill="7F7F7F"/>
      </w:tcPr>
    </w:tblStylePr>
    <w:tblStylePr w:type="firstCol">
      <w:rPr>
        <w:rFonts w:ascii="Arial" w:hAnsi="Arial" w:cs="Times New Roman"/>
        <w:color w:val="F2F2F2"/>
        <w:sz w:val="22"/>
      </w:rPr>
      <w:tblPr/>
      <w:tcPr>
        <w:shd w:val="clear" w:color="7F7F7F" w:fill="7F7F7F"/>
      </w:tcPr>
    </w:tblStylePr>
    <w:tblStylePr w:type="lastCol">
      <w:rPr>
        <w:rFonts w:ascii="Arial" w:hAnsi="Arial" w:cs="Times New Roman"/>
        <w:color w:val="F2F2F2"/>
        <w:sz w:val="22"/>
      </w:rPr>
      <w:tblPr/>
      <w:tcPr>
        <w:shd w:val="clear" w:color="7F7F7F" w:fill="7F7F7F"/>
      </w:tcPr>
    </w:tblStylePr>
    <w:tblStylePr w:type="band1Vert">
      <w:rPr>
        <w:rFonts w:ascii="Arial" w:hAnsi="Arial" w:cs="Times New Roman"/>
        <w:color w:val="404040"/>
        <w:sz w:val="22"/>
      </w:rPr>
    </w:tblStylePr>
    <w:tblStylePr w:type="band2Vert">
      <w:rPr>
        <w:rFonts w:ascii="Arial" w:hAnsi="Arial" w:cs="Times New Roman"/>
        <w:color w:val="404040"/>
        <w:sz w:val="22"/>
      </w:rPr>
      <w:tblPr/>
      <w:tcPr>
        <w:shd w:val="clear" w:color="F2F2F2" w:fill="F2F2F2"/>
      </w:tcPr>
    </w:tblStylePr>
    <w:tblStylePr w:type="band1Horz">
      <w:rPr>
        <w:rFonts w:ascii="Arial" w:hAnsi="Arial" w:cs="Times New Roman"/>
        <w:color w:val="404040"/>
        <w:sz w:val="22"/>
      </w:rPr>
    </w:tblStylePr>
    <w:tblStylePr w:type="band2Horz">
      <w:rPr>
        <w:rFonts w:ascii="Arial" w:hAnsi="Arial" w:cs="Times New Roman"/>
        <w:color w:val="404040"/>
        <w:sz w:val="22"/>
      </w:rPr>
      <w:tblPr/>
      <w:tcPr>
        <w:shd w:val="clear" w:color="F2F2F2" w:fill="F2F2F2"/>
      </w:tcPr>
    </w:tblStylePr>
  </w:style>
  <w:style w:type="table" w:customStyle="1" w:styleId="Lined-Accent1">
    <w:name w:val="Lined - Accent 1"/>
    <w:basedOn w:val="a4"/>
    <w:uiPriority w:val="99"/>
    <w:rsid w:val="00A13608"/>
    <w:rPr>
      <w:rFonts w:cs="Times New Roman"/>
      <w:color w:val="404040"/>
    </w:rPr>
    <w:tblPr>
      <w:tblStyleRowBandSize w:val="1"/>
      <w:tblStyleColBandSize w:val="1"/>
    </w:tblPr>
    <w:tblStylePr w:type="firstRow">
      <w:rPr>
        <w:rFonts w:ascii="Arial" w:hAnsi="Arial" w:cs="Times New Roman"/>
        <w:color w:val="F2F2F2"/>
        <w:sz w:val="22"/>
      </w:rPr>
      <w:tblPr/>
      <w:tcPr>
        <w:shd w:val="clear" w:color="5D8AC2" w:fill="5D8AC2"/>
      </w:tcPr>
    </w:tblStylePr>
    <w:tblStylePr w:type="lastRow">
      <w:rPr>
        <w:rFonts w:ascii="Arial" w:hAnsi="Arial" w:cs="Times New Roman"/>
        <w:color w:val="F2F2F2"/>
        <w:sz w:val="22"/>
      </w:rPr>
      <w:tblPr/>
      <w:tcPr>
        <w:shd w:val="clear" w:color="5D8AC2" w:fill="5D8AC2"/>
      </w:tcPr>
    </w:tblStylePr>
    <w:tblStylePr w:type="firstCol">
      <w:rPr>
        <w:rFonts w:ascii="Arial" w:hAnsi="Arial" w:cs="Times New Roman"/>
        <w:color w:val="F2F2F2"/>
        <w:sz w:val="22"/>
      </w:rPr>
      <w:tblPr/>
      <w:tcPr>
        <w:shd w:val="clear" w:color="5D8AC2" w:fill="5D8AC2"/>
      </w:tcPr>
    </w:tblStylePr>
    <w:tblStylePr w:type="lastCol">
      <w:rPr>
        <w:rFonts w:ascii="Arial" w:hAnsi="Arial" w:cs="Times New Roman"/>
        <w:color w:val="F2F2F2"/>
        <w:sz w:val="22"/>
      </w:rPr>
      <w:tblPr/>
      <w:tcPr>
        <w:shd w:val="clear" w:color="5D8AC2" w:fill="5D8AC2"/>
      </w:tcPr>
    </w:tblStylePr>
    <w:tblStylePr w:type="band1Vert">
      <w:rPr>
        <w:rFonts w:ascii="Arial" w:hAnsi="Arial" w:cs="Times New Roman"/>
        <w:color w:val="404040"/>
        <w:sz w:val="22"/>
      </w:rPr>
    </w:tblStylePr>
    <w:tblStylePr w:type="band2Vert">
      <w:rPr>
        <w:rFonts w:ascii="Arial" w:hAnsi="Arial" w:cs="Times New Roman"/>
        <w:color w:val="404040"/>
        <w:sz w:val="22"/>
      </w:rPr>
      <w:tblPr/>
      <w:tcPr>
        <w:shd w:val="clear" w:color="C7D7EA" w:fill="C7D7EA"/>
      </w:tcPr>
    </w:tblStylePr>
    <w:tblStylePr w:type="band1Horz">
      <w:rPr>
        <w:rFonts w:ascii="Arial" w:hAnsi="Arial" w:cs="Times New Roman"/>
        <w:color w:val="404040"/>
        <w:sz w:val="22"/>
      </w:rPr>
    </w:tblStylePr>
    <w:tblStylePr w:type="band2Horz">
      <w:rPr>
        <w:rFonts w:ascii="Arial" w:hAnsi="Arial" w:cs="Times New Roman"/>
        <w:color w:val="404040"/>
        <w:sz w:val="22"/>
      </w:rPr>
      <w:tblPr/>
      <w:tcPr>
        <w:shd w:val="clear" w:color="C7D7EA" w:fill="C7D7EA"/>
      </w:tcPr>
    </w:tblStylePr>
  </w:style>
  <w:style w:type="table" w:customStyle="1" w:styleId="Lined-Accent2">
    <w:name w:val="Lined - Accent 2"/>
    <w:basedOn w:val="a4"/>
    <w:uiPriority w:val="99"/>
    <w:rsid w:val="00A13608"/>
    <w:rPr>
      <w:rFonts w:cs="Times New Roman"/>
      <w:color w:val="404040"/>
    </w:rPr>
    <w:tblPr>
      <w:tblStyleRowBandSize w:val="1"/>
      <w:tblStyleColBandSize w:val="1"/>
    </w:tblPr>
    <w:tblStylePr w:type="firstRow">
      <w:rPr>
        <w:rFonts w:ascii="Arial" w:hAnsi="Arial" w:cs="Times New Roman"/>
        <w:color w:val="F2F2F2"/>
        <w:sz w:val="22"/>
      </w:rPr>
      <w:tblPr/>
      <w:tcPr>
        <w:shd w:val="clear" w:color="D99695" w:fill="D99695"/>
      </w:tcPr>
    </w:tblStylePr>
    <w:tblStylePr w:type="lastRow">
      <w:rPr>
        <w:rFonts w:ascii="Arial" w:hAnsi="Arial" w:cs="Times New Roman"/>
        <w:color w:val="F2F2F2"/>
        <w:sz w:val="22"/>
      </w:rPr>
      <w:tblPr/>
      <w:tcPr>
        <w:shd w:val="clear" w:color="D99695" w:fill="D99695"/>
      </w:tcPr>
    </w:tblStylePr>
    <w:tblStylePr w:type="firstCol">
      <w:rPr>
        <w:rFonts w:ascii="Arial" w:hAnsi="Arial" w:cs="Times New Roman"/>
        <w:color w:val="F2F2F2"/>
        <w:sz w:val="22"/>
      </w:rPr>
      <w:tblPr/>
      <w:tcPr>
        <w:shd w:val="clear" w:color="D99695" w:fill="D99695"/>
      </w:tcPr>
    </w:tblStylePr>
    <w:tblStylePr w:type="lastCol">
      <w:rPr>
        <w:rFonts w:ascii="Arial" w:hAnsi="Arial" w:cs="Times New Roman"/>
        <w:color w:val="F2F2F2"/>
        <w:sz w:val="22"/>
      </w:rPr>
      <w:tblPr/>
      <w:tcPr>
        <w:shd w:val="clear" w:color="D99695" w:fill="D99695"/>
      </w:tcPr>
    </w:tblStylePr>
    <w:tblStylePr w:type="band1Vert">
      <w:rPr>
        <w:rFonts w:ascii="Arial" w:hAnsi="Arial" w:cs="Times New Roman"/>
        <w:color w:val="404040"/>
        <w:sz w:val="22"/>
      </w:rPr>
    </w:tblStylePr>
    <w:tblStylePr w:type="band2Vert">
      <w:rPr>
        <w:rFonts w:ascii="Arial" w:hAnsi="Arial" w:cs="Times New Roman"/>
        <w:color w:val="404040"/>
        <w:sz w:val="22"/>
      </w:rPr>
      <w:tblPr/>
      <w:tcPr>
        <w:shd w:val="clear" w:color="F2DCDC" w:fill="F2DCDC"/>
      </w:tcPr>
    </w:tblStylePr>
    <w:tblStylePr w:type="band1Horz">
      <w:rPr>
        <w:rFonts w:ascii="Arial" w:hAnsi="Arial" w:cs="Times New Roman"/>
        <w:color w:val="404040"/>
        <w:sz w:val="22"/>
      </w:rPr>
    </w:tblStylePr>
    <w:tblStylePr w:type="band2Horz">
      <w:rPr>
        <w:rFonts w:ascii="Arial" w:hAnsi="Arial" w:cs="Times New Roman"/>
        <w:color w:val="404040"/>
        <w:sz w:val="22"/>
      </w:rPr>
      <w:tblPr/>
      <w:tcPr>
        <w:shd w:val="clear" w:color="F2DCDC" w:fill="F2DCDC"/>
      </w:tcPr>
    </w:tblStylePr>
  </w:style>
  <w:style w:type="table" w:customStyle="1" w:styleId="Lined-Accent3">
    <w:name w:val="Lined - Accent 3"/>
    <w:basedOn w:val="a4"/>
    <w:uiPriority w:val="99"/>
    <w:rsid w:val="00A13608"/>
    <w:rPr>
      <w:rFonts w:cs="Times New Roman"/>
      <w:color w:val="404040"/>
    </w:rPr>
    <w:tblPr>
      <w:tblStyleRowBandSize w:val="1"/>
      <w:tblStyleColBandSize w:val="1"/>
    </w:tblPr>
    <w:tblStylePr w:type="firstRow">
      <w:rPr>
        <w:rFonts w:ascii="Arial" w:hAnsi="Arial" w:cs="Times New Roman"/>
        <w:color w:val="F2F2F2"/>
        <w:sz w:val="22"/>
      </w:rPr>
      <w:tblPr/>
      <w:tcPr>
        <w:shd w:val="clear" w:color="9ABB59" w:fill="9ABB59"/>
      </w:tcPr>
    </w:tblStylePr>
    <w:tblStylePr w:type="lastRow">
      <w:rPr>
        <w:rFonts w:ascii="Arial" w:hAnsi="Arial" w:cs="Times New Roman"/>
        <w:color w:val="F2F2F2"/>
        <w:sz w:val="22"/>
      </w:rPr>
      <w:tblPr/>
      <w:tcPr>
        <w:shd w:val="clear" w:color="9ABB59" w:fill="9ABB59"/>
      </w:tcPr>
    </w:tblStylePr>
    <w:tblStylePr w:type="firstCol">
      <w:rPr>
        <w:rFonts w:ascii="Arial" w:hAnsi="Arial" w:cs="Times New Roman"/>
        <w:color w:val="F2F2F2"/>
        <w:sz w:val="22"/>
      </w:rPr>
      <w:tblPr/>
      <w:tcPr>
        <w:shd w:val="clear" w:color="9ABB59" w:fill="9ABB59"/>
      </w:tcPr>
    </w:tblStylePr>
    <w:tblStylePr w:type="lastCol">
      <w:rPr>
        <w:rFonts w:ascii="Arial" w:hAnsi="Arial" w:cs="Times New Roman"/>
        <w:color w:val="F2F2F2"/>
        <w:sz w:val="22"/>
      </w:rPr>
      <w:tblPr/>
      <w:tcPr>
        <w:shd w:val="clear" w:color="9ABB59" w:fill="9ABB59"/>
      </w:tcPr>
    </w:tblStylePr>
    <w:tblStylePr w:type="band1Vert">
      <w:rPr>
        <w:rFonts w:ascii="Arial" w:hAnsi="Arial" w:cs="Times New Roman"/>
        <w:color w:val="404040"/>
        <w:sz w:val="22"/>
      </w:rPr>
    </w:tblStylePr>
    <w:tblStylePr w:type="band2Vert">
      <w:rPr>
        <w:rFonts w:ascii="Arial" w:hAnsi="Arial" w:cs="Times New Roman"/>
        <w:color w:val="404040"/>
        <w:sz w:val="22"/>
      </w:rPr>
      <w:tblPr/>
      <w:tcPr>
        <w:shd w:val="clear" w:color="EAF1DC" w:fill="EAF1DC"/>
      </w:tcPr>
    </w:tblStylePr>
    <w:tblStylePr w:type="band1Horz">
      <w:rPr>
        <w:rFonts w:ascii="Arial" w:hAnsi="Arial" w:cs="Times New Roman"/>
        <w:color w:val="404040"/>
        <w:sz w:val="22"/>
      </w:rPr>
    </w:tblStylePr>
    <w:tblStylePr w:type="band2Horz">
      <w:rPr>
        <w:rFonts w:ascii="Arial" w:hAnsi="Arial" w:cs="Times New Roman"/>
        <w:color w:val="404040"/>
        <w:sz w:val="22"/>
      </w:rPr>
      <w:tblPr/>
      <w:tcPr>
        <w:shd w:val="clear" w:color="EAF1DC" w:fill="EAF1DC"/>
      </w:tcPr>
    </w:tblStylePr>
  </w:style>
  <w:style w:type="table" w:customStyle="1" w:styleId="Lined-Accent4">
    <w:name w:val="Lined - Accent 4"/>
    <w:basedOn w:val="a4"/>
    <w:uiPriority w:val="99"/>
    <w:rsid w:val="00A13608"/>
    <w:rPr>
      <w:rFonts w:cs="Times New Roman"/>
      <w:color w:val="404040"/>
    </w:rPr>
    <w:tblPr>
      <w:tblStyleRowBandSize w:val="1"/>
      <w:tblStyleColBandSize w:val="1"/>
    </w:tblPr>
    <w:tblStylePr w:type="firstRow">
      <w:rPr>
        <w:rFonts w:ascii="Arial" w:hAnsi="Arial" w:cs="Times New Roman"/>
        <w:color w:val="F2F2F2"/>
        <w:sz w:val="22"/>
      </w:rPr>
      <w:tblPr/>
      <w:tcPr>
        <w:shd w:val="clear" w:color="B2A1C6" w:fill="B2A1C6"/>
      </w:tcPr>
    </w:tblStylePr>
    <w:tblStylePr w:type="lastRow">
      <w:rPr>
        <w:rFonts w:ascii="Arial" w:hAnsi="Arial" w:cs="Times New Roman"/>
        <w:color w:val="F2F2F2"/>
        <w:sz w:val="22"/>
      </w:rPr>
      <w:tblPr/>
      <w:tcPr>
        <w:shd w:val="clear" w:color="B2A1C6" w:fill="B2A1C6"/>
      </w:tcPr>
    </w:tblStylePr>
    <w:tblStylePr w:type="firstCol">
      <w:rPr>
        <w:rFonts w:ascii="Arial" w:hAnsi="Arial" w:cs="Times New Roman"/>
        <w:color w:val="F2F2F2"/>
        <w:sz w:val="22"/>
      </w:rPr>
      <w:tblPr/>
      <w:tcPr>
        <w:shd w:val="clear" w:color="B2A1C6" w:fill="B2A1C6"/>
      </w:tcPr>
    </w:tblStylePr>
    <w:tblStylePr w:type="lastCol">
      <w:rPr>
        <w:rFonts w:ascii="Arial" w:hAnsi="Arial" w:cs="Times New Roman"/>
        <w:color w:val="F2F2F2"/>
        <w:sz w:val="22"/>
      </w:rPr>
      <w:tblPr/>
      <w:tcPr>
        <w:shd w:val="clear" w:color="B2A1C6" w:fill="B2A1C6"/>
      </w:tcPr>
    </w:tblStylePr>
    <w:tblStylePr w:type="band1Vert">
      <w:rPr>
        <w:rFonts w:ascii="Arial" w:hAnsi="Arial" w:cs="Times New Roman"/>
        <w:color w:val="404040"/>
        <w:sz w:val="22"/>
      </w:rPr>
    </w:tblStylePr>
    <w:tblStylePr w:type="band2Vert">
      <w:rPr>
        <w:rFonts w:ascii="Arial" w:hAnsi="Arial" w:cs="Times New Roman"/>
        <w:color w:val="404040"/>
        <w:sz w:val="22"/>
      </w:rPr>
      <w:tblPr/>
      <w:tcPr>
        <w:shd w:val="clear" w:color="E5DFEC" w:fill="E5DFEC"/>
      </w:tcPr>
    </w:tblStylePr>
    <w:tblStylePr w:type="band1Horz">
      <w:rPr>
        <w:rFonts w:ascii="Arial" w:hAnsi="Arial" w:cs="Times New Roman"/>
        <w:color w:val="404040"/>
        <w:sz w:val="22"/>
      </w:rPr>
    </w:tblStylePr>
    <w:tblStylePr w:type="band2Horz">
      <w:rPr>
        <w:rFonts w:ascii="Arial" w:hAnsi="Arial" w:cs="Times New Roman"/>
        <w:color w:val="404040"/>
        <w:sz w:val="22"/>
      </w:rPr>
      <w:tblPr/>
      <w:tcPr>
        <w:shd w:val="clear" w:color="E5DFEC" w:fill="E5DFEC"/>
      </w:tcPr>
    </w:tblStylePr>
  </w:style>
  <w:style w:type="table" w:customStyle="1" w:styleId="Lined-Accent5">
    <w:name w:val="Lined - Accent 5"/>
    <w:basedOn w:val="a4"/>
    <w:uiPriority w:val="99"/>
    <w:rsid w:val="00A13608"/>
    <w:rPr>
      <w:rFonts w:cs="Times New Roman"/>
      <w:color w:val="404040"/>
    </w:rPr>
    <w:tblPr>
      <w:tblStyleRowBandSize w:val="1"/>
      <w:tblStyleColBandSize w:val="1"/>
    </w:tblPr>
    <w:tblStylePr w:type="firstRow">
      <w:rPr>
        <w:rFonts w:ascii="Arial" w:hAnsi="Arial" w:cs="Times New Roman"/>
        <w:color w:val="F2F2F2"/>
        <w:sz w:val="22"/>
      </w:rPr>
      <w:tblPr/>
      <w:tcPr>
        <w:shd w:val="clear" w:color="4BACC6" w:fill="4BACC6"/>
      </w:tcPr>
    </w:tblStylePr>
    <w:tblStylePr w:type="lastRow">
      <w:rPr>
        <w:rFonts w:ascii="Arial" w:hAnsi="Arial" w:cs="Times New Roman"/>
        <w:color w:val="F2F2F2"/>
        <w:sz w:val="22"/>
      </w:rPr>
      <w:tblPr/>
      <w:tcPr>
        <w:shd w:val="clear" w:color="4BACC6" w:fill="4BACC6"/>
      </w:tcPr>
    </w:tblStylePr>
    <w:tblStylePr w:type="firstCol">
      <w:rPr>
        <w:rFonts w:ascii="Arial" w:hAnsi="Arial" w:cs="Times New Roman"/>
        <w:color w:val="F2F2F2"/>
        <w:sz w:val="22"/>
      </w:rPr>
      <w:tblPr/>
      <w:tcPr>
        <w:shd w:val="clear" w:color="4BACC6" w:fill="4BACC6"/>
      </w:tcPr>
    </w:tblStylePr>
    <w:tblStylePr w:type="lastCol">
      <w:rPr>
        <w:rFonts w:ascii="Arial" w:hAnsi="Arial" w:cs="Times New Roman"/>
        <w:color w:val="F2F2F2"/>
        <w:sz w:val="22"/>
      </w:rPr>
      <w:tblPr/>
      <w:tcPr>
        <w:shd w:val="clear" w:color="4BACC6" w:fill="4BACC6"/>
      </w:tcPr>
    </w:tblStylePr>
    <w:tblStylePr w:type="band1Vert">
      <w:rPr>
        <w:rFonts w:ascii="Arial" w:hAnsi="Arial" w:cs="Times New Roman"/>
        <w:color w:val="404040"/>
        <w:sz w:val="22"/>
      </w:rPr>
    </w:tblStylePr>
    <w:tblStylePr w:type="band2Vert">
      <w:rPr>
        <w:rFonts w:ascii="Arial" w:hAnsi="Arial" w:cs="Times New Roman"/>
        <w:color w:val="404040"/>
        <w:sz w:val="22"/>
      </w:rPr>
      <w:tblPr/>
      <w:tcPr>
        <w:shd w:val="clear" w:color="DAEEF3" w:fill="DAEEF3"/>
      </w:tcPr>
    </w:tblStylePr>
    <w:tblStylePr w:type="band1Horz">
      <w:rPr>
        <w:rFonts w:ascii="Arial" w:hAnsi="Arial" w:cs="Times New Roman"/>
        <w:color w:val="404040"/>
        <w:sz w:val="22"/>
      </w:rPr>
    </w:tblStylePr>
    <w:tblStylePr w:type="band2Horz">
      <w:rPr>
        <w:rFonts w:ascii="Arial" w:hAnsi="Arial" w:cs="Times New Roman"/>
        <w:color w:val="404040"/>
        <w:sz w:val="22"/>
      </w:rPr>
      <w:tblPr/>
      <w:tcPr>
        <w:shd w:val="clear" w:color="DAEEF3" w:fill="DAEEF3"/>
      </w:tcPr>
    </w:tblStylePr>
  </w:style>
  <w:style w:type="table" w:customStyle="1" w:styleId="Lined-Accent6">
    <w:name w:val="Lined - Accent 6"/>
    <w:basedOn w:val="a4"/>
    <w:uiPriority w:val="99"/>
    <w:rsid w:val="00A13608"/>
    <w:rPr>
      <w:rFonts w:cs="Times New Roman"/>
      <w:color w:val="404040"/>
    </w:rPr>
    <w:tblPr>
      <w:tblStyleRowBandSize w:val="1"/>
      <w:tblStyleColBandSize w:val="1"/>
    </w:tblPr>
    <w:tblStylePr w:type="firstRow">
      <w:rPr>
        <w:rFonts w:ascii="Arial" w:hAnsi="Arial" w:cs="Times New Roman"/>
        <w:color w:val="F2F2F2"/>
        <w:sz w:val="22"/>
      </w:rPr>
      <w:tblPr/>
      <w:tcPr>
        <w:shd w:val="clear" w:color="F79646" w:fill="F79646"/>
      </w:tcPr>
    </w:tblStylePr>
    <w:tblStylePr w:type="lastRow">
      <w:rPr>
        <w:rFonts w:ascii="Arial" w:hAnsi="Arial" w:cs="Times New Roman"/>
        <w:color w:val="F2F2F2"/>
        <w:sz w:val="22"/>
      </w:rPr>
      <w:tblPr/>
      <w:tcPr>
        <w:shd w:val="clear" w:color="F79646" w:fill="F79646"/>
      </w:tcPr>
    </w:tblStylePr>
    <w:tblStylePr w:type="firstCol">
      <w:rPr>
        <w:rFonts w:ascii="Arial" w:hAnsi="Arial" w:cs="Times New Roman"/>
        <w:color w:val="F2F2F2"/>
        <w:sz w:val="22"/>
      </w:rPr>
      <w:tblPr/>
      <w:tcPr>
        <w:shd w:val="clear" w:color="F79646" w:fill="F79646"/>
      </w:tcPr>
    </w:tblStylePr>
    <w:tblStylePr w:type="lastCol">
      <w:rPr>
        <w:rFonts w:ascii="Arial" w:hAnsi="Arial" w:cs="Times New Roman"/>
        <w:color w:val="F2F2F2"/>
        <w:sz w:val="22"/>
      </w:rPr>
      <w:tblPr/>
      <w:tcPr>
        <w:shd w:val="clear" w:color="F79646" w:fill="F79646"/>
      </w:tcPr>
    </w:tblStylePr>
    <w:tblStylePr w:type="band1Vert">
      <w:rPr>
        <w:rFonts w:ascii="Arial" w:hAnsi="Arial" w:cs="Times New Roman"/>
        <w:color w:val="404040"/>
        <w:sz w:val="22"/>
      </w:rPr>
    </w:tblStylePr>
    <w:tblStylePr w:type="band2Vert">
      <w:rPr>
        <w:rFonts w:ascii="Arial" w:hAnsi="Arial" w:cs="Times New Roman"/>
        <w:color w:val="404040"/>
        <w:sz w:val="22"/>
      </w:rPr>
      <w:tblPr/>
      <w:tcPr>
        <w:shd w:val="clear" w:color="FDE9D8" w:fill="FDE9D8"/>
      </w:tcPr>
    </w:tblStylePr>
    <w:tblStylePr w:type="band1Horz">
      <w:rPr>
        <w:rFonts w:ascii="Arial" w:hAnsi="Arial" w:cs="Times New Roman"/>
        <w:color w:val="404040"/>
        <w:sz w:val="22"/>
      </w:rPr>
    </w:tblStylePr>
    <w:tblStylePr w:type="band2Horz">
      <w:rPr>
        <w:rFonts w:ascii="Arial" w:hAnsi="Arial" w:cs="Times New Roman"/>
        <w:color w:val="404040"/>
        <w:sz w:val="22"/>
      </w:rPr>
      <w:tblPr/>
      <w:tcPr>
        <w:shd w:val="clear" w:color="FDE9D8" w:fill="FDE9D8"/>
      </w:tcPr>
    </w:tblStylePr>
  </w:style>
  <w:style w:type="table" w:customStyle="1" w:styleId="BorderedLined-Accent">
    <w:name w:val="Bordered &amp; Lined - Accent"/>
    <w:basedOn w:val="a4"/>
    <w:uiPriority w:val="99"/>
    <w:rsid w:val="00A13608"/>
    <w:rPr>
      <w:rFonts w:cs="Times New Roman"/>
      <w:color w:val="404040"/>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s="Times New Roman"/>
        <w:color w:val="F2F2F2"/>
        <w:sz w:val="22"/>
      </w:rPr>
      <w:tblPr/>
      <w:tcPr>
        <w:shd w:val="clear" w:color="7F7F7F" w:fill="7F7F7F"/>
      </w:tcPr>
    </w:tblStylePr>
    <w:tblStylePr w:type="lastRow">
      <w:rPr>
        <w:rFonts w:ascii="Arial" w:hAnsi="Arial" w:cs="Times New Roman"/>
        <w:color w:val="F2F2F2"/>
        <w:sz w:val="22"/>
      </w:rPr>
      <w:tblPr/>
      <w:tcPr>
        <w:shd w:val="clear" w:color="7F7F7F" w:fill="7F7F7F"/>
      </w:tcPr>
    </w:tblStylePr>
    <w:tblStylePr w:type="firstCol">
      <w:rPr>
        <w:rFonts w:ascii="Arial" w:hAnsi="Arial" w:cs="Times New Roman"/>
        <w:color w:val="F2F2F2"/>
        <w:sz w:val="22"/>
      </w:rPr>
      <w:tblPr/>
      <w:tcPr>
        <w:shd w:val="clear" w:color="7F7F7F" w:fill="7F7F7F"/>
      </w:tcPr>
    </w:tblStylePr>
    <w:tblStylePr w:type="lastCol">
      <w:rPr>
        <w:rFonts w:ascii="Arial" w:hAnsi="Arial" w:cs="Times New Roman"/>
        <w:color w:val="F2F2F2"/>
        <w:sz w:val="22"/>
      </w:rPr>
      <w:tblPr/>
      <w:tcPr>
        <w:shd w:val="clear" w:color="7F7F7F" w:fill="7F7F7F"/>
      </w:tcPr>
    </w:tblStylePr>
    <w:tblStylePr w:type="band1Vert">
      <w:rPr>
        <w:rFonts w:ascii="Arial" w:hAnsi="Arial" w:cs="Times New Roman"/>
        <w:color w:val="404040"/>
        <w:sz w:val="22"/>
      </w:rPr>
    </w:tblStylePr>
    <w:tblStylePr w:type="band2Vert">
      <w:rPr>
        <w:rFonts w:ascii="Arial" w:hAnsi="Arial" w:cs="Times New Roman"/>
        <w:color w:val="404040"/>
        <w:sz w:val="22"/>
      </w:rPr>
      <w:tblPr/>
      <w:tcPr>
        <w:shd w:val="clear" w:color="F2F2F2" w:fill="F2F2F2"/>
      </w:tcPr>
    </w:tblStylePr>
    <w:tblStylePr w:type="band1Horz">
      <w:rPr>
        <w:rFonts w:ascii="Arial" w:hAnsi="Arial" w:cs="Times New Roman"/>
        <w:color w:val="404040"/>
        <w:sz w:val="22"/>
      </w:rPr>
    </w:tblStylePr>
    <w:tblStylePr w:type="band2Horz">
      <w:rPr>
        <w:rFonts w:ascii="Arial" w:hAnsi="Arial" w:cs="Times New Roman"/>
        <w:color w:val="404040"/>
        <w:sz w:val="22"/>
      </w:rPr>
      <w:tblPr/>
      <w:tcPr>
        <w:shd w:val="clear" w:color="F2F2F2" w:fill="F2F2F2"/>
      </w:tcPr>
    </w:tblStylePr>
  </w:style>
  <w:style w:type="table" w:customStyle="1" w:styleId="BorderedLined-Accent1">
    <w:name w:val="Bordered &amp; Lined - Accent 1"/>
    <w:basedOn w:val="a4"/>
    <w:uiPriority w:val="99"/>
    <w:rsid w:val="00A13608"/>
    <w:rPr>
      <w:rFonts w:cs="Times New Roman"/>
      <w:color w:val="404040"/>
    </w:rPr>
    <w:tblPr>
      <w:tblStyleRowBandSize w:val="1"/>
      <w:tblStyleColBandSize w:val="1"/>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Pr>
    <w:tblStylePr w:type="firstRow">
      <w:rPr>
        <w:rFonts w:ascii="Arial" w:hAnsi="Arial" w:cs="Times New Roman"/>
        <w:color w:val="F2F2F2"/>
        <w:sz w:val="22"/>
      </w:rPr>
      <w:tblPr/>
      <w:tcPr>
        <w:shd w:val="clear" w:color="5D8AC2" w:fill="5D8AC2"/>
      </w:tcPr>
    </w:tblStylePr>
    <w:tblStylePr w:type="lastRow">
      <w:rPr>
        <w:rFonts w:ascii="Arial" w:hAnsi="Arial" w:cs="Times New Roman"/>
        <w:color w:val="F2F2F2"/>
        <w:sz w:val="22"/>
      </w:rPr>
      <w:tblPr/>
      <w:tcPr>
        <w:shd w:val="clear" w:color="5D8AC2" w:fill="5D8AC2"/>
      </w:tcPr>
    </w:tblStylePr>
    <w:tblStylePr w:type="firstCol">
      <w:rPr>
        <w:rFonts w:ascii="Arial" w:hAnsi="Arial" w:cs="Times New Roman"/>
        <w:color w:val="F2F2F2"/>
        <w:sz w:val="22"/>
      </w:rPr>
      <w:tblPr/>
      <w:tcPr>
        <w:shd w:val="clear" w:color="5D8AC2" w:fill="5D8AC2"/>
      </w:tcPr>
    </w:tblStylePr>
    <w:tblStylePr w:type="lastCol">
      <w:rPr>
        <w:rFonts w:ascii="Arial" w:hAnsi="Arial" w:cs="Times New Roman"/>
        <w:color w:val="F2F2F2"/>
        <w:sz w:val="22"/>
      </w:rPr>
      <w:tblPr/>
      <w:tcPr>
        <w:shd w:val="clear" w:color="5D8AC2" w:fill="5D8AC2"/>
      </w:tcPr>
    </w:tblStylePr>
    <w:tblStylePr w:type="band1Vert">
      <w:rPr>
        <w:rFonts w:ascii="Arial" w:hAnsi="Arial" w:cs="Times New Roman"/>
        <w:color w:val="404040"/>
        <w:sz w:val="22"/>
      </w:rPr>
    </w:tblStylePr>
    <w:tblStylePr w:type="band2Vert">
      <w:rPr>
        <w:rFonts w:ascii="Arial" w:hAnsi="Arial" w:cs="Times New Roman"/>
        <w:color w:val="404040"/>
        <w:sz w:val="22"/>
      </w:rPr>
      <w:tblPr/>
      <w:tcPr>
        <w:shd w:val="clear" w:color="C7D7EA" w:fill="C7D7EA"/>
      </w:tcPr>
    </w:tblStylePr>
    <w:tblStylePr w:type="band1Horz">
      <w:rPr>
        <w:rFonts w:ascii="Arial" w:hAnsi="Arial" w:cs="Times New Roman"/>
        <w:color w:val="404040"/>
        <w:sz w:val="22"/>
      </w:rPr>
    </w:tblStylePr>
    <w:tblStylePr w:type="band2Horz">
      <w:rPr>
        <w:rFonts w:ascii="Arial" w:hAnsi="Arial" w:cs="Times New Roman"/>
        <w:color w:val="404040"/>
        <w:sz w:val="22"/>
      </w:rPr>
      <w:tblPr/>
      <w:tcPr>
        <w:shd w:val="clear" w:color="C7D7EA" w:fill="C7D7EA"/>
      </w:tcPr>
    </w:tblStylePr>
  </w:style>
  <w:style w:type="table" w:customStyle="1" w:styleId="BorderedLined-Accent2">
    <w:name w:val="Bordered &amp; Lined - Accent 2"/>
    <w:basedOn w:val="a4"/>
    <w:uiPriority w:val="99"/>
    <w:rsid w:val="00A13608"/>
    <w:rPr>
      <w:rFonts w:cs="Times New Roman"/>
      <w:color w:val="404040"/>
    </w:rPr>
    <w:tblPr>
      <w:tblStyleRowBandSize w:val="1"/>
      <w:tblStyleColBandSize w:val="1"/>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Pr>
    <w:tblStylePr w:type="firstRow">
      <w:rPr>
        <w:rFonts w:ascii="Arial" w:hAnsi="Arial" w:cs="Times New Roman"/>
        <w:color w:val="F2F2F2"/>
        <w:sz w:val="22"/>
      </w:rPr>
      <w:tblPr/>
      <w:tcPr>
        <w:shd w:val="clear" w:color="D99695" w:fill="D99695"/>
      </w:tcPr>
    </w:tblStylePr>
    <w:tblStylePr w:type="lastRow">
      <w:rPr>
        <w:rFonts w:ascii="Arial" w:hAnsi="Arial" w:cs="Times New Roman"/>
        <w:color w:val="F2F2F2"/>
        <w:sz w:val="22"/>
      </w:rPr>
      <w:tblPr/>
      <w:tcPr>
        <w:shd w:val="clear" w:color="D99695" w:fill="D99695"/>
      </w:tcPr>
    </w:tblStylePr>
    <w:tblStylePr w:type="firstCol">
      <w:rPr>
        <w:rFonts w:ascii="Arial" w:hAnsi="Arial" w:cs="Times New Roman"/>
        <w:color w:val="F2F2F2"/>
        <w:sz w:val="22"/>
      </w:rPr>
      <w:tblPr/>
      <w:tcPr>
        <w:shd w:val="clear" w:color="D99695" w:fill="D99695"/>
      </w:tcPr>
    </w:tblStylePr>
    <w:tblStylePr w:type="lastCol">
      <w:rPr>
        <w:rFonts w:ascii="Arial" w:hAnsi="Arial" w:cs="Times New Roman"/>
        <w:color w:val="F2F2F2"/>
        <w:sz w:val="22"/>
      </w:rPr>
      <w:tblPr/>
      <w:tcPr>
        <w:shd w:val="clear" w:color="D99695" w:fill="D99695"/>
      </w:tcPr>
    </w:tblStylePr>
    <w:tblStylePr w:type="band1Vert">
      <w:rPr>
        <w:rFonts w:ascii="Arial" w:hAnsi="Arial" w:cs="Times New Roman"/>
        <w:color w:val="404040"/>
        <w:sz w:val="22"/>
      </w:rPr>
    </w:tblStylePr>
    <w:tblStylePr w:type="band2Vert">
      <w:rPr>
        <w:rFonts w:ascii="Arial" w:hAnsi="Arial" w:cs="Times New Roman"/>
        <w:color w:val="404040"/>
        <w:sz w:val="22"/>
      </w:rPr>
      <w:tblPr/>
      <w:tcPr>
        <w:shd w:val="clear" w:color="F2DCDC" w:fill="F2DCDC"/>
      </w:tcPr>
    </w:tblStylePr>
    <w:tblStylePr w:type="band1Horz">
      <w:rPr>
        <w:rFonts w:ascii="Arial" w:hAnsi="Arial" w:cs="Times New Roman"/>
        <w:color w:val="404040"/>
        <w:sz w:val="22"/>
      </w:rPr>
    </w:tblStylePr>
    <w:tblStylePr w:type="band2Horz">
      <w:rPr>
        <w:rFonts w:ascii="Arial" w:hAnsi="Arial" w:cs="Times New Roman"/>
        <w:color w:val="404040"/>
        <w:sz w:val="22"/>
      </w:rPr>
      <w:tblPr/>
      <w:tcPr>
        <w:shd w:val="clear" w:color="F2DCDC" w:fill="F2DCDC"/>
      </w:tcPr>
    </w:tblStylePr>
  </w:style>
  <w:style w:type="table" w:customStyle="1" w:styleId="BorderedLined-Accent3">
    <w:name w:val="Bordered &amp; Lined - Accent 3"/>
    <w:basedOn w:val="a4"/>
    <w:uiPriority w:val="99"/>
    <w:rsid w:val="00A13608"/>
    <w:rPr>
      <w:rFonts w:cs="Times New Roman"/>
      <w:color w:val="404040"/>
    </w:rPr>
    <w:tblPr>
      <w:tblStyleRowBandSize w:val="1"/>
      <w:tblStyleColBandSize w:val="1"/>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Pr>
    <w:tblStylePr w:type="firstRow">
      <w:rPr>
        <w:rFonts w:ascii="Arial" w:hAnsi="Arial" w:cs="Times New Roman"/>
        <w:color w:val="F2F2F2"/>
        <w:sz w:val="22"/>
      </w:rPr>
      <w:tblPr/>
      <w:tcPr>
        <w:shd w:val="clear" w:color="9ABB59" w:fill="9ABB59"/>
      </w:tcPr>
    </w:tblStylePr>
    <w:tblStylePr w:type="lastRow">
      <w:rPr>
        <w:rFonts w:ascii="Arial" w:hAnsi="Arial" w:cs="Times New Roman"/>
        <w:color w:val="F2F2F2"/>
        <w:sz w:val="22"/>
      </w:rPr>
      <w:tblPr/>
      <w:tcPr>
        <w:shd w:val="clear" w:color="9ABB59" w:fill="9ABB59"/>
      </w:tcPr>
    </w:tblStylePr>
    <w:tblStylePr w:type="firstCol">
      <w:rPr>
        <w:rFonts w:ascii="Arial" w:hAnsi="Arial" w:cs="Times New Roman"/>
        <w:color w:val="F2F2F2"/>
        <w:sz w:val="22"/>
      </w:rPr>
      <w:tblPr/>
      <w:tcPr>
        <w:shd w:val="clear" w:color="9ABB59" w:fill="9ABB59"/>
      </w:tcPr>
    </w:tblStylePr>
    <w:tblStylePr w:type="lastCol">
      <w:rPr>
        <w:rFonts w:ascii="Arial" w:hAnsi="Arial" w:cs="Times New Roman"/>
        <w:color w:val="F2F2F2"/>
        <w:sz w:val="22"/>
      </w:rPr>
      <w:tblPr/>
      <w:tcPr>
        <w:shd w:val="clear" w:color="9ABB59" w:fill="9ABB59"/>
      </w:tcPr>
    </w:tblStylePr>
    <w:tblStylePr w:type="band1Vert">
      <w:rPr>
        <w:rFonts w:ascii="Arial" w:hAnsi="Arial" w:cs="Times New Roman"/>
        <w:color w:val="404040"/>
        <w:sz w:val="22"/>
      </w:rPr>
    </w:tblStylePr>
    <w:tblStylePr w:type="band2Vert">
      <w:rPr>
        <w:rFonts w:ascii="Arial" w:hAnsi="Arial" w:cs="Times New Roman"/>
        <w:color w:val="404040"/>
        <w:sz w:val="22"/>
      </w:rPr>
      <w:tblPr/>
      <w:tcPr>
        <w:shd w:val="clear" w:color="EAF1DC" w:fill="EAF1DC"/>
      </w:tcPr>
    </w:tblStylePr>
    <w:tblStylePr w:type="band1Horz">
      <w:rPr>
        <w:rFonts w:ascii="Arial" w:hAnsi="Arial" w:cs="Times New Roman"/>
        <w:color w:val="404040"/>
        <w:sz w:val="22"/>
      </w:rPr>
    </w:tblStylePr>
    <w:tblStylePr w:type="band2Horz">
      <w:rPr>
        <w:rFonts w:ascii="Arial" w:hAnsi="Arial" w:cs="Times New Roman"/>
        <w:color w:val="404040"/>
        <w:sz w:val="22"/>
      </w:rPr>
      <w:tblPr/>
      <w:tcPr>
        <w:shd w:val="clear" w:color="EAF1DC" w:fill="EAF1DC"/>
      </w:tcPr>
    </w:tblStylePr>
  </w:style>
  <w:style w:type="table" w:customStyle="1" w:styleId="BorderedLined-Accent4">
    <w:name w:val="Bordered &amp; Lined - Accent 4"/>
    <w:basedOn w:val="a4"/>
    <w:uiPriority w:val="99"/>
    <w:rsid w:val="00A13608"/>
    <w:rPr>
      <w:rFonts w:cs="Times New Roman"/>
      <w:color w:val="404040"/>
    </w:rPr>
    <w:tblPr>
      <w:tblStyleRowBandSize w:val="1"/>
      <w:tblStyleColBandSize w:val="1"/>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Pr>
    <w:tblStylePr w:type="firstRow">
      <w:rPr>
        <w:rFonts w:ascii="Arial" w:hAnsi="Arial" w:cs="Times New Roman"/>
        <w:color w:val="F2F2F2"/>
        <w:sz w:val="22"/>
      </w:rPr>
      <w:tblPr/>
      <w:tcPr>
        <w:shd w:val="clear" w:color="B2A1C6" w:fill="B2A1C6"/>
      </w:tcPr>
    </w:tblStylePr>
    <w:tblStylePr w:type="lastRow">
      <w:rPr>
        <w:rFonts w:ascii="Arial" w:hAnsi="Arial" w:cs="Times New Roman"/>
        <w:color w:val="F2F2F2"/>
        <w:sz w:val="22"/>
      </w:rPr>
      <w:tblPr/>
      <w:tcPr>
        <w:shd w:val="clear" w:color="B2A1C6" w:fill="B2A1C6"/>
      </w:tcPr>
    </w:tblStylePr>
    <w:tblStylePr w:type="firstCol">
      <w:rPr>
        <w:rFonts w:ascii="Arial" w:hAnsi="Arial" w:cs="Times New Roman"/>
        <w:color w:val="F2F2F2"/>
        <w:sz w:val="22"/>
      </w:rPr>
      <w:tblPr/>
      <w:tcPr>
        <w:shd w:val="clear" w:color="B2A1C6" w:fill="B2A1C6"/>
      </w:tcPr>
    </w:tblStylePr>
    <w:tblStylePr w:type="lastCol">
      <w:rPr>
        <w:rFonts w:ascii="Arial" w:hAnsi="Arial" w:cs="Times New Roman"/>
        <w:color w:val="F2F2F2"/>
        <w:sz w:val="22"/>
      </w:rPr>
      <w:tblPr/>
      <w:tcPr>
        <w:shd w:val="clear" w:color="B2A1C6" w:fill="B2A1C6"/>
      </w:tcPr>
    </w:tblStylePr>
    <w:tblStylePr w:type="band1Vert">
      <w:rPr>
        <w:rFonts w:ascii="Arial" w:hAnsi="Arial" w:cs="Times New Roman"/>
        <w:color w:val="404040"/>
        <w:sz w:val="22"/>
      </w:rPr>
    </w:tblStylePr>
    <w:tblStylePr w:type="band2Vert">
      <w:rPr>
        <w:rFonts w:ascii="Arial" w:hAnsi="Arial" w:cs="Times New Roman"/>
        <w:color w:val="404040"/>
        <w:sz w:val="22"/>
      </w:rPr>
      <w:tblPr/>
      <w:tcPr>
        <w:shd w:val="clear" w:color="E5DFEC" w:fill="E5DFEC"/>
      </w:tcPr>
    </w:tblStylePr>
    <w:tblStylePr w:type="band1Horz">
      <w:rPr>
        <w:rFonts w:ascii="Arial" w:hAnsi="Arial" w:cs="Times New Roman"/>
        <w:color w:val="404040"/>
        <w:sz w:val="22"/>
      </w:rPr>
    </w:tblStylePr>
    <w:tblStylePr w:type="band2Horz">
      <w:rPr>
        <w:rFonts w:ascii="Arial" w:hAnsi="Arial" w:cs="Times New Roman"/>
        <w:color w:val="404040"/>
        <w:sz w:val="22"/>
      </w:rPr>
      <w:tblPr/>
      <w:tcPr>
        <w:shd w:val="clear" w:color="E5DFEC" w:fill="E5DFEC"/>
      </w:tcPr>
    </w:tblStylePr>
  </w:style>
  <w:style w:type="table" w:customStyle="1" w:styleId="BorderedLined-Accent5">
    <w:name w:val="Bordered &amp; Lined - Accent 5"/>
    <w:basedOn w:val="a4"/>
    <w:uiPriority w:val="99"/>
    <w:rsid w:val="00A13608"/>
    <w:rPr>
      <w:rFonts w:cs="Times New Roman"/>
      <w:color w:val="404040"/>
    </w:rPr>
    <w:tblPr>
      <w:tblStyleRowBandSize w:val="1"/>
      <w:tblStyleColBandSize w:val="1"/>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Pr>
    <w:tblStylePr w:type="firstRow">
      <w:rPr>
        <w:rFonts w:ascii="Arial" w:hAnsi="Arial" w:cs="Times New Roman"/>
        <w:color w:val="F2F2F2"/>
        <w:sz w:val="22"/>
      </w:rPr>
      <w:tblPr/>
      <w:tcPr>
        <w:shd w:val="clear" w:color="4BACC6" w:fill="4BACC6"/>
      </w:tcPr>
    </w:tblStylePr>
    <w:tblStylePr w:type="lastRow">
      <w:rPr>
        <w:rFonts w:ascii="Arial" w:hAnsi="Arial" w:cs="Times New Roman"/>
        <w:color w:val="F2F2F2"/>
        <w:sz w:val="22"/>
      </w:rPr>
      <w:tblPr/>
      <w:tcPr>
        <w:shd w:val="clear" w:color="4BACC6" w:fill="4BACC6"/>
      </w:tcPr>
    </w:tblStylePr>
    <w:tblStylePr w:type="firstCol">
      <w:rPr>
        <w:rFonts w:ascii="Arial" w:hAnsi="Arial" w:cs="Times New Roman"/>
        <w:color w:val="F2F2F2"/>
        <w:sz w:val="22"/>
      </w:rPr>
      <w:tblPr/>
      <w:tcPr>
        <w:shd w:val="clear" w:color="4BACC6" w:fill="4BACC6"/>
      </w:tcPr>
    </w:tblStylePr>
    <w:tblStylePr w:type="lastCol">
      <w:rPr>
        <w:rFonts w:ascii="Arial" w:hAnsi="Arial" w:cs="Times New Roman"/>
        <w:color w:val="F2F2F2"/>
        <w:sz w:val="22"/>
      </w:rPr>
      <w:tblPr/>
      <w:tcPr>
        <w:shd w:val="clear" w:color="4BACC6" w:fill="4BACC6"/>
      </w:tcPr>
    </w:tblStylePr>
    <w:tblStylePr w:type="band1Vert">
      <w:rPr>
        <w:rFonts w:ascii="Arial" w:hAnsi="Arial" w:cs="Times New Roman"/>
        <w:color w:val="404040"/>
        <w:sz w:val="22"/>
      </w:rPr>
    </w:tblStylePr>
    <w:tblStylePr w:type="band2Vert">
      <w:rPr>
        <w:rFonts w:ascii="Arial" w:hAnsi="Arial" w:cs="Times New Roman"/>
        <w:color w:val="404040"/>
        <w:sz w:val="22"/>
      </w:rPr>
      <w:tblPr/>
      <w:tcPr>
        <w:shd w:val="clear" w:color="DAEEF3" w:fill="DAEEF3"/>
      </w:tcPr>
    </w:tblStylePr>
    <w:tblStylePr w:type="band1Horz">
      <w:rPr>
        <w:rFonts w:ascii="Arial" w:hAnsi="Arial" w:cs="Times New Roman"/>
        <w:color w:val="404040"/>
        <w:sz w:val="22"/>
      </w:rPr>
    </w:tblStylePr>
    <w:tblStylePr w:type="band2Horz">
      <w:rPr>
        <w:rFonts w:ascii="Arial" w:hAnsi="Arial" w:cs="Times New Roman"/>
        <w:color w:val="404040"/>
        <w:sz w:val="22"/>
      </w:rPr>
      <w:tblPr/>
      <w:tcPr>
        <w:shd w:val="clear" w:color="DAEEF3" w:fill="DAEEF3"/>
      </w:tcPr>
    </w:tblStylePr>
  </w:style>
  <w:style w:type="table" w:customStyle="1" w:styleId="BorderedLined-Accent6">
    <w:name w:val="Bordered &amp; Lined - Accent 6"/>
    <w:basedOn w:val="a4"/>
    <w:uiPriority w:val="99"/>
    <w:rsid w:val="00A13608"/>
    <w:rPr>
      <w:rFonts w:cs="Times New Roman"/>
      <w:color w:val="404040"/>
    </w:rPr>
    <w:tblPr>
      <w:tblStyleRowBandSize w:val="1"/>
      <w:tblStyleColBandSize w:val="1"/>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Pr>
    <w:tblStylePr w:type="firstRow">
      <w:rPr>
        <w:rFonts w:ascii="Arial" w:hAnsi="Arial" w:cs="Times New Roman"/>
        <w:color w:val="F2F2F2"/>
        <w:sz w:val="22"/>
      </w:rPr>
      <w:tblPr/>
      <w:tcPr>
        <w:shd w:val="clear" w:color="F79646" w:fill="F79646"/>
      </w:tcPr>
    </w:tblStylePr>
    <w:tblStylePr w:type="lastRow">
      <w:rPr>
        <w:rFonts w:ascii="Arial" w:hAnsi="Arial" w:cs="Times New Roman"/>
        <w:color w:val="F2F2F2"/>
        <w:sz w:val="22"/>
      </w:rPr>
      <w:tblPr/>
      <w:tcPr>
        <w:shd w:val="clear" w:color="F79646" w:fill="F79646"/>
      </w:tcPr>
    </w:tblStylePr>
    <w:tblStylePr w:type="firstCol">
      <w:rPr>
        <w:rFonts w:ascii="Arial" w:hAnsi="Arial" w:cs="Times New Roman"/>
        <w:color w:val="F2F2F2"/>
        <w:sz w:val="22"/>
      </w:rPr>
      <w:tblPr/>
      <w:tcPr>
        <w:shd w:val="clear" w:color="F79646" w:fill="F79646"/>
      </w:tcPr>
    </w:tblStylePr>
    <w:tblStylePr w:type="lastCol">
      <w:rPr>
        <w:rFonts w:ascii="Arial" w:hAnsi="Arial" w:cs="Times New Roman"/>
        <w:color w:val="F2F2F2"/>
        <w:sz w:val="22"/>
      </w:rPr>
      <w:tblPr/>
      <w:tcPr>
        <w:shd w:val="clear" w:color="F79646" w:fill="F79646"/>
      </w:tcPr>
    </w:tblStylePr>
    <w:tblStylePr w:type="band1Vert">
      <w:rPr>
        <w:rFonts w:ascii="Arial" w:hAnsi="Arial" w:cs="Times New Roman"/>
        <w:color w:val="404040"/>
        <w:sz w:val="22"/>
      </w:rPr>
    </w:tblStylePr>
    <w:tblStylePr w:type="band2Vert">
      <w:rPr>
        <w:rFonts w:ascii="Arial" w:hAnsi="Arial" w:cs="Times New Roman"/>
        <w:color w:val="404040"/>
        <w:sz w:val="22"/>
      </w:rPr>
      <w:tblPr/>
      <w:tcPr>
        <w:shd w:val="clear" w:color="FDE9D8" w:fill="FDE9D8"/>
      </w:tcPr>
    </w:tblStylePr>
    <w:tblStylePr w:type="band1Horz">
      <w:rPr>
        <w:rFonts w:ascii="Arial" w:hAnsi="Arial" w:cs="Times New Roman"/>
        <w:color w:val="404040"/>
        <w:sz w:val="22"/>
      </w:rPr>
    </w:tblStylePr>
    <w:tblStylePr w:type="band2Horz">
      <w:rPr>
        <w:rFonts w:ascii="Arial" w:hAnsi="Arial" w:cs="Times New Roman"/>
        <w:color w:val="404040"/>
        <w:sz w:val="22"/>
      </w:rPr>
      <w:tblPr/>
      <w:tcPr>
        <w:shd w:val="clear" w:color="FDE9D8" w:fill="FDE9D8"/>
      </w:tcPr>
    </w:tblStylePr>
  </w:style>
  <w:style w:type="table" w:customStyle="1" w:styleId="Bordered">
    <w:name w:val="Bordered"/>
    <w:basedOn w:val="a4"/>
    <w:uiPriority w:val="99"/>
    <w:rsid w:val="00A13608"/>
    <w:rPr>
      <w:rFonts w:cs="Times New Roman"/>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s="Times New Roman"/>
        <w:color w:val="404040"/>
        <w:sz w:val="22"/>
      </w:rPr>
      <w:tblPr/>
      <w:tcPr>
        <w:tcBorders>
          <w:bottom w:val="single" w:sz="12" w:space="0" w:color="7F7F7F"/>
        </w:tcBorders>
      </w:tcPr>
    </w:tblStylePr>
    <w:tblStylePr w:type="lastRow">
      <w:rPr>
        <w:rFonts w:ascii="Arial" w:hAnsi="Arial" w:cs="Times New Roman"/>
        <w:color w:val="404040"/>
        <w:sz w:val="22"/>
      </w:rPr>
      <w:tblPr/>
      <w:tcPr>
        <w:tcBorders>
          <w:top w:val="single" w:sz="12" w:space="0" w:color="7F7F7F"/>
        </w:tcBorders>
      </w:tcPr>
    </w:tblStylePr>
    <w:tblStylePr w:type="firstCol">
      <w:rPr>
        <w:rFonts w:ascii="Arial" w:hAnsi="Arial" w:cs="Times New Roman"/>
        <w:color w:val="404040"/>
        <w:sz w:val="22"/>
      </w:rPr>
    </w:tblStylePr>
    <w:tblStylePr w:type="lastCol">
      <w:rPr>
        <w:rFonts w:ascii="Arial" w:hAnsi="Arial" w:cs="Times New Roman"/>
        <w:color w:val="404040"/>
        <w:sz w:val="22"/>
      </w:rPr>
      <w:tblPr/>
      <w:tcPr>
        <w:tcBorders>
          <w:left w:val="single" w:sz="12" w:space="0" w:color="7F7F7F"/>
        </w:tcBorders>
      </w:tcPr>
    </w:tblStylePr>
    <w:tblStylePr w:type="band1Horz">
      <w:rPr>
        <w:rFonts w:ascii="Arial" w:hAnsi="Arial" w:cs="Times New Roman"/>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4"/>
    <w:uiPriority w:val="99"/>
    <w:rsid w:val="00A13608"/>
    <w:rPr>
      <w:rFonts w:cs="Times New Roman"/>
    </w:rPr>
    <w:tblPr>
      <w:tblStyleRowBandSize w:val="1"/>
      <w:tblStyleColBandSize w:val="1"/>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Pr>
    <w:tblStylePr w:type="firstRow">
      <w:rPr>
        <w:rFonts w:ascii="Arial" w:hAnsi="Arial" w:cs="Times New Roman"/>
        <w:color w:val="404040"/>
        <w:sz w:val="22"/>
      </w:rPr>
      <w:tblPr/>
      <w:tcPr>
        <w:tcBorders>
          <w:bottom w:val="single" w:sz="12" w:space="0" w:color="4F81BD"/>
        </w:tcBorders>
      </w:tcPr>
    </w:tblStylePr>
    <w:tblStylePr w:type="lastRow">
      <w:rPr>
        <w:rFonts w:ascii="Arial" w:hAnsi="Arial" w:cs="Times New Roman"/>
        <w:color w:val="404040"/>
        <w:sz w:val="22"/>
      </w:rPr>
      <w:tblPr/>
      <w:tcPr>
        <w:tcBorders>
          <w:top w:val="single" w:sz="12" w:space="0" w:color="4F81BD"/>
        </w:tcBorders>
      </w:tcPr>
    </w:tblStylePr>
    <w:tblStylePr w:type="firstCol">
      <w:rPr>
        <w:rFonts w:ascii="Arial" w:hAnsi="Arial" w:cs="Times New Roman"/>
        <w:color w:val="404040"/>
        <w:sz w:val="22"/>
      </w:rPr>
    </w:tblStylePr>
    <w:tblStylePr w:type="lastCol">
      <w:rPr>
        <w:rFonts w:ascii="Arial" w:hAnsi="Arial" w:cs="Times New Roman"/>
        <w:color w:val="404040"/>
        <w:sz w:val="22"/>
      </w:rPr>
      <w:tblPr/>
      <w:tcPr>
        <w:tcBorders>
          <w:left w:val="single" w:sz="12" w:space="0" w:color="4F81BD"/>
        </w:tcBorders>
      </w:tcPr>
    </w:tblStylePr>
    <w:tblStylePr w:type="band1Horz">
      <w:rPr>
        <w:rFonts w:ascii="Arial" w:hAnsi="Arial" w:cs="Times New Roman"/>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basedOn w:val="a4"/>
    <w:uiPriority w:val="99"/>
    <w:rsid w:val="00A13608"/>
    <w:rPr>
      <w:rFonts w:cs="Times New Roman"/>
    </w:rPr>
    <w:tblPr>
      <w:tblStyleRowBandSize w:val="1"/>
      <w:tblStyleColBandSize w:val="1"/>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Pr>
    <w:tblStylePr w:type="firstRow">
      <w:rPr>
        <w:rFonts w:ascii="Arial" w:hAnsi="Arial" w:cs="Times New Roman"/>
        <w:color w:val="404040"/>
        <w:sz w:val="22"/>
      </w:rPr>
      <w:tblPr/>
      <w:tcPr>
        <w:tcBorders>
          <w:bottom w:val="single" w:sz="12" w:space="0" w:color="D99695"/>
        </w:tcBorders>
      </w:tcPr>
    </w:tblStylePr>
    <w:tblStylePr w:type="lastRow">
      <w:rPr>
        <w:rFonts w:ascii="Arial" w:hAnsi="Arial" w:cs="Times New Roman"/>
        <w:color w:val="404040"/>
        <w:sz w:val="22"/>
      </w:rPr>
      <w:tblPr/>
      <w:tcPr>
        <w:tcBorders>
          <w:top w:val="single" w:sz="12" w:space="0" w:color="D99695"/>
        </w:tcBorders>
      </w:tcPr>
    </w:tblStylePr>
    <w:tblStylePr w:type="firstCol">
      <w:rPr>
        <w:rFonts w:ascii="Arial" w:hAnsi="Arial" w:cs="Times New Roman"/>
        <w:color w:val="404040"/>
        <w:sz w:val="22"/>
      </w:rPr>
    </w:tblStylePr>
    <w:tblStylePr w:type="lastCol">
      <w:rPr>
        <w:rFonts w:ascii="Arial" w:hAnsi="Arial" w:cs="Times New Roman"/>
        <w:color w:val="404040"/>
        <w:sz w:val="22"/>
      </w:rPr>
      <w:tblPr/>
      <w:tcPr>
        <w:tcBorders>
          <w:left w:val="single" w:sz="12" w:space="0" w:color="D99695"/>
        </w:tcBorders>
      </w:tcPr>
    </w:tblStylePr>
    <w:tblStylePr w:type="band1Horz">
      <w:rPr>
        <w:rFonts w:ascii="Arial" w:hAnsi="Arial" w:cs="Times New Roman"/>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basedOn w:val="a4"/>
    <w:uiPriority w:val="99"/>
    <w:rsid w:val="00A13608"/>
    <w:rPr>
      <w:rFonts w:cs="Times New Roman"/>
    </w:rPr>
    <w:tblPr>
      <w:tblStyleRowBandSize w:val="1"/>
      <w:tblStyleColBandSize w:val="1"/>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Pr>
    <w:tblStylePr w:type="firstRow">
      <w:rPr>
        <w:rFonts w:ascii="Arial" w:hAnsi="Arial" w:cs="Times New Roman"/>
        <w:color w:val="404040"/>
        <w:sz w:val="22"/>
      </w:rPr>
      <w:tblPr/>
      <w:tcPr>
        <w:tcBorders>
          <w:bottom w:val="single" w:sz="12" w:space="0" w:color="C3D69B"/>
        </w:tcBorders>
      </w:tcPr>
    </w:tblStylePr>
    <w:tblStylePr w:type="lastRow">
      <w:rPr>
        <w:rFonts w:ascii="Arial" w:hAnsi="Arial" w:cs="Times New Roman"/>
        <w:color w:val="404040"/>
        <w:sz w:val="22"/>
      </w:rPr>
      <w:tblPr/>
      <w:tcPr>
        <w:tcBorders>
          <w:top w:val="single" w:sz="12" w:space="0" w:color="C3D69B"/>
        </w:tcBorders>
      </w:tcPr>
    </w:tblStylePr>
    <w:tblStylePr w:type="firstCol">
      <w:rPr>
        <w:rFonts w:ascii="Arial" w:hAnsi="Arial" w:cs="Times New Roman"/>
        <w:color w:val="404040"/>
        <w:sz w:val="22"/>
      </w:rPr>
    </w:tblStylePr>
    <w:tblStylePr w:type="lastCol">
      <w:rPr>
        <w:rFonts w:ascii="Arial" w:hAnsi="Arial" w:cs="Times New Roman"/>
        <w:color w:val="404040"/>
        <w:sz w:val="22"/>
      </w:rPr>
      <w:tblPr/>
      <w:tcPr>
        <w:tcBorders>
          <w:left w:val="single" w:sz="12" w:space="0" w:color="C3D69B"/>
        </w:tcBorders>
      </w:tcPr>
    </w:tblStylePr>
    <w:tblStylePr w:type="band1Horz">
      <w:rPr>
        <w:rFonts w:ascii="Arial" w:hAnsi="Arial" w:cs="Times New Roman"/>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basedOn w:val="a4"/>
    <w:uiPriority w:val="99"/>
    <w:rsid w:val="00A13608"/>
    <w:rPr>
      <w:rFonts w:cs="Times New Roman"/>
    </w:rPr>
    <w:tblPr>
      <w:tblStyleRowBandSize w:val="1"/>
      <w:tblStyleColBandSize w:val="1"/>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Pr>
    <w:tblStylePr w:type="firstRow">
      <w:rPr>
        <w:rFonts w:ascii="Arial" w:hAnsi="Arial" w:cs="Times New Roman"/>
        <w:color w:val="404040"/>
        <w:sz w:val="22"/>
      </w:rPr>
      <w:tblPr/>
      <w:tcPr>
        <w:tcBorders>
          <w:bottom w:val="single" w:sz="12" w:space="0" w:color="B2A1C6"/>
        </w:tcBorders>
      </w:tcPr>
    </w:tblStylePr>
    <w:tblStylePr w:type="lastRow">
      <w:rPr>
        <w:rFonts w:ascii="Arial" w:hAnsi="Arial" w:cs="Times New Roman"/>
        <w:color w:val="404040"/>
        <w:sz w:val="22"/>
      </w:rPr>
      <w:tblPr/>
      <w:tcPr>
        <w:tcBorders>
          <w:top w:val="single" w:sz="12" w:space="0" w:color="B2A1C6"/>
        </w:tcBorders>
      </w:tcPr>
    </w:tblStylePr>
    <w:tblStylePr w:type="firstCol">
      <w:rPr>
        <w:rFonts w:ascii="Arial" w:hAnsi="Arial" w:cs="Times New Roman"/>
        <w:color w:val="404040"/>
        <w:sz w:val="22"/>
      </w:rPr>
    </w:tblStylePr>
    <w:tblStylePr w:type="lastCol">
      <w:rPr>
        <w:rFonts w:ascii="Arial" w:hAnsi="Arial" w:cs="Times New Roman"/>
        <w:color w:val="404040"/>
        <w:sz w:val="22"/>
      </w:rPr>
      <w:tblPr/>
      <w:tcPr>
        <w:tcBorders>
          <w:left w:val="single" w:sz="12" w:space="0" w:color="B2A1C6"/>
        </w:tcBorders>
      </w:tcPr>
    </w:tblStylePr>
    <w:tblStylePr w:type="band1Horz">
      <w:rPr>
        <w:rFonts w:ascii="Arial" w:hAnsi="Arial" w:cs="Times New Roman"/>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basedOn w:val="a4"/>
    <w:uiPriority w:val="99"/>
    <w:rsid w:val="00A13608"/>
    <w:rPr>
      <w:rFonts w:cs="Times New Roman"/>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rFonts w:ascii="Arial" w:hAnsi="Arial" w:cs="Times New Roman"/>
        <w:color w:val="404040"/>
        <w:sz w:val="22"/>
      </w:rPr>
      <w:tblPr/>
      <w:tcPr>
        <w:tcBorders>
          <w:bottom w:val="single" w:sz="12" w:space="0" w:color="92CCDC"/>
        </w:tcBorders>
      </w:tcPr>
    </w:tblStylePr>
    <w:tblStylePr w:type="lastRow">
      <w:rPr>
        <w:rFonts w:ascii="Arial" w:hAnsi="Arial" w:cs="Times New Roman"/>
        <w:color w:val="404040"/>
        <w:sz w:val="22"/>
      </w:rPr>
      <w:tblPr/>
      <w:tcPr>
        <w:tcBorders>
          <w:top w:val="single" w:sz="12" w:space="0" w:color="92CCDC"/>
        </w:tcBorders>
      </w:tcPr>
    </w:tblStylePr>
    <w:tblStylePr w:type="firstCol">
      <w:rPr>
        <w:rFonts w:ascii="Arial" w:hAnsi="Arial" w:cs="Times New Roman"/>
        <w:color w:val="404040"/>
        <w:sz w:val="22"/>
      </w:rPr>
    </w:tblStylePr>
    <w:tblStylePr w:type="lastCol">
      <w:rPr>
        <w:rFonts w:ascii="Arial" w:hAnsi="Arial" w:cs="Times New Roman"/>
        <w:color w:val="404040"/>
        <w:sz w:val="22"/>
      </w:rPr>
      <w:tblPr/>
      <w:tcPr>
        <w:tcBorders>
          <w:left w:val="single" w:sz="12" w:space="0" w:color="92CCDC"/>
        </w:tcBorders>
      </w:tcPr>
    </w:tblStylePr>
    <w:tblStylePr w:type="band1Horz">
      <w:rPr>
        <w:rFonts w:ascii="Arial" w:hAnsi="Arial" w:cs="Times New Roman"/>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4"/>
    <w:uiPriority w:val="99"/>
    <w:rsid w:val="00A13608"/>
    <w:rPr>
      <w:rFonts w:cs="Times New Roman"/>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rFonts w:ascii="Arial" w:hAnsi="Arial" w:cs="Times New Roman"/>
        <w:color w:val="404040"/>
        <w:sz w:val="22"/>
      </w:rPr>
      <w:tblPr/>
      <w:tcPr>
        <w:tcBorders>
          <w:bottom w:val="single" w:sz="12" w:space="0" w:color="FAC090"/>
        </w:tcBorders>
      </w:tcPr>
    </w:tblStylePr>
    <w:tblStylePr w:type="lastRow">
      <w:rPr>
        <w:rFonts w:ascii="Arial" w:hAnsi="Arial" w:cs="Times New Roman"/>
        <w:color w:val="404040"/>
        <w:sz w:val="22"/>
      </w:rPr>
      <w:tblPr/>
      <w:tcPr>
        <w:tcBorders>
          <w:top w:val="single" w:sz="12" w:space="0" w:color="FAC090"/>
        </w:tcBorders>
      </w:tcPr>
    </w:tblStylePr>
    <w:tblStylePr w:type="firstCol">
      <w:rPr>
        <w:rFonts w:ascii="Arial" w:hAnsi="Arial" w:cs="Times New Roman"/>
        <w:color w:val="404040"/>
        <w:sz w:val="22"/>
      </w:rPr>
    </w:tblStylePr>
    <w:tblStylePr w:type="lastCol">
      <w:rPr>
        <w:rFonts w:ascii="Arial" w:hAnsi="Arial" w:cs="Times New Roman"/>
        <w:color w:val="404040"/>
        <w:sz w:val="22"/>
      </w:rPr>
      <w:tblPr/>
      <w:tcPr>
        <w:tcBorders>
          <w:left w:val="single" w:sz="12" w:space="0" w:color="FAC090"/>
        </w:tcBorders>
      </w:tcPr>
    </w:tblStylePr>
    <w:tblStylePr w:type="band1Horz">
      <w:rPr>
        <w:rFonts w:ascii="Arial" w:hAnsi="Arial" w:cs="Times New Roman"/>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character" w:customStyle="1" w:styleId="FootnoteTextChar">
    <w:name w:val="Footnote Text Char"/>
    <w:uiPriority w:val="99"/>
    <w:qFormat/>
    <w:rsid w:val="00A13608"/>
    <w:rPr>
      <w:sz w:val="18"/>
    </w:rPr>
  </w:style>
  <w:style w:type="paragraph" w:styleId="13">
    <w:name w:val="toc 1"/>
    <w:basedOn w:val="a2"/>
    <w:next w:val="a2"/>
    <w:uiPriority w:val="39"/>
    <w:unhideWhenUsed/>
    <w:rsid w:val="00A13608"/>
    <w:pPr>
      <w:spacing w:after="57"/>
      <w:jc w:val="left"/>
    </w:pPr>
    <w:rPr>
      <w:rFonts w:ascii="Calibri" w:hAnsi="Calibri"/>
      <w:sz w:val="22"/>
    </w:rPr>
  </w:style>
  <w:style w:type="paragraph" w:styleId="24">
    <w:name w:val="toc 2"/>
    <w:basedOn w:val="a2"/>
    <w:next w:val="a2"/>
    <w:uiPriority w:val="39"/>
    <w:unhideWhenUsed/>
    <w:rsid w:val="00A13608"/>
    <w:pPr>
      <w:spacing w:after="57"/>
      <w:ind w:left="283"/>
      <w:jc w:val="left"/>
    </w:pPr>
    <w:rPr>
      <w:rFonts w:ascii="Calibri" w:hAnsi="Calibri"/>
      <w:sz w:val="22"/>
    </w:rPr>
  </w:style>
  <w:style w:type="paragraph" w:styleId="33">
    <w:name w:val="toc 3"/>
    <w:basedOn w:val="a2"/>
    <w:next w:val="a2"/>
    <w:uiPriority w:val="39"/>
    <w:unhideWhenUsed/>
    <w:rsid w:val="00A13608"/>
    <w:pPr>
      <w:spacing w:after="57"/>
      <w:ind w:left="567"/>
      <w:jc w:val="left"/>
    </w:pPr>
    <w:rPr>
      <w:rFonts w:ascii="Calibri" w:hAnsi="Calibri"/>
      <w:sz w:val="22"/>
    </w:rPr>
  </w:style>
  <w:style w:type="paragraph" w:styleId="43">
    <w:name w:val="toc 4"/>
    <w:basedOn w:val="a2"/>
    <w:next w:val="a2"/>
    <w:uiPriority w:val="39"/>
    <w:unhideWhenUsed/>
    <w:rsid w:val="00A13608"/>
    <w:pPr>
      <w:spacing w:after="57"/>
      <w:ind w:left="850"/>
      <w:jc w:val="left"/>
    </w:pPr>
    <w:rPr>
      <w:rFonts w:ascii="Calibri" w:hAnsi="Calibri"/>
      <w:sz w:val="22"/>
    </w:rPr>
  </w:style>
  <w:style w:type="paragraph" w:styleId="53">
    <w:name w:val="toc 5"/>
    <w:basedOn w:val="a2"/>
    <w:next w:val="a2"/>
    <w:uiPriority w:val="39"/>
    <w:unhideWhenUsed/>
    <w:rsid w:val="00A13608"/>
    <w:pPr>
      <w:spacing w:after="57"/>
      <w:ind w:left="1134"/>
      <w:jc w:val="left"/>
    </w:pPr>
    <w:rPr>
      <w:rFonts w:ascii="Calibri" w:hAnsi="Calibri"/>
      <w:sz w:val="22"/>
    </w:rPr>
  </w:style>
  <w:style w:type="paragraph" w:styleId="61">
    <w:name w:val="toc 6"/>
    <w:basedOn w:val="a2"/>
    <w:next w:val="a2"/>
    <w:uiPriority w:val="39"/>
    <w:unhideWhenUsed/>
    <w:rsid w:val="00A13608"/>
    <w:pPr>
      <w:spacing w:after="57"/>
      <w:ind w:left="1417"/>
      <w:jc w:val="left"/>
    </w:pPr>
    <w:rPr>
      <w:rFonts w:ascii="Calibri" w:hAnsi="Calibri"/>
      <w:sz w:val="22"/>
    </w:rPr>
  </w:style>
  <w:style w:type="paragraph" w:styleId="71">
    <w:name w:val="toc 7"/>
    <w:basedOn w:val="a2"/>
    <w:next w:val="a2"/>
    <w:uiPriority w:val="39"/>
    <w:unhideWhenUsed/>
    <w:rsid w:val="00A13608"/>
    <w:pPr>
      <w:spacing w:after="57"/>
      <w:ind w:left="1701"/>
      <w:jc w:val="left"/>
    </w:pPr>
    <w:rPr>
      <w:rFonts w:ascii="Calibri" w:hAnsi="Calibri"/>
      <w:sz w:val="22"/>
    </w:rPr>
  </w:style>
  <w:style w:type="paragraph" w:styleId="81">
    <w:name w:val="toc 8"/>
    <w:basedOn w:val="a2"/>
    <w:next w:val="a2"/>
    <w:uiPriority w:val="39"/>
    <w:unhideWhenUsed/>
    <w:rsid w:val="00A13608"/>
    <w:pPr>
      <w:spacing w:after="57"/>
      <w:ind w:left="1984"/>
      <w:jc w:val="left"/>
    </w:pPr>
    <w:rPr>
      <w:rFonts w:ascii="Calibri" w:hAnsi="Calibri"/>
      <w:sz w:val="22"/>
    </w:rPr>
  </w:style>
  <w:style w:type="paragraph" w:styleId="91">
    <w:name w:val="toc 9"/>
    <w:basedOn w:val="a2"/>
    <w:next w:val="a2"/>
    <w:uiPriority w:val="39"/>
    <w:unhideWhenUsed/>
    <w:rsid w:val="00A13608"/>
    <w:pPr>
      <w:spacing w:after="57"/>
      <w:ind w:left="2268"/>
      <w:jc w:val="left"/>
    </w:pPr>
    <w:rPr>
      <w:rFonts w:ascii="Calibri" w:hAnsi="Calibri"/>
      <w:sz w:val="22"/>
    </w:rPr>
  </w:style>
  <w:style w:type="paragraph" w:styleId="aff8">
    <w:name w:val="TOC Heading"/>
    <w:basedOn w:val="1"/>
    <w:uiPriority w:val="39"/>
    <w:unhideWhenUsed/>
    <w:rsid w:val="00A13608"/>
    <w:pPr>
      <w:spacing w:before="0" w:beforeAutospacing="0" w:after="0" w:afterAutospacing="0"/>
      <w:outlineLvl w:val="9"/>
    </w:pPr>
    <w:rPr>
      <w:rFonts w:ascii="Calibri" w:hAnsi="Calibri"/>
      <w:b w:val="0"/>
      <w:bCs w:val="0"/>
      <w:kern w:val="0"/>
      <w:sz w:val="20"/>
      <w:szCs w:val="20"/>
    </w:rPr>
  </w:style>
  <w:style w:type="paragraph" w:styleId="aff9">
    <w:name w:val="table of figures"/>
    <w:basedOn w:val="a2"/>
    <w:next w:val="a2"/>
    <w:uiPriority w:val="99"/>
    <w:unhideWhenUsed/>
    <w:qFormat/>
    <w:rsid w:val="00A13608"/>
    <w:pPr>
      <w:spacing w:after="0"/>
      <w:jc w:val="left"/>
    </w:pPr>
    <w:rPr>
      <w:rFonts w:ascii="Calibri" w:hAnsi="Calibri"/>
      <w:sz w:val="22"/>
    </w:rPr>
  </w:style>
  <w:style w:type="table" w:customStyle="1" w:styleId="14">
    <w:name w:val="Сетка таблицы1"/>
    <w:basedOn w:val="a4"/>
    <w:next w:val="af2"/>
    <w:uiPriority w:val="39"/>
    <w:rsid w:val="00A1360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noteCharacters">
    <w:name w:val="Footnote Characters"/>
    <w:uiPriority w:val="99"/>
    <w:semiHidden/>
    <w:unhideWhenUsed/>
    <w:qFormat/>
    <w:rsid w:val="00A13608"/>
    <w:rPr>
      <w:vertAlign w:val="superscript"/>
    </w:rPr>
  </w:style>
  <w:style w:type="character" w:customStyle="1" w:styleId="af4">
    <w:name w:val="Абзац списка Знак"/>
    <w:aliases w:val="Bullet List Знак,FooterText Знак,numbered Знак,Маркер Знак,Абзац списка нумерованный Знак,Paragraphe de liste1 Знак,lp1 Знак,ТЗ список Знак,Абзац списка литеральный Знак,Цветной список - Акцент 11 Знак,ПС - Нумерованный Знак,Bulle Знак"/>
    <w:link w:val="af3"/>
    <w:uiPriority w:val="34"/>
    <w:qFormat/>
    <w:locked/>
    <w:rsid w:val="00A13608"/>
    <w:rPr>
      <w:rFonts w:ascii="Arial" w:hAnsi="Arial"/>
      <w:color w:val="000000"/>
      <w:sz w:val="22"/>
    </w:rPr>
  </w:style>
  <w:style w:type="paragraph" w:customStyle="1" w:styleId="Default">
    <w:name w:val="Default"/>
    <w:qFormat/>
    <w:rsid w:val="00A13608"/>
    <w:rPr>
      <w:rFonts w:ascii="Times New Roman" w:hAnsi="Times New Roman" w:cs="Times New Roman"/>
      <w:color w:val="000000"/>
      <w:sz w:val="24"/>
      <w:szCs w:val="24"/>
      <w:lang w:eastAsia="en-US"/>
    </w:rPr>
  </w:style>
  <w:style w:type="character" w:customStyle="1" w:styleId="chars-valuevalue-min-val">
    <w:name w:val="chars-value__value-min-val"/>
    <w:qFormat/>
    <w:rsid w:val="00A13608"/>
  </w:style>
  <w:style w:type="character" w:styleId="affa">
    <w:name w:val="FollowedHyperlink"/>
    <w:basedOn w:val="a3"/>
    <w:uiPriority w:val="99"/>
    <w:unhideWhenUsed/>
    <w:rsid w:val="00A13608"/>
    <w:rPr>
      <w:rFonts w:cs="Times New Roman"/>
      <w:color w:val="954F72"/>
      <w:u w:val="single"/>
    </w:rPr>
  </w:style>
  <w:style w:type="paragraph" w:customStyle="1" w:styleId="xl65">
    <w:name w:val="xl65"/>
    <w:basedOn w:val="a2"/>
    <w:qFormat/>
    <w:rsid w:val="00A136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000000"/>
      <w:sz w:val="24"/>
      <w:szCs w:val="24"/>
      <w:lang w:eastAsia="ru-RU"/>
    </w:rPr>
  </w:style>
  <w:style w:type="paragraph" w:customStyle="1" w:styleId="xl66">
    <w:name w:val="xl66"/>
    <w:basedOn w:val="a2"/>
    <w:qFormat/>
    <w:rsid w:val="00A136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color w:val="000000"/>
      <w:sz w:val="24"/>
      <w:szCs w:val="24"/>
      <w:lang w:eastAsia="ru-RU"/>
    </w:rPr>
  </w:style>
  <w:style w:type="paragraph" w:customStyle="1" w:styleId="xl67">
    <w:name w:val="xl67"/>
    <w:basedOn w:val="a2"/>
    <w:qFormat/>
    <w:rsid w:val="00A136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68">
    <w:name w:val="xl68"/>
    <w:basedOn w:val="a2"/>
    <w:qFormat/>
    <w:rsid w:val="00A13608"/>
    <w:pPr>
      <w:spacing w:before="100" w:beforeAutospacing="1" w:after="100" w:afterAutospacing="1" w:line="240" w:lineRule="auto"/>
      <w:jc w:val="center"/>
      <w:textAlignment w:val="center"/>
    </w:pPr>
    <w:rPr>
      <w:b/>
      <w:bCs/>
      <w:sz w:val="24"/>
      <w:szCs w:val="24"/>
      <w:lang w:eastAsia="ru-RU"/>
    </w:rPr>
  </w:style>
  <w:style w:type="paragraph" w:customStyle="1" w:styleId="xl69">
    <w:name w:val="xl69"/>
    <w:basedOn w:val="a2"/>
    <w:qFormat/>
    <w:rsid w:val="00A13608"/>
    <w:pPr>
      <w:spacing w:before="100" w:beforeAutospacing="1" w:after="100" w:afterAutospacing="1" w:line="240" w:lineRule="auto"/>
      <w:jc w:val="left"/>
      <w:textAlignment w:val="center"/>
    </w:pPr>
    <w:rPr>
      <w:sz w:val="24"/>
      <w:szCs w:val="24"/>
      <w:lang w:eastAsia="ru-RU"/>
    </w:rPr>
  </w:style>
  <w:style w:type="paragraph" w:customStyle="1" w:styleId="xl70">
    <w:name w:val="xl70"/>
    <w:basedOn w:val="a2"/>
    <w:qFormat/>
    <w:rsid w:val="00A13608"/>
    <w:pPr>
      <w:spacing w:before="100" w:beforeAutospacing="1" w:after="100" w:afterAutospacing="1" w:line="240" w:lineRule="auto"/>
      <w:jc w:val="center"/>
      <w:textAlignment w:val="center"/>
    </w:pPr>
    <w:rPr>
      <w:sz w:val="24"/>
      <w:szCs w:val="24"/>
      <w:lang w:eastAsia="ru-RU"/>
    </w:rPr>
  </w:style>
  <w:style w:type="paragraph" w:customStyle="1" w:styleId="xl71">
    <w:name w:val="xl71"/>
    <w:basedOn w:val="a2"/>
    <w:qFormat/>
    <w:rsid w:val="00A13608"/>
    <w:pPr>
      <w:spacing w:before="100" w:beforeAutospacing="1" w:after="100" w:afterAutospacing="1" w:line="240" w:lineRule="auto"/>
      <w:jc w:val="left"/>
      <w:textAlignment w:val="center"/>
    </w:pPr>
    <w:rPr>
      <w:sz w:val="24"/>
      <w:szCs w:val="24"/>
      <w:lang w:eastAsia="ru-RU"/>
    </w:rPr>
  </w:style>
  <w:style w:type="paragraph" w:customStyle="1" w:styleId="xl72">
    <w:name w:val="xl72"/>
    <w:basedOn w:val="a2"/>
    <w:qFormat/>
    <w:rsid w:val="00A136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sz w:val="24"/>
      <w:szCs w:val="24"/>
      <w:lang w:eastAsia="ru-RU"/>
    </w:rPr>
  </w:style>
  <w:style w:type="paragraph" w:customStyle="1" w:styleId="xl73">
    <w:name w:val="xl73"/>
    <w:basedOn w:val="a2"/>
    <w:qFormat/>
    <w:rsid w:val="00A136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sz w:val="24"/>
      <w:szCs w:val="24"/>
      <w:lang w:eastAsia="ru-RU"/>
    </w:rPr>
  </w:style>
  <w:style w:type="paragraph" w:customStyle="1" w:styleId="xl74">
    <w:name w:val="xl74"/>
    <w:basedOn w:val="a2"/>
    <w:qFormat/>
    <w:rsid w:val="00A13608"/>
    <w:pPr>
      <w:spacing w:before="100" w:beforeAutospacing="1" w:after="100" w:afterAutospacing="1" w:line="240" w:lineRule="auto"/>
      <w:jc w:val="left"/>
      <w:textAlignment w:val="top"/>
    </w:pPr>
    <w:rPr>
      <w:sz w:val="24"/>
      <w:szCs w:val="24"/>
      <w:lang w:eastAsia="ru-RU"/>
    </w:rPr>
  </w:style>
  <w:style w:type="paragraph" w:customStyle="1" w:styleId="xl75">
    <w:name w:val="xl75"/>
    <w:basedOn w:val="a2"/>
    <w:qFormat/>
    <w:rsid w:val="00A13608"/>
    <w:pPr>
      <w:spacing w:before="100" w:beforeAutospacing="1" w:after="100" w:afterAutospacing="1" w:line="240" w:lineRule="auto"/>
      <w:jc w:val="center"/>
      <w:textAlignment w:val="top"/>
    </w:pPr>
    <w:rPr>
      <w:sz w:val="24"/>
      <w:szCs w:val="24"/>
      <w:lang w:eastAsia="ru-RU"/>
    </w:rPr>
  </w:style>
  <w:style w:type="table" w:styleId="12">
    <w:name w:val="Plain Table 1"/>
    <w:basedOn w:val="a4"/>
    <w:uiPriority w:val="41"/>
    <w:rsid w:val="00A13608"/>
    <w:rPr>
      <w:rFonts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styleId="23">
    <w:name w:val="Plain Table 2"/>
    <w:basedOn w:val="a4"/>
    <w:uiPriority w:val="42"/>
    <w:rsid w:val="00A13608"/>
    <w:rPr>
      <w:rFonts w:cs="Times New Roman"/>
    </w:rPr>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styleId="32">
    <w:name w:val="Plain Table 3"/>
    <w:basedOn w:val="a4"/>
    <w:uiPriority w:val="43"/>
    <w:rsid w:val="00A13608"/>
    <w:rPr>
      <w:rFonts w:cs="Times New Roman"/>
    </w:rPr>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styleId="42">
    <w:name w:val="Plain Table 4"/>
    <w:basedOn w:val="a4"/>
    <w:uiPriority w:val="44"/>
    <w:rsid w:val="00A13608"/>
    <w:rPr>
      <w:rFonts w:cs="Times New Roman"/>
    </w:rPr>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styleId="52">
    <w:name w:val="Plain Table 5"/>
    <w:basedOn w:val="a4"/>
    <w:uiPriority w:val="45"/>
    <w:rsid w:val="00A13608"/>
    <w:rPr>
      <w:rFonts w:cs="Times New Roman"/>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styleId="-1">
    <w:name w:val="Grid Table 1 Light"/>
    <w:basedOn w:val="a4"/>
    <w:uiPriority w:val="46"/>
    <w:rsid w:val="00A13608"/>
    <w:rPr>
      <w:rFonts w:cs="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rFonts w:cs="Times New Roman"/>
        <w:b/>
        <w:bCs/>
      </w:rPr>
      <w:tblPr/>
      <w:tcPr>
        <w:tcBorders>
          <w:bottom w:val="single" w:sz="12" w:space="0" w:color="666666"/>
        </w:tcBorders>
      </w:tcPr>
    </w:tblStylePr>
    <w:tblStylePr w:type="lastRow">
      <w:rPr>
        <w:rFonts w:cs="Times New Roman"/>
        <w:b/>
        <w:bCs/>
      </w:rPr>
      <w:tblPr/>
      <w:tcPr>
        <w:tcBorders>
          <w:top w:val="double" w:sz="2" w:space="0" w:color="666666"/>
        </w:tcBorders>
      </w:tcPr>
    </w:tblStylePr>
    <w:tblStylePr w:type="firstCol">
      <w:rPr>
        <w:rFonts w:cs="Times New Roman"/>
        <w:b/>
        <w:bCs/>
      </w:rPr>
    </w:tblStylePr>
    <w:tblStylePr w:type="lastCol">
      <w:rPr>
        <w:rFonts w:cs="Times New Roman"/>
        <w:b/>
        <w:bCs/>
      </w:rPr>
    </w:tblStylePr>
  </w:style>
  <w:style w:type="table" w:styleId="-2">
    <w:name w:val="Grid Table 2"/>
    <w:basedOn w:val="a4"/>
    <w:uiPriority w:val="47"/>
    <w:rsid w:val="00A13608"/>
    <w:rPr>
      <w:rFonts w:cs="Times New Roman"/>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styleId="-3">
    <w:name w:val="Grid Table 3"/>
    <w:basedOn w:val="a4"/>
    <w:uiPriority w:val="48"/>
    <w:rsid w:val="00A13608"/>
    <w:rPr>
      <w:rFonts w:cs="Times New Roman"/>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styleId="-4">
    <w:name w:val="Grid Table 4"/>
    <w:basedOn w:val="a4"/>
    <w:uiPriority w:val="49"/>
    <w:rsid w:val="00A13608"/>
    <w:rPr>
      <w:rFonts w:cs="Times New Roman"/>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rFonts w:cs="Times New Roman"/>
        <w:b/>
        <w:bCs/>
      </w:rPr>
      <w:tblPr/>
      <w:tcPr>
        <w:tcBorders>
          <w:top w:val="double" w:sz="4"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styleId="-5">
    <w:name w:val="Grid Table 5 Dark"/>
    <w:basedOn w:val="a4"/>
    <w:uiPriority w:val="50"/>
    <w:rsid w:val="00A13608"/>
    <w:rPr>
      <w:rFonts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styleId="-6">
    <w:name w:val="Grid Table 6 Colorful"/>
    <w:basedOn w:val="a4"/>
    <w:uiPriority w:val="51"/>
    <w:rsid w:val="00A13608"/>
    <w:rPr>
      <w:rFonts w:cs="Times New Roman"/>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bottom w:val="single" w:sz="12" w:space="0" w:color="666666"/>
        </w:tcBorders>
      </w:tcPr>
    </w:tblStylePr>
    <w:tblStylePr w:type="lastRow">
      <w:rPr>
        <w:rFonts w:cs="Times New Roman"/>
        <w:b/>
        <w:bCs/>
      </w:rPr>
      <w:tblPr/>
      <w:tcPr>
        <w:tcBorders>
          <w:top w:val="double" w:sz="4" w:space="0" w:color="66666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styleId="-7">
    <w:name w:val="Grid Table 7 Colorful"/>
    <w:basedOn w:val="a4"/>
    <w:uiPriority w:val="52"/>
    <w:rsid w:val="00A13608"/>
    <w:rPr>
      <w:rFonts w:cs="Times New Roman"/>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styleId="-10">
    <w:name w:val="List Table 1 Light"/>
    <w:basedOn w:val="a4"/>
    <w:uiPriority w:val="46"/>
    <w:rsid w:val="00A13608"/>
    <w:rPr>
      <w:rFonts w:cs="Times New Roman"/>
    </w:rPr>
    <w:tblPr>
      <w:tblStyleRowBandSize w:val="1"/>
      <w:tblStyleColBandSize w:val="1"/>
    </w:tblPr>
    <w:tblStylePr w:type="firstRow">
      <w:rPr>
        <w:rFonts w:cs="Times New Roman"/>
        <w:b/>
        <w:bCs/>
      </w:rPr>
      <w:tblPr/>
      <w:tcPr>
        <w:tcBorders>
          <w:bottom w:val="single" w:sz="4" w:space="0" w:color="666666"/>
        </w:tcBorders>
      </w:tcPr>
    </w:tblStylePr>
    <w:tblStylePr w:type="lastRow">
      <w:rPr>
        <w:rFonts w:cs="Times New Roman"/>
        <w:b/>
        <w:bCs/>
      </w:rPr>
      <w:tblPr/>
      <w:tcPr>
        <w:tcBorders>
          <w:top w:val="single" w:sz="4" w:space="0" w:color="66666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styleId="-20">
    <w:name w:val="List Table 2"/>
    <w:basedOn w:val="a4"/>
    <w:uiPriority w:val="47"/>
    <w:rsid w:val="00A13608"/>
    <w:rPr>
      <w:rFonts w:cs="Times New Roman"/>
    </w:rPr>
    <w:tblPr>
      <w:tblStyleRowBandSize w:val="1"/>
      <w:tblStyleColBandSize w:val="1"/>
      <w:tblBorders>
        <w:top w:val="single" w:sz="4" w:space="0" w:color="666666"/>
        <w:bottom w:val="single" w:sz="4" w:space="0" w:color="666666"/>
        <w:insideH w:val="single" w:sz="4" w:space="0" w:color="666666"/>
      </w:tblBorders>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styleId="-30">
    <w:name w:val="List Table 3"/>
    <w:basedOn w:val="a4"/>
    <w:uiPriority w:val="48"/>
    <w:rsid w:val="00A13608"/>
    <w:rPr>
      <w:rFonts w:cs="Times New Roman"/>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cs="Times New Roman"/>
        <w:b/>
        <w:bCs/>
        <w:color w:val="FFFFFF"/>
      </w:rPr>
      <w:tblPr/>
      <w:tcPr>
        <w:shd w:val="clear" w:color="auto" w:fill="000000"/>
      </w:tcPr>
    </w:tblStylePr>
    <w:tblStylePr w:type="lastRow">
      <w:rPr>
        <w:rFonts w:cs="Times New Roman"/>
        <w:b/>
        <w:bCs/>
      </w:rPr>
      <w:tblPr/>
      <w:tcPr>
        <w:tcBorders>
          <w:top w:val="double" w:sz="4" w:space="0" w:color="000000"/>
        </w:tcBorders>
        <w:shd w:val="clear" w:color="auto" w:fill="FFFFFF"/>
      </w:tcPr>
    </w:tblStylePr>
    <w:tblStylePr w:type="firstCol">
      <w:rPr>
        <w:rFonts w:cs="Times New Roman"/>
        <w:b/>
        <w:bCs/>
      </w:rPr>
      <w:tblPr/>
      <w:tcPr>
        <w:tcBorders>
          <w:right w:val="nil"/>
        </w:tcBorders>
        <w:shd w:val="clear" w:color="auto" w:fill="FFFFFF"/>
      </w:tcPr>
    </w:tblStylePr>
    <w:tblStylePr w:type="lastCol">
      <w:rPr>
        <w:rFonts w:cs="Times New Roman"/>
        <w:b/>
        <w:bCs/>
      </w:rPr>
      <w:tblPr/>
      <w:tcPr>
        <w:tcBorders>
          <w:left w:val="nil"/>
        </w:tcBorders>
        <w:shd w:val="clear" w:color="auto" w:fill="FFFFFF"/>
      </w:tcPr>
    </w:tblStylePr>
    <w:tblStylePr w:type="band1Vert">
      <w:rPr>
        <w:rFonts w:cs="Times New Roman"/>
      </w:rPr>
      <w:tblPr/>
      <w:tcPr>
        <w:tcBorders>
          <w:left w:val="single" w:sz="4" w:space="0" w:color="000000"/>
          <w:right w:val="single" w:sz="4" w:space="0" w:color="000000"/>
        </w:tcBorders>
      </w:tcPr>
    </w:tblStylePr>
    <w:tblStylePr w:type="band1Horz">
      <w:rPr>
        <w:rFonts w:cs="Times New Roman"/>
      </w:rPr>
      <w:tblPr/>
      <w:tcPr>
        <w:tcBorders>
          <w:top w:val="single" w:sz="4" w:space="0" w:color="000000"/>
          <w:bottom w:val="single" w:sz="4" w:space="0" w:color="000000"/>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000000"/>
          <w:left w:val="nil"/>
        </w:tcBorders>
      </w:tcPr>
    </w:tblStylePr>
    <w:tblStylePr w:type="swCell">
      <w:rPr>
        <w:rFonts w:cs="Times New Roman"/>
      </w:rPr>
      <w:tblPr/>
      <w:tcPr>
        <w:tcBorders>
          <w:top w:val="double" w:sz="4" w:space="0" w:color="000000"/>
          <w:right w:val="nil"/>
        </w:tcBorders>
      </w:tcPr>
    </w:tblStylePr>
  </w:style>
  <w:style w:type="table" w:styleId="-40">
    <w:name w:val="List Table 4"/>
    <w:basedOn w:val="a4"/>
    <w:uiPriority w:val="49"/>
    <w:rsid w:val="00A13608"/>
    <w:rPr>
      <w:rFonts w:cs="Times New Roman"/>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rFonts w:cs="Times New Roman"/>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rFonts w:cs="Times New Roman"/>
        <w:b/>
        <w:bCs/>
      </w:rPr>
      <w:tblPr/>
      <w:tcPr>
        <w:tcBorders>
          <w:top w:val="double" w:sz="4" w:space="0" w:color="66666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styleId="-50">
    <w:name w:val="List Table 5 Dark"/>
    <w:basedOn w:val="a4"/>
    <w:uiPriority w:val="50"/>
    <w:rsid w:val="00A13608"/>
    <w:rPr>
      <w:rFonts w:cs="Times New Roman"/>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styleId="-60">
    <w:name w:val="List Table 6 Colorful"/>
    <w:basedOn w:val="a4"/>
    <w:uiPriority w:val="51"/>
    <w:rsid w:val="00A13608"/>
    <w:rPr>
      <w:rFonts w:cs="Times New Roman"/>
      <w:color w:val="000000"/>
    </w:rPr>
    <w:tblPr>
      <w:tblStyleRowBandSize w:val="1"/>
      <w:tblStyleColBandSize w:val="1"/>
      <w:tblBorders>
        <w:top w:val="single" w:sz="4" w:space="0" w:color="000000"/>
        <w:bottom w:val="single" w:sz="4" w:space="0" w:color="000000"/>
      </w:tblBorders>
    </w:tblPr>
    <w:tblStylePr w:type="firstRow">
      <w:rPr>
        <w:rFonts w:cs="Times New Roman"/>
        <w:b/>
        <w:bCs/>
      </w:rPr>
      <w:tblPr/>
      <w:tcPr>
        <w:tcBorders>
          <w:bottom w:val="single" w:sz="4" w:space="0" w:color="000000"/>
        </w:tcBorders>
      </w:tcPr>
    </w:tblStylePr>
    <w:tblStylePr w:type="lastRow">
      <w:rPr>
        <w:rFonts w:cs="Times New Roman"/>
        <w:b/>
        <w:bCs/>
      </w:rPr>
      <w:tblPr/>
      <w:tcPr>
        <w:tcBorders>
          <w:top w:val="double" w:sz="4"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styleId="-70">
    <w:name w:val="List Table 7 Colorful"/>
    <w:basedOn w:val="a4"/>
    <w:uiPriority w:val="52"/>
    <w:rsid w:val="00A13608"/>
    <w:rPr>
      <w:rFonts w:cs="Times New Roman"/>
      <w:color w:val="00000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paragraph" w:customStyle="1" w:styleId="xl76">
    <w:name w:val="xl76"/>
    <w:basedOn w:val="a2"/>
    <w:qFormat/>
    <w:rsid w:val="00A13608"/>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color w:val="000000"/>
      <w:sz w:val="24"/>
      <w:szCs w:val="24"/>
      <w:lang w:eastAsia="ru-RU"/>
    </w:rPr>
  </w:style>
  <w:style w:type="paragraph" w:customStyle="1" w:styleId="xl77">
    <w:name w:val="xl77"/>
    <w:basedOn w:val="a2"/>
    <w:qFormat/>
    <w:rsid w:val="00A136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sz w:val="24"/>
      <w:szCs w:val="24"/>
      <w:lang w:eastAsia="ru-RU"/>
    </w:rPr>
  </w:style>
  <w:style w:type="paragraph" w:customStyle="1" w:styleId="xl78">
    <w:name w:val="xl78"/>
    <w:basedOn w:val="a2"/>
    <w:qFormat/>
    <w:rsid w:val="00A136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sz w:val="24"/>
      <w:szCs w:val="24"/>
      <w:lang w:eastAsia="ru-RU"/>
    </w:rPr>
  </w:style>
  <w:style w:type="paragraph" w:customStyle="1" w:styleId="msonormal0">
    <w:name w:val="msonormal"/>
    <w:basedOn w:val="a2"/>
    <w:qFormat/>
    <w:rsid w:val="00A13608"/>
    <w:pPr>
      <w:spacing w:before="100" w:beforeAutospacing="1" w:after="100" w:afterAutospacing="1" w:line="240" w:lineRule="auto"/>
      <w:jc w:val="left"/>
    </w:pPr>
    <w:rPr>
      <w:sz w:val="24"/>
      <w:szCs w:val="24"/>
      <w:lang w:eastAsia="ru-RU"/>
    </w:rPr>
  </w:style>
  <w:style w:type="paragraph" w:customStyle="1" w:styleId="font5">
    <w:name w:val="font5"/>
    <w:basedOn w:val="a2"/>
    <w:qFormat/>
    <w:rsid w:val="00A13608"/>
    <w:pPr>
      <w:spacing w:before="100" w:beforeAutospacing="1" w:after="100" w:afterAutospacing="1" w:line="240" w:lineRule="auto"/>
      <w:jc w:val="left"/>
    </w:pPr>
    <w:rPr>
      <w:color w:val="000000"/>
      <w:sz w:val="24"/>
      <w:szCs w:val="24"/>
      <w:lang w:eastAsia="ru-RU"/>
    </w:rPr>
  </w:style>
  <w:style w:type="paragraph" w:customStyle="1" w:styleId="font6">
    <w:name w:val="font6"/>
    <w:basedOn w:val="a2"/>
    <w:qFormat/>
    <w:rsid w:val="00A13608"/>
    <w:pPr>
      <w:spacing w:before="100" w:beforeAutospacing="1" w:after="100" w:afterAutospacing="1" w:line="240" w:lineRule="auto"/>
      <w:jc w:val="left"/>
    </w:pPr>
    <w:rPr>
      <w:color w:val="000000"/>
      <w:sz w:val="24"/>
      <w:szCs w:val="24"/>
      <w:lang w:eastAsia="ru-RU"/>
    </w:rPr>
  </w:style>
  <w:style w:type="paragraph" w:customStyle="1" w:styleId="xl63">
    <w:name w:val="xl63"/>
    <w:basedOn w:val="a2"/>
    <w:qFormat/>
    <w:rsid w:val="00A136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64">
    <w:name w:val="xl64"/>
    <w:basedOn w:val="a2"/>
    <w:qFormat/>
    <w:rsid w:val="00A13608"/>
    <w:pPr>
      <w:spacing w:before="100" w:beforeAutospacing="1" w:after="100" w:afterAutospacing="1" w:line="240" w:lineRule="auto"/>
      <w:jc w:val="center"/>
    </w:pPr>
    <w:rPr>
      <w:sz w:val="24"/>
      <w:szCs w:val="24"/>
      <w:lang w:eastAsia="ru-RU"/>
    </w:rPr>
  </w:style>
  <w:style w:type="paragraph" w:customStyle="1" w:styleId="xl79">
    <w:name w:val="xl79"/>
    <w:basedOn w:val="a2"/>
    <w:qFormat/>
    <w:rsid w:val="00A136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color w:val="000000"/>
      <w:sz w:val="24"/>
      <w:szCs w:val="24"/>
      <w:lang w:eastAsia="ru-RU"/>
    </w:rPr>
  </w:style>
  <w:style w:type="paragraph" w:customStyle="1" w:styleId="xl80">
    <w:name w:val="xl80"/>
    <w:basedOn w:val="a2"/>
    <w:qFormat/>
    <w:rsid w:val="00A136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81">
    <w:name w:val="xl81"/>
    <w:basedOn w:val="a2"/>
    <w:qFormat/>
    <w:rsid w:val="00A13608"/>
    <w:pPr>
      <w:pBdr>
        <w:top w:val="single" w:sz="4" w:space="0" w:color="auto"/>
        <w:left w:val="single" w:sz="4" w:space="0" w:color="auto"/>
        <w:bottom w:val="single" w:sz="4" w:space="0" w:color="auto"/>
      </w:pBdr>
      <w:spacing w:before="100" w:beforeAutospacing="1" w:after="100" w:afterAutospacing="1" w:line="240" w:lineRule="auto"/>
      <w:jc w:val="center"/>
    </w:pPr>
    <w:rPr>
      <w:sz w:val="24"/>
      <w:szCs w:val="24"/>
      <w:lang w:eastAsia="ru-RU"/>
    </w:rPr>
  </w:style>
  <w:style w:type="paragraph" w:customStyle="1" w:styleId="xl82">
    <w:name w:val="xl82"/>
    <w:basedOn w:val="a2"/>
    <w:qFormat/>
    <w:rsid w:val="00A13608"/>
    <w:pPr>
      <w:pBdr>
        <w:top w:val="single" w:sz="4" w:space="0" w:color="auto"/>
        <w:bottom w:val="single" w:sz="4" w:space="0" w:color="auto"/>
      </w:pBdr>
      <w:spacing w:before="100" w:beforeAutospacing="1" w:after="100" w:afterAutospacing="1" w:line="240" w:lineRule="auto"/>
      <w:jc w:val="center"/>
    </w:pPr>
    <w:rPr>
      <w:sz w:val="24"/>
      <w:szCs w:val="24"/>
      <w:lang w:eastAsia="ru-RU"/>
    </w:rPr>
  </w:style>
  <w:style w:type="paragraph" w:customStyle="1" w:styleId="xl83">
    <w:name w:val="xl83"/>
    <w:basedOn w:val="a2"/>
    <w:qFormat/>
    <w:rsid w:val="00A13608"/>
    <w:pPr>
      <w:pBdr>
        <w:top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styleId="affb">
    <w:name w:val="caption"/>
    <w:basedOn w:val="a2"/>
    <w:next w:val="a2"/>
    <w:uiPriority w:val="35"/>
    <w:unhideWhenUsed/>
    <w:qFormat/>
    <w:rsid w:val="00A13608"/>
    <w:pPr>
      <w:spacing w:after="200"/>
      <w:jc w:val="left"/>
    </w:pPr>
    <w:rPr>
      <w:rFonts w:ascii="Calibri" w:hAnsi="Calibri"/>
      <w:b/>
      <w:bCs/>
      <w:color w:val="5B9BD5"/>
      <w:sz w:val="18"/>
      <w:szCs w:val="18"/>
    </w:rPr>
  </w:style>
  <w:style w:type="paragraph" w:customStyle="1" w:styleId="xl84">
    <w:name w:val="xl84"/>
    <w:basedOn w:val="a2"/>
    <w:rsid w:val="00A13608"/>
    <w:pPr>
      <w:spacing w:before="100" w:beforeAutospacing="1" w:after="100" w:afterAutospacing="1" w:line="240" w:lineRule="auto"/>
      <w:jc w:val="left"/>
    </w:pPr>
    <w:rPr>
      <w:sz w:val="24"/>
      <w:szCs w:val="24"/>
      <w:lang w:eastAsia="ru-RU"/>
    </w:rPr>
  </w:style>
  <w:style w:type="paragraph" w:customStyle="1" w:styleId="xl85">
    <w:name w:val="xl85"/>
    <w:basedOn w:val="a2"/>
    <w:rsid w:val="00A136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86">
    <w:name w:val="xl86"/>
    <w:basedOn w:val="a2"/>
    <w:rsid w:val="00A1360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24"/>
      <w:szCs w:val="24"/>
      <w:lang w:eastAsia="ru-RU"/>
    </w:rPr>
  </w:style>
  <w:style w:type="paragraph" w:customStyle="1" w:styleId="xl87">
    <w:name w:val="xl87"/>
    <w:basedOn w:val="a2"/>
    <w:rsid w:val="00A136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sz w:val="24"/>
      <w:szCs w:val="24"/>
      <w:lang w:eastAsia="ru-RU"/>
    </w:rPr>
  </w:style>
  <w:style w:type="paragraph" w:customStyle="1" w:styleId="xl88">
    <w:name w:val="xl88"/>
    <w:basedOn w:val="a2"/>
    <w:rsid w:val="00A136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sz w:val="24"/>
      <w:szCs w:val="24"/>
      <w:lang w:eastAsia="ru-RU"/>
    </w:rPr>
  </w:style>
  <w:style w:type="paragraph" w:customStyle="1" w:styleId="xl89">
    <w:name w:val="xl89"/>
    <w:basedOn w:val="a2"/>
    <w:rsid w:val="00A13608"/>
    <w:pPr>
      <w:spacing w:before="100" w:beforeAutospacing="1" w:after="100" w:afterAutospacing="1" w:line="240" w:lineRule="auto"/>
      <w:jc w:val="left"/>
      <w:textAlignment w:val="top"/>
    </w:pPr>
    <w:rPr>
      <w:sz w:val="24"/>
      <w:szCs w:val="24"/>
      <w:lang w:eastAsia="ru-RU"/>
    </w:rPr>
  </w:style>
  <w:style w:type="paragraph" w:customStyle="1" w:styleId="xl90">
    <w:name w:val="xl90"/>
    <w:basedOn w:val="a2"/>
    <w:rsid w:val="00A1360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b/>
      <w:bCs/>
      <w:sz w:val="24"/>
      <w:szCs w:val="24"/>
      <w:lang w:eastAsia="ru-RU"/>
    </w:rPr>
  </w:style>
  <w:style w:type="paragraph" w:customStyle="1" w:styleId="xl91">
    <w:name w:val="xl91"/>
    <w:basedOn w:val="a2"/>
    <w:rsid w:val="00A136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92">
    <w:name w:val="xl92"/>
    <w:basedOn w:val="a2"/>
    <w:rsid w:val="00A1360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sz w:val="24"/>
      <w:szCs w:val="24"/>
      <w:lang w:eastAsia="ru-RU"/>
    </w:rPr>
  </w:style>
  <w:style w:type="paragraph" w:customStyle="1" w:styleId="xl93">
    <w:name w:val="xl93"/>
    <w:basedOn w:val="a2"/>
    <w:rsid w:val="00A13608"/>
    <w:pPr>
      <w:spacing w:before="100" w:beforeAutospacing="1" w:after="100" w:afterAutospacing="1" w:line="240" w:lineRule="auto"/>
      <w:jc w:val="center"/>
    </w:pPr>
    <w:rPr>
      <w:sz w:val="24"/>
      <w:szCs w:val="24"/>
      <w:lang w:eastAsia="ru-RU"/>
    </w:rPr>
  </w:style>
  <w:style w:type="character" w:customStyle="1" w:styleId="FootnoteAnchor">
    <w:name w:val="Footnote Anchor"/>
    <w:rsid w:val="00620D7F"/>
    <w:rPr>
      <w:vertAlign w:val="superscript"/>
    </w:rPr>
  </w:style>
  <w:style w:type="character" w:customStyle="1" w:styleId="EndnoteCharacters">
    <w:name w:val="Endnote Characters"/>
    <w:uiPriority w:val="99"/>
    <w:semiHidden/>
    <w:unhideWhenUsed/>
    <w:qFormat/>
    <w:rsid w:val="00620D7F"/>
    <w:rPr>
      <w:vertAlign w:val="superscript"/>
    </w:rPr>
  </w:style>
  <w:style w:type="character" w:customStyle="1" w:styleId="EndnoteAnchor">
    <w:name w:val="Endnote Anchor"/>
    <w:rsid w:val="00620D7F"/>
    <w:rPr>
      <w:vertAlign w:val="superscript"/>
    </w:rPr>
  </w:style>
  <w:style w:type="paragraph" w:customStyle="1" w:styleId="Heading">
    <w:name w:val="Heading"/>
    <w:basedOn w:val="a2"/>
    <w:next w:val="affc"/>
    <w:qFormat/>
    <w:rsid w:val="00620D7F"/>
    <w:pPr>
      <w:keepNext/>
      <w:suppressAutoHyphens/>
      <w:spacing w:before="240" w:after="120"/>
      <w:jc w:val="left"/>
    </w:pPr>
    <w:rPr>
      <w:rFonts w:ascii="Liberation Sans" w:eastAsia="Microsoft YaHei" w:hAnsi="Liberation Sans" w:cs="Mangal"/>
      <w:szCs w:val="28"/>
    </w:rPr>
  </w:style>
  <w:style w:type="paragraph" w:styleId="affc">
    <w:name w:val="Body Text"/>
    <w:basedOn w:val="a2"/>
    <w:link w:val="affd"/>
    <w:uiPriority w:val="99"/>
    <w:rsid w:val="00620D7F"/>
    <w:pPr>
      <w:suppressAutoHyphens/>
      <w:spacing w:after="140"/>
      <w:jc w:val="left"/>
    </w:pPr>
    <w:rPr>
      <w:rFonts w:ascii="Calibri" w:hAnsi="Calibri"/>
      <w:sz w:val="22"/>
    </w:rPr>
  </w:style>
  <w:style w:type="character" w:customStyle="1" w:styleId="affd">
    <w:name w:val="Основной текст Знак"/>
    <w:basedOn w:val="a3"/>
    <w:link w:val="affc"/>
    <w:uiPriority w:val="99"/>
    <w:locked/>
    <w:rsid w:val="00620D7F"/>
    <w:rPr>
      <w:rFonts w:eastAsia="Times New Roman" w:cs="Times New Roman"/>
      <w:sz w:val="22"/>
      <w:szCs w:val="22"/>
      <w:lang w:val="x-none" w:eastAsia="en-US"/>
    </w:rPr>
  </w:style>
  <w:style w:type="paragraph" w:styleId="affe">
    <w:name w:val="List"/>
    <w:basedOn w:val="affc"/>
    <w:uiPriority w:val="99"/>
    <w:rsid w:val="00620D7F"/>
    <w:rPr>
      <w:rFonts w:cs="Mangal"/>
    </w:rPr>
  </w:style>
  <w:style w:type="paragraph" w:customStyle="1" w:styleId="Index">
    <w:name w:val="Index"/>
    <w:basedOn w:val="a2"/>
    <w:qFormat/>
    <w:rsid w:val="00620D7F"/>
    <w:pPr>
      <w:suppressLineNumbers/>
      <w:suppressAutoHyphens/>
      <w:spacing w:after="200"/>
      <w:jc w:val="left"/>
    </w:pPr>
    <w:rPr>
      <w:rFonts w:ascii="Calibri" w:hAnsi="Calibri" w:cs="Mangal"/>
      <w:sz w:val="22"/>
    </w:rPr>
  </w:style>
  <w:style w:type="character" w:customStyle="1" w:styleId="15">
    <w:name w:val="Текст выноски Знак1"/>
    <w:uiPriority w:val="99"/>
    <w:semiHidden/>
    <w:rsid w:val="00620D7F"/>
    <w:rPr>
      <w:rFonts w:ascii="Tahoma" w:hAnsi="Tahoma"/>
      <w:sz w:val="16"/>
    </w:rPr>
  </w:style>
  <w:style w:type="character" w:customStyle="1" w:styleId="16">
    <w:name w:val="Текст примечания Знак1"/>
    <w:uiPriority w:val="99"/>
    <w:semiHidden/>
    <w:rsid w:val="00620D7F"/>
    <w:rPr>
      <w:sz w:val="20"/>
    </w:rPr>
  </w:style>
  <w:style w:type="character" w:customStyle="1" w:styleId="17">
    <w:name w:val="Тема примечания Знак1"/>
    <w:uiPriority w:val="99"/>
    <w:semiHidden/>
    <w:rsid w:val="00620D7F"/>
    <w:rPr>
      <w:b/>
      <w:sz w:val="20"/>
    </w:rPr>
  </w:style>
  <w:style w:type="paragraph" w:customStyle="1" w:styleId="HeaderandFooter">
    <w:name w:val="Header and Footer"/>
    <w:basedOn w:val="a2"/>
    <w:qFormat/>
    <w:rsid w:val="00620D7F"/>
    <w:pPr>
      <w:suppressAutoHyphens/>
      <w:spacing w:after="200"/>
      <w:jc w:val="left"/>
    </w:pPr>
    <w:rPr>
      <w:rFonts w:ascii="Calibri" w:hAnsi="Calibri"/>
      <w:sz w:val="22"/>
    </w:rPr>
  </w:style>
  <w:style w:type="character" w:customStyle="1" w:styleId="18">
    <w:name w:val="Верхний колонтитул Знак1"/>
    <w:uiPriority w:val="99"/>
    <w:rsid w:val="00620D7F"/>
  </w:style>
  <w:style w:type="character" w:customStyle="1" w:styleId="19">
    <w:name w:val="Нижний колонтитул Знак1"/>
    <w:uiPriority w:val="99"/>
    <w:rsid w:val="00620D7F"/>
  </w:style>
  <w:style w:type="character" w:customStyle="1" w:styleId="1a">
    <w:name w:val="Текст сноски Знак1"/>
    <w:uiPriority w:val="99"/>
    <w:rsid w:val="00620D7F"/>
    <w:rPr>
      <w:rFonts w:ascii="Tahoma" w:hAnsi="Tahoma"/>
      <w:sz w:val="20"/>
      <w:lang w:val="x-none" w:eastAsia="ar-SA" w:bidi="ar-SA"/>
    </w:rPr>
  </w:style>
  <w:style w:type="character" w:customStyle="1" w:styleId="1b">
    <w:name w:val="Заголовок Знак1"/>
    <w:uiPriority w:val="10"/>
    <w:rsid w:val="00620D7F"/>
    <w:rPr>
      <w:rFonts w:ascii="Calibri" w:hAnsi="Calibri"/>
      <w:sz w:val="48"/>
      <w:lang w:val="x-none" w:eastAsia="en-US"/>
    </w:rPr>
  </w:style>
  <w:style w:type="character" w:customStyle="1" w:styleId="1c">
    <w:name w:val="Подзаголовок Знак1"/>
    <w:uiPriority w:val="11"/>
    <w:rsid w:val="00620D7F"/>
    <w:rPr>
      <w:rFonts w:ascii="Calibri" w:hAnsi="Calibri"/>
      <w:sz w:val="24"/>
      <w:lang w:val="x-none" w:eastAsia="en-US"/>
    </w:rPr>
  </w:style>
  <w:style w:type="character" w:customStyle="1" w:styleId="211">
    <w:name w:val="Цитата 2 Знак1"/>
    <w:uiPriority w:val="29"/>
    <w:rsid w:val="00620D7F"/>
    <w:rPr>
      <w:rFonts w:ascii="Calibri" w:hAnsi="Calibri"/>
      <w:i/>
      <w:sz w:val="22"/>
      <w:lang w:val="x-none" w:eastAsia="en-US"/>
    </w:rPr>
  </w:style>
  <w:style w:type="character" w:customStyle="1" w:styleId="1d">
    <w:name w:val="Выделенная цитата Знак1"/>
    <w:uiPriority w:val="30"/>
    <w:rsid w:val="00620D7F"/>
    <w:rPr>
      <w:rFonts w:ascii="Calibri" w:hAnsi="Calibri"/>
      <w:i/>
      <w:sz w:val="22"/>
      <w:shd w:val="clear" w:color="auto" w:fill="F2F2F2"/>
      <w:lang w:val="x-none" w:eastAsia="en-US"/>
    </w:rPr>
  </w:style>
  <w:style w:type="character" w:customStyle="1" w:styleId="1e">
    <w:name w:val="Текст концевой сноски Знак1"/>
    <w:uiPriority w:val="99"/>
    <w:semiHidden/>
    <w:rsid w:val="00620D7F"/>
    <w:rPr>
      <w:rFonts w:ascii="Calibri" w:hAnsi="Calibri"/>
      <w:sz w:val="22"/>
      <w:lang w:val="x-none" w:eastAsia="en-US"/>
    </w:rPr>
  </w:style>
  <w:style w:type="paragraph" w:styleId="1f">
    <w:name w:val="index 1"/>
    <w:basedOn w:val="a2"/>
    <w:next w:val="a2"/>
    <w:autoRedefine/>
    <w:uiPriority w:val="99"/>
    <w:unhideWhenUsed/>
    <w:rsid w:val="00620D7F"/>
    <w:pPr>
      <w:suppressAutoHyphens/>
      <w:spacing w:after="0" w:line="240" w:lineRule="auto"/>
      <w:ind w:left="220" w:hanging="220"/>
      <w:jc w:val="left"/>
    </w:pPr>
    <w:rPr>
      <w:rFonts w:ascii="Calibri" w:hAnsi="Calibri"/>
      <w:sz w:val="22"/>
    </w:rPr>
  </w:style>
  <w:style w:type="paragraph" w:styleId="afff">
    <w:name w:val="index heading"/>
    <w:basedOn w:val="Heading"/>
    <w:uiPriority w:val="99"/>
    <w:rsid w:val="00620D7F"/>
  </w:style>
  <w:style w:type="paragraph" w:customStyle="1" w:styleId="FrameContents">
    <w:name w:val="Frame Contents"/>
    <w:basedOn w:val="a2"/>
    <w:qFormat/>
    <w:rsid w:val="00620D7F"/>
    <w:pPr>
      <w:suppressAutoHyphens/>
      <w:spacing w:after="200"/>
      <w:jc w:val="left"/>
    </w:pPr>
    <w:rPr>
      <w:rFonts w:ascii="Calibri" w:hAnsi="Calibr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4153191">
      <w:marLeft w:val="0"/>
      <w:marRight w:val="0"/>
      <w:marTop w:val="0"/>
      <w:marBottom w:val="0"/>
      <w:divBdr>
        <w:top w:val="none" w:sz="0" w:space="0" w:color="auto"/>
        <w:left w:val="none" w:sz="0" w:space="0" w:color="auto"/>
        <w:bottom w:val="none" w:sz="0" w:space="0" w:color="auto"/>
        <w:right w:val="none" w:sz="0" w:space="0" w:color="auto"/>
      </w:divBdr>
    </w:div>
    <w:div w:id="1464153192">
      <w:marLeft w:val="0"/>
      <w:marRight w:val="0"/>
      <w:marTop w:val="0"/>
      <w:marBottom w:val="0"/>
      <w:divBdr>
        <w:top w:val="none" w:sz="0" w:space="0" w:color="auto"/>
        <w:left w:val="none" w:sz="0" w:space="0" w:color="auto"/>
        <w:bottom w:val="none" w:sz="0" w:space="0" w:color="auto"/>
        <w:right w:val="none" w:sz="0" w:space="0" w:color="auto"/>
      </w:divBdr>
    </w:div>
    <w:div w:id="1464153193">
      <w:marLeft w:val="0"/>
      <w:marRight w:val="0"/>
      <w:marTop w:val="0"/>
      <w:marBottom w:val="0"/>
      <w:divBdr>
        <w:top w:val="none" w:sz="0" w:space="0" w:color="auto"/>
        <w:left w:val="none" w:sz="0" w:space="0" w:color="auto"/>
        <w:bottom w:val="none" w:sz="0" w:space="0" w:color="auto"/>
        <w:right w:val="none" w:sz="0" w:space="0" w:color="auto"/>
      </w:divBdr>
    </w:div>
    <w:div w:id="1464153194">
      <w:marLeft w:val="0"/>
      <w:marRight w:val="0"/>
      <w:marTop w:val="0"/>
      <w:marBottom w:val="0"/>
      <w:divBdr>
        <w:top w:val="none" w:sz="0" w:space="0" w:color="auto"/>
        <w:left w:val="none" w:sz="0" w:space="0" w:color="auto"/>
        <w:bottom w:val="none" w:sz="0" w:space="0" w:color="auto"/>
        <w:right w:val="none" w:sz="0" w:space="0" w:color="auto"/>
      </w:divBdr>
    </w:div>
    <w:div w:id="1464153195">
      <w:marLeft w:val="0"/>
      <w:marRight w:val="0"/>
      <w:marTop w:val="0"/>
      <w:marBottom w:val="0"/>
      <w:divBdr>
        <w:top w:val="none" w:sz="0" w:space="0" w:color="auto"/>
        <w:left w:val="none" w:sz="0" w:space="0" w:color="auto"/>
        <w:bottom w:val="none" w:sz="0" w:space="0" w:color="auto"/>
        <w:right w:val="none" w:sz="0" w:space="0" w:color="auto"/>
      </w:divBdr>
    </w:div>
    <w:div w:id="1464153196">
      <w:marLeft w:val="0"/>
      <w:marRight w:val="0"/>
      <w:marTop w:val="0"/>
      <w:marBottom w:val="0"/>
      <w:divBdr>
        <w:top w:val="none" w:sz="0" w:space="0" w:color="auto"/>
        <w:left w:val="none" w:sz="0" w:space="0" w:color="auto"/>
        <w:bottom w:val="none" w:sz="0" w:space="0" w:color="auto"/>
        <w:right w:val="none" w:sz="0" w:space="0" w:color="auto"/>
      </w:divBdr>
    </w:div>
    <w:div w:id="1464153197">
      <w:marLeft w:val="0"/>
      <w:marRight w:val="0"/>
      <w:marTop w:val="0"/>
      <w:marBottom w:val="0"/>
      <w:divBdr>
        <w:top w:val="none" w:sz="0" w:space="0" w:color="auto"/>
        <w:left w:val="none" w:sz="0" w:space="0" w:color="auto"/>
        <w:bottom w:val="none" w:sz="0" w:space="0" w:color="auto"/>
        <w:right w:val="none" w:sz="0" w:space="0" w:color="auto"/>
      </w:divBdr>
    </w:div>
    <w:div w:id="1464153199">
      <w:marLeft w:val="0"/>
      <w:marRight w:val="0"/>
      <w:marTop w:val="0"/>
      <w:marBottom w:val="0"/>
      <w:divBdr>
        <w:top w:val="none" w:sz="0" w:space="0" w:color="auto"/>
        <w:left w:val="none" w:sz="0" w:space="0" w:color="auto"/>
        <w:bottom w:val="none" w:sz="0" w:space="0" w:color="auto"/>
        <w:right w:val="none" w:sz="0" w:space="0" w:color="auto"/>
      </w:divBdr>
      <w:divsChild>
        <w:div w:id="1464153198">
          <w:marLeft w:val="0"/>
          <w:marRight w:val="0"/>
          <w:marTop w:val="0"/>
          <w:marBottom w:val="0"/>
          <w:divBdr>
            <w:top w:val="none" w:sz="0" w:space="0" w:color="auto"/>
            <w:left w:val="none" w:sz="0" w:space="0" w:color="auto"/>
            <w:bottom w:val="none" w:sz="0" w:space="0" w:color="auto"/>
            <w:right w:val="none" w:sz="0" w:space="0" w:color="auto"/>
          </w:divBdr>
        </w:div>
      </w:divsChild>
    </w:div>
    <w:div w:id="1464153200">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yperlink" Target="mailto:nsk@galex.ru" TargetMode="External"/><Relationship Id="rId21" Type="http://schemas.openxmlformats.org/officeDocument/2006/relationships/image" Target="media/image13.jpeg"/><Relationship Id="rId34" Type="http://schemas.openxmlformats.org/officeDocument/2006/relationships/hyperlink" Target="mailto:3L@3L.ru" TargetMode="External"/><Relationship Id="rId42" Type="http://schemas.openxmlformats.org/officeDocument/2006/relationships/hyperlink" Target="mailto:info@softline.ru" TargetMode="External"/><Relationship Id="rId47"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mailto:servers@norsi-trans.ru" TargetMode="Externa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yperlink" Target="mailto:A.nikovskaya@fplustech.ru" TargetMode="External"/><Relationship Id="rId37" Type="http://schemas.openxmlformats.org/officeDocument/2006/relationships/hyperlink" Target="mailto:v.korobkov@yadro.com" TargetMode="External"/><Relationship Id="rId40" Type="http://schemas.openxmlformats.org/officeDocument/2006/relationships/hyperlink" Target="mailto:veltmander@server-trade.ru" TargetMode="External"/><Relationship Id="rId45" Type="http://schemas.openxmlformats.org/officeDocument/2006/relationships/hyperlink" Target="consultantplus://offline/ref=0643D14249E6A088D2F8A516E7617D17BC269B70614D58B1FE70E6614402B47E0ECAC33A295426FCB4a3F"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mailto:info@opk-bulat.ru" TargetMode="External"/><Relationship Id="rId36" Type="http://schemas.openxmlformats.org/officeDocument/2006/relationships/hyperlink" Target="mailto:d.anikin@yadro.com" TargetMode="External"/><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11.jpeg"/><Relationship Id="rId31" Type="http://schemas.openxmlformats.org/officeDocument/2006/relationships/hyperlink" Target="mailto:sto@ramec.ru" TargetMode="External"/><Relationship Id="rId44" Type="http://schemas.openxmlformats.org/officeDocument/2006/relationships/hyperlink" Target="consultantplus://offline/ref=AC1C71231BBEFBAD61543F169A289D96982DD03BCCB4A206F62324FF7E640EF1712032271D2C35464C34B986A357EF4563B20BF599F11BL3S6E"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mailto:aeroinfo@aerodisk.ru" TargetMode="External"/><Relationship Id="rId30" Type="http://schemas.openxmlformats.org/officeDocument/2006/relationships/hyperlink" Target="mailto:Question@aq.ru" TargetMode="External"/><Relationship Id="rId35" Type="http://schemas.openxmlformats.org/officeDocument/2006/relationships/hyperlink" Target="mailto:sale@sorm2.net" TargetMode="External"/><Relationship Id="rId43" Type="http://schemas.openxmlformats.org/officeDocument/2006/relationships/image" Target="media/image19.jpeg"/><Relationship Id="rId48"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mailto:Partner@fplustech.ru" TargetMode="External"/><Relationship Id="rId38" Type="http://schemas.openxmlformats.org/officeDocument/2006/relationships/hyperlink" Target="mailto:zav@npk.ru" TargetMode="External"/><Relationship Id="rId46" Type="http://schemas.openxmlformats.org/officeDocument/2006/relationships/footer" Target="footer2.xml"/><Relationship Id="rId20" Type="http://schemas.openxmlformats.org/officeDocument/2006/relationships/image" Target="media/image12.jpeg"/><Relationship Id="rId41" Type="http://schemas.openxmlformats.org/officeDocument/2006/relationships/hyperlink" Target="mailto:c-lan@c-lan.ru"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CMO12rPhfE0ZIG2egG778J0ayYPgXHIXABfk6b9Rdpo=</DigestValue>
    </Reference>
    <Reference Type="http://www.w3.org/2000/09/xmldsig#Object" URI="#idOfficeObject">
      <DigestMethod Algorithm="urn:ietf:params:xml:ns:cpxmlsec:algorithms:gostr34112012-256"/>
      <DigestValue>ypx4tTpYwkb2hiP/a7R4RSufViJ/4i18Q6agBKcQILw=</DigestValue>
    </Reference>
    <Reference Type="http://uri.etsi.org/01903#SignedProperties" URI="#idSignedProperties">
      <Transforms>
        <Transform Algorithm="http://www.w3.org/TR/2001/REC-xml-c14n-20010315"/>
      </Transforms>
      <DigestMethod Algorithm="urn:ietf:params:xml:ns:cpxmlsec:algorithms:gostr34112012-256"/>
      <DigestValue>MsQaxagiyrPdK2pjiXN+LligPgLoTnl5Vrl8NPIVJ8c=</DigestValue>
    </Reference>
  </SignedInfo>
  <SignatureValue>JgPaFHKxprFsLFREU0nQcS488Sz1OgqK9moNpwJuYiDa4RJEtMN/hpH734Qp354b
MFUB4hAmpCzSi02budTxQA==</SignatureValue>
  <KeyInfo>
    <X509Data>
      <X509Certificate>MIIJPDCCCOmgAwIBAgIQZxjfRXXxDwqbgvkzDlJ3gjAKBggqhQMHAQEDAjCCAWEx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Transform>
          <Transform Algorithm="http://www.w3.org/TR/2001/REC-xml-c14n-20010315"/>
        </Transforms>
        <DigestMethod Algorithm="http://www.w3.org/2000/09/xmldsig#sha1"/>
        <DigestValue>opkna7tV+WZ8JenUedzYjKRb3gQ=</DigestValue>
      </Reference>
      <Reference URI="/word/document.xml?ContentType=application/vnd.openxmlformats-officedocument.wordprocessingml.document.main+xml">
        <DigestMethod Algorithm="http://www.w3.org/2000/09/xmldsig#sha1"/>
        <DigestValue>lwLLXi3KR+9bZDKQxhG7zQtujFg=</DigestValue>
      </Reference>
      <Reference URI="/word/endnotes.xml?ContentType=application/vnd.openxmlformats-officedocument.wordprocessingml.endnotes+xml">
        <DigestMethod Algorithm="http://www.w3.org/2000/09/xmldsig#sha1"/>
        <DigestValue>Wpjw3AltOsYyh41xyuST4vw9g7A=</DigestValue>
      </Reference>
      <Reference URI="/word/fontTable.xml?ContentType=application/vnd.openxmlformats-officedocument.wordprocessingml.fontTable+xml">
        <DigestMethod Algorithm="http://www.w3.org/2000/09/xmldsig#sha1"/>
        <DigestValue>gkKPEl7EZnCrEiS1UnG37G3LZY4=</DigestValue>
      </Reference>
      <Reference URI="/word/footer1.xml?ContentType=application/vnd.openxmlformats-officedocument.wordprocessingml.footer+xml">
        <DigestMethod Algorithm="http://www.w3.org/2000/09/xmldsig#sha1"/>
        <DigestValue>YSMxWshsRzWqI+n6+Q4XEpGTFto=</DigestValue>
      </Reference>
      <Reference URI="/word/footer2.xml?ContentType=application/vnd.openxmlformats-officedocument.wordprocessingml.footer+xml">
        <DigestMethod Algorithm="http://www.w3.org/2000/09/xmldsig#sha1"/>
        <DigestValue>Vjx5gnBYYejcT0Pic/0pf77gfJ0=</DigestValue>
      </Reference>
      <Reference URI="/word/footnotes.xml?ContentType=application/vnd.openxmlformats-officedocument.wordprocessingml.footnotes+xml">
        <DigestMethod Algorithm="http://www.w3.org/2000/09/xmldsig#sha1"/>
        <DigestValue>yLSMV4AvDe89jc7XHmF3lFMoNuU=</DigestValue>
      </Reference>
      <Reference URI="/word/header1.xml?ContentType=application/vnd.openxmlformats-officedocument.wordprocessingml.header+xml">
        <DigestMethod Algorithm="http://www.w3.org/2000/09/xmldsig#sha1"/>
        <DigestValue>tWckHCcatVCFzBLyXeJl3Z62tLo=</DigestValue>
      </Reference>
      <Reference URI="/word/media/image1.jpeg?ContentType=image/jpeg">
        <DigestMethod Algorithm="http://www.w3.org/2000/09/xmldsig#sha1"/>
        <DigestValue>tToF8vax7TsfAqEbM5xv6y5HA/A=</DigestValue>
      </Reference>
      <Reference URI="/word/media/image10.jpeg?ContentType=image/jpeg">
        <DigestMethod Algorithm="http://www.w3.org/2000/09/xmldsig#sha1"/>
        <DigestValue>CWymhCj+RuL/0yPeAQvNLLwHqTI=</DigestValue>
      </Reference>
      <Reference URI="/word/media/image11.jpeg?ContentType=image/jpeg">
        <DigestMethod Algorithm="http://www.w3.org/2000/09/xmldsig#sha1"/>
        <DigestValue>0k2rRxogslxy7PMcDh3BP7XhXlQ=</DigestValue>
      </Reference>
      <Reference URI="/word/media/image12.jpeg?ContentType=image/jpeg">
        <DigestMethod Algorithm="http://www.w3.org/2000/09/xmldsig#sha1"/>
        <DigestValue>IiZujweDwQvGbDaKVT6d9YMA6o8=</DigestValue>
      </Reference>
      <Reference URI="/word/media/image13.jpeg?ContentType=image/jpeg">
        <DigestMethod Algorithm="http://www.w3.org/2000/09/xmldsig#sha1"/>
        <DigestValue>EnvBH1dte+1XDgXtIul7srIvCCs=</DigestValue>
      </Reference>
      <Reference URI="/word/media/image14.jpeg?ContentType=image/jpeg">
        <DigestMethod Algorithm="http://www.w3.org/2000/09/xmldsig#sha1"/>
        <DigestValue>Sw9p+pViPOZ4hQpWr5pQ/bHW2v4=</DigestValue>
      </Reference>
      <Reference URI="/word/media/image15.jpeg?ContentType=image/jpeg">
        <DigestMethod Algorithm="http://www.w3.org/2000/09/xmldsig#sha1"/>
        <DigestValue>SPLax62bGWtqZkyLoB8JIeBGVTs=</DigestValue>
      </Reference>
      <Reference URI="/word/media/image16.jpeg?ContentType=image/jpeg">
        <DigestMethod Algorithm="http://www.w3.org/2000/09/xmldsig#sha1"/>
        <DigestValue>eu+dqum2rZEhsRUHQPdFPwFpVww=</DigestValue>
      </Reference>
      <Reference URI="/word/media/image17.jpeg?ContentType=image/jpeg">
        <DigestMethod Algorithm="http://www.w3.org/2000/09/xmldsig#sha1"/>
        <DigestValue>QbTrDJHWfmHp/sYhqVv1iajdA1g=</DigestValue>
      </Reference>
      <Reference URI="/word/media/image18.jpeg?ContentType=image/jpeg">
        <DigestMethod Algorithm="http://www.w3.org/2000/09/xmldsig#sha1"/>
        <DigestValue>XpVIdeHc+dCuYeTo5eSFRF2nOyo=</DigestValue>
      </Reference>
      <Reference URI="/word/media/image19.jpeg?ContentType=image/jpeg">
        <DigestMethod Algorithm="http://www.w3.org/2000/09/xmldsig#sha1"/>
        <DigestValue>arF6sCsZBbKB9FdqaxPP1PZYTuI=</DigestValue>
      </Reference>
      <Reference URI="/word/media/image2.jpeg?ContentType=image/jpeg">
        <DigestMethod Algorithm="http://www.w3.org/2000/09/xmldsig#sha1"/>
        <DigestValue>6bPTxwzSFa6aKh1vjcd4vpi4nic=</DigestValue>
      </Reference>
      <Reference URI="/word/media/image3.jpeg?ContentType=image/jpeg">
        <DigestMethod Algorithm="http://www.w3.org/2000/09/xmldsig#sha1"/>
        <DigestValue>2MNhjpfV7GaR6t44OqvAYkzIw3Y=</DigestValue>
      </Reference>
      <Reference URI="/word/media/image4.jpeg?ContentType=image/jpeg">
        <DigestMethod Algorithm="http://www.w3.org/2000/09/xmldsig#sha1"/>
        <DigestValue>ZETin54tuzLXfnH+sY1h3ABDS7A=</DigestValue>
      </Reference>
      <Reference URI="/word/media/image5.jpeg?ContentType=image/jpeg">
        <DigestMethod Algorithm="http://www.w3.org/2000/09/xmldsig#sha1"/>
        <DigestValue>wzJ06ZoR/TIKvgk5YpUifD3CXUc=</DigestValue>
      </Reference>
      <Reference URI="/word/media/image6.jpeg?ContentType=image/jpeg">
        <DigestMethod Algorithm="http://www.w3.org/2000/09/xmldsig#sha1"/>
        <DigestValue>4fIeCEaR83O1NsmqSI4cJf8vvsI=</DigestValue>
      </Reference>
      <Reference URI="/word/media/image7.jpeg?ContentType=image/jpeg">
        <DigestMethod Algorithm="http://www.w3.org/2000/09/xmldsig#sha1"/>
        <DigestValue>nVeaO7Cq1DnvqFHeOjDXZc5viOg=</DigestValue>
      </Reference>
      <Reference URI="/word/media/image8.jpeg?ContentType=image/jpeg">
        <DigestMethod Algorithm="http://www.w3.org/2000/09/xmldsig#sha1"/>
        <DigestValue>dXjYzGcVnSBPzg9RG2popB9hBmI=</DigestValue>
      </Reference>
      <Reference URI="/word/media/image9.jpeg?ContentType=image/jpeg">
        <DigestMethod Algorithm="http://www.w3.org/2000/09/xmldsig#sha1"/>
        <DigestValue>O2VOgiAr+hZicYE/HQyE/ywpm7Y=</DigestValue>
      </Reference>
      <Reference URI="/word/numbering.xml?ContentType=application/vnd.openxmlformats-officedocument.wordprocessingml.numbering+xml">
        <DigestMethod Algorithm="http://www.w3.org/2000/09/xmldsig#sha1"/>
        <DigestValue>a71lWbcDzqwyXTKUhd9xMh5eKjc=</DigestValue>
      </Reference>
      <Reference URI="/word/settings.xml?ContentType=application/vnd.openxmlformats-officedocument.wordprocessingml.settings+xml">
        <DigestMethod Algorithm="http://www.w3.org/2000/09/xmldsig#sha1"/>
        <DigestValue>4tFOD6241gW41nB+CtfonvIL+dU=</DigestValue>
      </Reference>
      <Reference URI="/word/styles.xml?ContentType=application/vnd.openxmlformats-officedocument.wordprocessingml.styles+xml">
        <DigestMethod Algorithm="http://www.w3.org/2000/09/xmldsig#sha1"/>
        <DigestValue>bW8LbTqNCH3jF1hUboGKVMtDeng=</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V8g5ngGJYr2tPVIs7tlJ84su1yc=</DigestValue>
      </Reference>
    </Manifest>
    <SignatureProperties>
      <SignatureProperty Id="idSignatureTime" Target="#idPackageSignature">
        <mdssi:SignatureTime xmlns:mdssi="http://schemas.openxmlformats.org/package/2006/digital-signature">
          <mdssi:Format>YYYY-MM-DDThh:mm:ssTZD</mdssi:Format>
          <mdssi:Value>2025-04-23T02:48:01Z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МРГ</SignatureComments>
          <WindowsVersion>10.0</WindowsVersion>
          <OfficeVersion>16.0</OfficeVersion>
          <ApplicationVersion>16.0</ApplicationVersion>
          <Monitors>2</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2025-04-23T02:48:01Z</xd:SigningTime>
          <xd:SigningCertificate>
            <xd:Cert>
              <xd:CertDigest>
                <DigestMethod Algorithm="http://www.w3.org/2000/09/xmldsig#sha1"/>
                <DigestValue>u2Vd4dTtUA1CFYU3mT+Ebm9tEPc=</DigestValue>
              </xd:CertDigest>
              <xd:IssuerSerial>
                <X509IssuerName>CN=Федеральное казначейство, O=Казначейство России, C=RU, L=г. Москва, STREET="Большой Златоустинский переулок, д. 6, строение 1", ОГРН=1047797019830, OID.1.2.643.100.4=7710568760, S=77 Москва, E=uc_fk@roskazna.ru</X509IssuerName>
                <X509SerialNumber>137039627171037166881715668586553571202</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http://uri.etsi.org/01903/v1.2.2#ProofOfOrigin</xd:Identifier>
              <xd:Description>Создал и утвердил данный документ</xd:Description>
            </xd:CommitmentTypeId>
            <xd:AllSignedDataObjects/>
            <xd:CommitmentTypeQualifiers>
              <xd:CommitmentTypeQualifier>МРГ</xd:CommitmentTypeQualifier>
            </xd:CommitmentTypeQualifiers>
          </xd:CommitmentTypeIndication>
        </xd:SignedDataObject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3136F5-9432-4B0E-9DBE-CA92AD0D0D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127</Pages>
  <Words>31509</Words>
  <Characters>179604</Characters>
  <Application>Microsoft Office Word</Application>
  <DocSecurity>0</DocSecurity>
  <Lines>1496</Lines>
  <Paragraphs>421</Paragraphs>
  <ScaleCrop>false</ScaleCrop>
  <HeadingPairs>
    <vt:vector size="2" baseType="variant">
      <vt:variant>
        <vt:lpstr>Название</vt:lpstr>
      </vt:variant>
      <vt:variant>
        <vt:i4>1</vt:i4>
      </vt:variant>
    </vt:vector>
  </HeadingPairs>
  <TitlesOfParts>
    <vt:vector size="1" baseType="lpstr">
      <vt:lpstr/>
    </vt:vector>
  </TitlesOfParts>
  <Company>MFNSO</Company>
  <LinksUpToDate>false</LinksUpToDate>
  <CharactersWithSpaces>210692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Кальбфляйш Ирина Давыдовна</dc:creator>
  <cp:keywords/>
  <dc:description/>
  <cp:lastModifiedBy>Чунькова Елена Викторовна</cp:lastModifiedBy>
  <cp:revision>2</cp:revision>
  <cp:lastPrinted>2025-04-09T08:30:00Z</cp:lastPrinted>
  <dcterms:created xsi:type="dcterms:W3CDTF">2025-04-23T02:30:00Z</dcterms:created>
  <dcterms:modified xsi:type="dcterms:W3CDTF">2025-04-23T02:30:00Z</dcterms:modified>
</cp:coreProperties>
</file>