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A29" w:rsidRDefault="00E80A2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80A29" w:rsidRDefault="00E80A29">
      <w:pPr>
        <w:pStyle w:val="ConsPlusNormal"/>
        <w:outlineLvl w:val="0"/>
      </w:pPr>
    </w:p>
    <w:p w:rsidR="00E80A29" w:rsidRDefault="00E80A29">
      <w:pPr>
        <w:pStyle w:val="ConsPlusTitle"/>
        <w:jc w:val="center"/>
        <w:outlineLvl w:val="0"/>
      </w:pPr>
      <w:r>
        <w:t>ПРАВИТЕЛЬСТВО НОВОСИБИРСКОЙ ОБЛАСТИ</w:t>
      </w:r>
    </w:p>
    <w:p w:rsidR="00E80A29" w:rsidRDefault="00E80A29">
      <w:pPr>
        <w:pStyle w:val="ConsPlusTitle"/>
        <w:jc w:val="center"/>
      </w:pPr>
    </w:p>
    <w:p w:rsidR="00E80A29" w:rsidRDefault="00E80A29">
      <w:pPr>
        <w:pStyle w:val="ConsPlusTitle"/>
        <w:jc w:val="center"/>
      </w:pPr>
      <w:r>
        <w:t>ПОСТАНОВЛЕНИЕ</w:t>
      </w:r>
    </w:p>
    <w:p w:rsidR="00E80A29" w:rsidRDefault="00E80A29">
      <w:pPr>
        <w:pStyle w:val="ConsPlusTitle"/>
        <w:jc w:val="center"/>
      </w:pPr>
      <w:r>
        <w:t>от 28 апреля 2018 г. N 170-п</w:t>
      </w:r>
    </w:p>
    <w:p w:rsidR="00E80A29" w:rsidRDefault="00E80A29">
      <w:pPr>
        <w:pStyle w:val="ConsPlusTitle"/>
        <w:jc w:val="center"/>
      </w:pPr>
    </w:p>
    <w:p w:rsidR="00E80A29" w:rsidRDefault="00E80A29">
      <w:pPr>
        <w:pStyle w:val="ConsPlusTitle"/>
        <w:jc w:val="center"/>
      </w:pPr>
      <w:r>
        <w:t>ОБ УТВЕРЖДЕНИИ ПОРЯДКА ПРОВЕДЕНИЯ</w:t>
      </w:r>
    </w:p>
    <w:p w:rsidR="00E80A29" w:rsidRDefault="00E80A29">
      <w:pPr>
        <w:pStyle w:val="ConsPlusTitle"/>
        <w:jc w:val="center"/>
      </w:pPr>
      <w:r>
        <w:t>АНТИКОРРУПЦИОННОГО МОНИТОРИНГА</w:t>
      </w:r>
    </w:p>
    <w:p w:rsidR="00E80A29" w:rsidRDefault="00E80A2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80A2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0A29" w:rsidRDefault="00E80A2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0A29" w:rsidRDefault="00E80A2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Новосибирской области</w:t>
            </w:r>
          </w:p>
          <w:p w:rsidR="00E80A29" w:rsidRDefault="00E80A29">
            <w:pPr>
              <w:pStyle w:val="ConsPlusNormal"/>
              <w:jc w:val="center"/>
            </w:pPr>
            <w:r>
              <w:rPr>
                <w:color w:val="392C69"/>
              </w:rPr>
              <w:t>от 29.03.2021 N 100-п)</w:t>
            </w:r>
          </w:p>
        </w:tc>
      </w:tr>
    </w:tbl>
    <w:p w:rsidR="00E80A29" w:rsidRDefault="00E80A29">
      <w:pPr>
        <w:pStyle w:val="ConsPlusNormal"/>
        <w:ind w:firstLine="540"/>
        <w:jc w:val="both"/>
      </w:pPr>
    </w:p>
    <w:p w:rsidR="00E80A29" w:rsidRDefault="00E80A29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4 статьи 5</w:t>
        </w:r>
      </w:hyperlink>
      <w:r>
        <w:t xml:space="preserve"> Закона Новосибирской области от 27.04.2010 N 486-ОЗ "О регулировании отношений в сфере противодействия коррупции в Новосибирской области" Правительство Новосибирской области постановляет: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44" w:history="1">
        <w:r>
          <w:rPr>
            <w:color w:val="0000FF"/>
          </w:rPr>
          <w:t>Порядок</w:t>
        </w:r>
      </w:hyperlink>
      <w:r>
        <w:t xml:space="preserve"> проведения антикоррупционного мониторинга.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2. Органу Новосибирской области по профилактике коррупционных и иных правонарушений обеспечить:</w:t>
      </w:r>
    </w:p>
    <w:p w:rsidR="00E80A29" w:rsidRDefault="00E80A29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29.03.2021 N 100-п)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1) координацию проведения антикоррупционного мониторинга;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2) сбор, анализ и обобщение сведений о ходе реализации мер по противодействию коррупции в органах государственной власти Новосибирской области, государственных органах Новосибирской области, представленных в соответствии с прилагаемым Порядком проведения антикоррупционного мониторинга, а также сведений о ходе реализации мер по противодействию коррупции в органах местного самоуправления муниципальных образований Новосибирской области;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3) размещение сведений о ходе реализации мер по противодействию коррупции в органах государственной власти Новосибирской области, государственных органах Новосибирской области, органах местного самоуправления муниципальных образований Новосибирской области на официальном сайте Губернатора Новосибирской области и Правительства Новосибирской области в информационно-телекоммуникационной сети "Интернет".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3. Рекомендовать главам муниципальных образований Новосибирской области: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1) организовать проведение антикоррупционного мониторинга в органах местного самоуправления муниципальных образований Новосибирской области;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2) представлять сведения о ходе реализации мер по противодействию коррупции в органах местного самоуправления муниципальных образований Новосибирской области в орган Новосибирской области по профилактике коррупционных и иных правонарушений по запросу органа Новосибирской области по профилактике коррупционных и иных правонарушений.</w:t>
      </w:r>
    </w:p>
    <w:p w:rsidR="00E80A29" w:rsidRDefault="00E80A29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29.03.2021 N 100-п)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4. Признать утратившими силу:</w:t>
      </w:r>
    </w:p>
    <w:p w:rsidR="00E80A29" w:rsidRDefault="00E80A29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Новосибирской области от 20.10.2011 N 458-п "Об утверждении порядка проведения антикоррупционного мониторинга";</w:t>
      </w:r>
    </w:p>
    <w:p w:rsidR="00E80A29" w:rsidRDefault="00E80A29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Новосибирской области от 18.06.2012 N 299-п "О внесении изменений в постановление Правительства Новосибирской области от 20.10.2011 N 458-п";</w:t>
      </w:r>
    </w:p>
    <w:p w:rsidR="00E80A29" w:rsidRDefault="00E80A29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Новосибирской области от 18.06.2013 N 269-п "О внесении изменений в постановление Правительства Новосибирской области от 20.10.2011 N 458-п";</w:t>
      </w:r>
    </w:p>
    <w:p w:rsidR="00E80A29" w:rsidRDefault="00E80A29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Новосибирской области от 24.02.2014 N 79-п "О внесении изменений в постановление Правительства Новосибирской области от 20.10.2011 N 458-п";</w:t>
      </w:r>
    </w:p>
    <w:p w:rsidR="00E80A29" w:rsidRDefault="00E80A29">
      <w:pPr>
        <w:pStyle w:val="ConsPlusNormal"/>
        <w:spacing w:before="220"/>
        <w:ind w:firstLine="540"/>
        <w:jc w:val="both"/>
      </w:pP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Новосибирской области от 15.12.2014 N 504-п "О внесении изменений в постановление Правительства Новосибирской области от 20.10.2011 N 458-п".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5. Контроль за исполнением постановления возложить на временно исполняющего обязанности первого заместителя Губернатора Новосибирской области Петухова Ю.Ф.</w:t>
      </w:r>
    </w:p>
    <w:p w:rsidR="00E80A29" w:rsidRDefault="00E80A29">
      <w:pPr>
        <w:pStyle w:val="ConsPlusNormal"/>
        <w:ind w:firstLine="540"/>
        <w:jc w:val="both"/>
      </w:pPr>
    </w:p>
    <w:p w:rsidR="00E80A29" w:rsidRDefault="00E80A29">
      <w:pPr>
        <w:pStyle w:val="ConsPlusNormal"/>
        <w:jc w:val="right"/>
      </w:pPr>
      <w:r>
        <w:t>Временно исполняющий обязанности</w:t>
      </w:r>
    </w:p>
    <w:p w:rsidR="00E80A29" w:rsidRDefault="00E80A29">
      <w:pPr>
        <w:pStyle w:val="ConsPlusNormal"/>
        <w:jc w:val="right"/>
      </w:pPr>
      <w:r>
        <w:t>Губернатора Новосибирской области</w:t>
      </w:r>
    </w:p>
    <w:p w:rsidR="00E80A29" w:rsidRDefault="00E80A29">
      <w:pPr>
        <w:pStyle w:val="ConsPlusNormal"/>
        <w:jc w:val="right"/>
      </w:pPr>
      <w:r>
        <w:t>А.А.ТРАВНИКОВ</w:t>
      </w:r>
    </w:p>
    <w:p w:rsidR="00E80A29" w:rsidRDefault="00E80A29">
      <w:pPr>
        <w:pStyle w:val="ConsPlusNormal"/>
        <w:ind w:firstLine="540"/>
        <w:jc w:val="both"/>
      </w:pPr>
    </w:p>
    <w:p w:rsidR="00E80A29" w:rsidRDefault="00E80A29">
      <w:pPr>
        <w:pStyle w:val="ConsPlusNormal"/>
        <w:ind w:firstLine="540"/>
        <w:jc w:val="both"/>
      </w:pPr>
    </w:p>
    <w:p w:rsidR="00E80A29" w:rsidRDefault="00E80A29">
      <w:pPr>
        <w:pStyle w:val="ConsPlusNormal"/>
        <w:ind w:firstLine="540"/>
        <w:jc w:val="both"/>
      </w:pPr>
    </w:p>
    <w:p w:rsidR="00E80A29" w:rsidRDefault="00E80A29">
      <w:pPr>
        <w:pStyle w:val="ConsPlusNormal"/>
        <w:ind w:firstLine="540"/>
        <w:jc w:val="both"/>
      </w:pPr>
    </w:p>
    <w:p w:rsidR="00E80A29" w:rsidRDefault="00E80A29">
      <w:pPr>
        <w:pStyle w:val="ConsPlusNormal"/>
        <w:ind w:firstLine="540"/>
        <w:jc w:val="both"/>
      </w:pPr>
    </w:p>
    <w:p w:rsidR="00E80A29" w:rsidRDefault="00E80A29">
      <w:pPr>
        <w:pStyle w:val="ConsPlusNormal"/>
        <w:jc w:val="right"/>
        <w:outlineLvl w:val="0"/>
      </w:pPr>
      <w:r>
        <w:t>Утвержден</w:t>
      </w:r>
    </w:p>
    <w:p w:rsidR="00E80A29" w:rsidRDefault="00E80A29">
      <w:pPr>
        <w:pStyle w:val="ConsPlusNormal"/>
        <w:jc w:val="right"/>
      </w:pPr>
      <w:r>
        <w:t>постановлением</w:t>
      </w:r>
    </w:p>
    <w:p w:rsidR="00E80A29" w:rsidRDefault="00E80A29">
      <w:pPr>
        <w:pStyle w:val="ConsPlusNormal"/>
        <w:jc w:val="right"/>
      </w:pPr>
      <w:r>
        <w:t>Правительства Новосибирской области</w:t>
      </w:r>
    </w:p>
    <w:p w:rsidR="00E80A29" w:rsidRDefault="00E80A29">
      <w:pPr>
        <w:pStyle w:val="ConsPlusNormal"/>
        <w:jc w:val="right"/>
      </w:pPr>
      <w:r>
        <w:t>от 28.04.2018 N 170-п</w:t>
      </w:r>
    </w:p>
    <w:p w:rsidR="00E80A29" w:rsidRDefault="00E80A29">
      <w:pPr>
        <w:pStyle w:val="ConsPlusNormal"/>
        <w:ind w:firstLine="540"/>
        <w:jc w:val="both"/>
      </w:pPr>
    </w:p>
    <w:p w:rsidR="00E80A29" w:rsidRDefault="00E80A29">
      <w:pPr>
        <w:pStyle w:val="ConsPlusTitle"/>
        <w:jc w:val="center"/>
      </w:pPr>
      <w:bookmarkStart w:id="0" w:name="P44"/>
      <w:bookmarkEnd w:id="0"/>
      <w:r>
        <w:t>ПОРЯДОК</w:t>
      </w:r>
    </w:p>
    <w:p w:rsidR="00E80A29" w:rsidRDefault="00E80A29">
      <w:pPr>
        <w:pStyle w:val="ConsPlusTitle"/>
        <w:jc w:val="center"/>
      </w:pPr>
      <w:r>
        <w:t>ПРОВЕДЕНИЯ АНТИКОРРУПЦИОННОГО МОНИТОРИНГА</w:t>
      </w:r>
    </w:p>
    <w:p w:rsidR="00E80A29" w:rsidRDefault="00E80A2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80A2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80A29" w:rsidRDefault="00E80A2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80A29" w:rsidRDefault="00E80A2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Новосибирской области</w:t>
            </w:r>
          </w:p>
          <w:p w:rsidR="00E80A29" w:rsidRDefault="00E80A29">
            <w:pPr>
              <w:pStyle w:val="ConsPlusNormal"/>
              <w:jc w:val="center"/>
            </w:pPr>
            <w:r>
              <w:rPr>
                <w:color w:val="392C69"/>
              </w:rPr>
              <w:t>от 29.03.2021 N 100-п)</w:t>
            </w:r>
          </w:p>
        </w:tc>
      </w:tr>
    </w:tbl>
    <w:p w:rsidR="00E80A29" w:rsidRDefault="00E80A29">
      <w:pPr>
        <w:pStyle w:val="ConsPlusNormal"/>
        <w:ind w:firstLine="540"/>
        <w:jc w:val="both"/>
      </w:pPr>
    </w:p>
    <w:p w:rsidR="00E80A29" w:rsidRDefault="00E80A29">
      <w:pPr>
        <w:pStyle w:val="ConsPlusNormal"/>
        <w:ind w:firstLine="540"/>
        <w:jc w:val="both"/>
      </w:pPr>
      <w:r>
        <w:t>1. Порядок проведения антикоррупционного мониторинга (далее - Порядок) устанавливает последовательность действий по проведению антикоррупционного мониторинга.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 xml:space="preserve">2. Антикоррупционный мониторинг - деятельность органов государственной власти Новосибирской области, иных государственных органов Новосибирской области, направленная на осуществление наблюдения и контроля за реализацией в данных органах требований федерального законодательства и законодательства Новосибирской области в сфере противодействия коррупции, в том числе на выявление </w:t>
      </w:r>
      <w:proofErr w:type="spellStart"/>
      <w:r>
        <w:t>коррупциогенных</w:t>
      </w:r>
      <w:proofErr w:type="spellEnd"/>
      <w:r>
        <w:t xml:space="preserve"> факторов и разработку мер по реализации государственной политики в сфере противодействия коррупции.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 xml:space="preserve">3. Целью антикоррупционного мониторинга является обеспечение выявления и комплексного анализа коррупционных правонарушений и </w:t>
      </w:r>
      <w:proofErr w:type="spellStart"/>
      <w:r>
        <w:t>коррупциогенных</w:t>
      </w:r>
      <w:proofErr w:type="spellEnd"/>
      <w:r>
        <w:t xml:space="preserve"> факторов, а также разработка мер по реализации государственной политики в сфере противодействия коррупции.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4. Задачами антикоррупционного мониторинга являются: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1) выявление причин и условий, способствующих совершению коррупционных правонарушений;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lastRenderedPageBreak/>
        <w:t>2) разработка и реализация мер, направленных на их устранение.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5. Антикоррупционный мониторинг проводится органами государственной власти Новосибирской области, иными государственными органами Новосибирской области по следующим основным направлениям: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1) анализ штатной численности и укомплектованности подразделений (должностных лиц) по профилактике коррупционных и иных правонарушений;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2) исполнение при прохождении государственной гражданской службы Новосибирской области (далее - гражданская служба) обязанности по представлению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супруги (супруга), несовершеннолетних детей;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3) проведение проверок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гражданской службы, государственными гражданскими служащими Новосибирской области (далее - гражданские служащие);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4) анализ сведений о доходах, расходах, об имуществе и обязательствах имущественного характера, представленных гражданами, претендующими на замещение должностей гражданской службы, гражданскими служащими;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 xml:space="preserve">5) осуществление контроля за соответствием расходов гражданского служащего, расходов его супруги (супруга) и несовершеннолетних детей доходу данного гражданского служащего и его супруги (супруга) в случаях и порядке, установленных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03.12.2012 N 230-ФЗ "О контроле за соответствием расходов лиц, замещающих государственные должности, и иных лиц их доходам";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6) соблюдение гражданскими служащими запретов, ограничений и требований, установленных в целях противодействия коррупции, в том числе о предотвращении или урегулировании конфликта интересов;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7) уведомление гражданскими служащими представителя нанимателя о возникновении (возможности возникновения) у них конфликта интересов, об иной оплачиваемой работе;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8) проведение проверок соблюдения гражданами, замещавшими должности гражданской службы, ограничений при заключении ими после ухода с гражданской службы трудового договора и (или) гражданско-правового договора в случаях, предусмотренных федеральным законодательством;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9) организация подготовки гражданских служащих в сфере противодействия коррупции, их правовое и антикоррупционное просвещение;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10) деятельность комиссий по соблюдению требований к служебному поведению гражданских служащих и урегулированию конфликта интересов;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11) привлечение к ответственности гражданских служащих за совершение коррупционных правонарушений;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12) взаимодействие органов государственной власти Новосибирской области, иных государственных органов Новосибирской области с институтами гражданского общества, общероссийскими средствами массовой информации;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 xml:space="preserve">13) организация антикоррупционной экспертизы нормативных правовых актов и их проектов, </w:t>
      </w:r>
      <w:r>
        <w:lastRenderedPageBreak/>
        <w:t>в том числе независимой антикоррупционной экспертизы;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14) анализ обращений граждан о коррупционных правонарушениях гражданских служащих;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15) обобщение результатов социологических опросов, общественного мнения о состоянии коррупции.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6. Сведения о результатах антикоррупционного мониторинга, выражаемые в количественных показателях, органы государственной власти Новосибирской области, иные государственные органы Новосибирской области представляют в орган Новосибирской области по профилактике коррупционных и иных правонарушений в форме таблицы в соответствии с запросом органа Новосибирской области по профилактике коррупционных и иных правонарушений.</w:t>
      </w:r>
    </w:p>
    <w:p w:rsidR="00E80A29" w:rsidRDefault="00E80A29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29.03.2021 N 100-п)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7. Количественные показатели, полученные самостоятельно каждым органом государственной власти Новосибирской области, иным государственным органом Новосибирской области в результате антикоррупционного мониторинга, включаются в таблицу нарастающим итогом и по состоянию на: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1) 31 марта текущего года - за первый квартал отчетного года;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2) 30 июня текущего года - за два квартала отчетного года;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3) 30 сентября текущего года - за три квартала отчетного года;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4) 31 декабря текущего года - за отчетный год.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8. Орган государственной власти Новосибирской области, иной государственный орган Новосибирской области, допустивший ошибки при указании количественных показателей в таблице, ранее представленной им в орган Новосибирской области по профилактике коррупционных и иных правонарушений, направляет в орган Новосибирской области по профилактике коррупционных и иных правонарушений в письменной форме уточненные сведения.</w:t>
      </w:r>
    </w:p>
    <w:p w:rsidR="00E80A29" w:rsidRDefault="00E80A29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29.03.2021 N 100-п)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9. Орган Новосибирской области по профилактике коррупционных и иных правонарушений:</w:t>
      </w:r>
    </w:p>
    <w:p w:rsidR="00E80A29" w:rsidRDefault="00E80A29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Новосибирской области от 29.03.2021 N 100-п)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1) направляет запрос о представлении сведений о результатах антикоррупционного мониторинга за соответствующий отчетный период, осуществляет сбор, анализ и обобщение количественных показателей, полученных в результате проведенного антикоррупционного мониторинга и представленных органами государственной власти Новосибирской области, иными государственными органами Новосибирской области;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2) формирует сводный отчет о ходе реализации мер по противодействию коррупции в органах государственной власти Новосибирской области, иных государственных органах Новосибирской области (далее - сводный отчет);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>3) обеспечивает размещение сводного отчета на официальном сайте Губернатора Новосибирской области и Правительства Новосибирской области в информационно-телекоммуникационной сети "Интернет".</w:t>
      </w:r>
    </w:p>
    <w:p w:rsidR="00E80A29" w:rsidRDefault="00E80A29">
      <w:pPr>
        <w:pStyle w:val="ConsPlusNormal"/>
        <w:spacing w:before="220"/>
        <w:ind w:firstLine="540"/>
        <w:jc w:val="both"/>
      </w:pPr>
      <w:r>
        <w:t xml:space="preserve">10. Данные сводного отчета за отчетный год отражаются в ежегодном докладе о деятельности в области противодействия коррупции в Новосибирской области, подготовка которого осуществляется комиссией по координации работы по противодействию коррупции в Новосибирской области в соответствии с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13.10.2015 N 228 "Об образовании комиссии по координации работы по противодействию </w:t>
      </w:r>
      <w:r>
        <w:lastRenderedPageBreak/>
        <w:t>коррупции в Новосибирской области".</w:t>
      </w:r>
    </w:p>
    <w:p w:rsidR="00E80A29" w:rsidRDefault="00E80A29">
      <w:pPr>
        <w:pStyle w:val="ConsPlusNormal"/>
        <w:ind w:firstLine="540"/>
        <w:jc w:val="both"/>
      </w:pPr>
    </w:p>
    <w:p w:rsidR="00E80A29" w:rsidRDefault="00E80A29">
      <w:pPr>
        <w:pStyle w:val="ConsPlusNormal"/>
        <w:ind w:firstLine="540"/>
        <w:jc w:val="both"/>
      </w:pPr>
    </w:p>
    <w:p w:rsidR="00E80A29" w:rsidRDefault="00E80A2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E80A29">
      <w:bookmarkStart w:id="1" w:name="_GoBack"/>
      <w:bookmarkEnd w:id="1"/>
    </w:p>
    <w:sectPr w:rsidR="003F0DEF" w:rsidSect="005E5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A29"/>
    <w:rsid w:val="00BE39A6"/>
    <w:rsid w:val="00C42835"/>
    <w:rsid w:val="00E8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1E07F-A94F-4695-B897-EF4E8A7BC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0A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80A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80A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2BDF2BF7D003B9CC014DDB6D921AC7009CD95FDA48C85ABC057E27774B68D1F1E06CEA4EF54ACBA0B4701C5AD813ED5B14CF0DED1387578947E67EJFZEI" TargetMode="External"/><Relationship Id="rId13" Type="http://schemas.openxmlformats.org/officeDocument/2006/relationships/hyperlink" Target="consultantplus://offline/ref=BC2BDF2BF7D003B9CC014DDB6D921AC7009CD95FDC4CC15FB30A232D7F1264D3F6EF33EF49E44ACAA9AA701843D147BEJ1ZEI" TargetMode="External"/><Relationship Id="rId18" Type="http://schemas.openxmlformats.org/officeDocument/2006/relationships/hyperlink" Target="consultantplus://offline/ref=BC2BDF2BF7D003B9CC014DDB6D921AC7009CD95FDA48C85ABC057E27774B68D1F1E06CEA4EF54ACBA0B4701D5CD813ED5B14CF0DED1387578947E67EJFZEI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C2BDF2BF7D003B9CC014DDB6D921AC7009CD95FDA48C85ABC057E27774B68D1F1E06CEA4EF54ACBA0B4701C5BD813ED5B14CF0DED1387578947E67EJFZEI" TargetMode="External"/><Relationship Id="rId12" Type="http://schemas.openxmlformats.org/officeDocument/2006/relationships/hyperlink" Target="consultantplus://offline/ref=BC2BDF2BF7D003B9CC014DDB6D921AC7009CD95FDD42C352B90A232D7F1264D3F6EF33EF49E44ACAA9AA701843D147BEJ1ZEI" TargetMode="External"/><Relationship Id="rId17" Type="http://schemas.openxmlformats.org/officeDocument/2006/relationships/hyperlink" Target="consultantplus://offline/ref=BC2BDF2BF7D003B9CC014DDB6D921AC7009CD95FDA48C85ABC057E27774B68D1F1E06CEA4EF54ACBA0B4701D5DD813ED5B14CF0DED1387578947E67EJFZE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C2BDF2BF7D003B9CC014DDB6D921AC7009CD95FDA48C85ABC057E27774B68D1F1E06CEA4EF54ACBA0B4701C54D813ED5B14CF0DED1387578947E67EJFZEI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2BDF2BF7D003B9CC014DDB6D921AC7009CD95FDA4AC45EBD097E27774B68D1F1E06CEA4EF54ACBA0B4701F58D813ED5B14CF0DED1387578947E67EJFZEI" TargetMode="External"/><Relationship Id="rId11" Type="http://schemas.openxmlformats.org/officeDocument/2006/relationships/hyperlink" Target="consultantplus://offline/ref=BC2BDF2BF7D003B9CC014DDB6D921AC7009CD95FDD48C85EB80A232D7F1264D3F6EF33EF49E44ACAA9AA701843D147BEJ1ZEI" TargetMode="External"/><Relationship Id="rId5" Type="http://schemas.openxmlformats.org/officeDocument/2006/relationships/hyperlink" Target="consultantplus://offline/ref=BC2BDF2BF7D003B9CC014DDB6D921AC7009CD95FDA48C85ABC057E27774B68D1F1E06CEA4EF54ACBA0B4701C58D813ED5B14CF0DED1387578947E67EJFZEI" TargetMode="External"/><Relationship Id="rId15" Type="http://schemas.openxmlformats.org/officeDocument/2006/relationships/hyperlink" Target="consultantplus://offline/ref=BC2BDF2BF7D003B9CC0153D67BFE44CE0A928F5ADC4DCB0DE7557870281B6E84A3A032B30DB859CAA4AA721C5FJDZ2I" TargetMode="External"/><Relationship Id="rId10" Type="http://schemas.openxmlformats.org/officeDocument/2006/relationships/hyperlink" Target="consultantplus://offline/ref=BC2BDF2BF7D003B9CC014DDB6D921AC7009CD95FDE4EC853BB0A232D7F1264D3F6EF33EF49E44ACAA9AA701843D147BEJ1ZEI" TargetMode="External"/><Relationship Id="rId19" Type="http://schemas.openxmlformats.org/officeDocument/2006/relationships/hyperlink" Target="consultantplus://offline/ref=BC2BDF2BF7D003B9CC014DDB6D921AC7009CD95FDA48C65BBE067E27774B68D1F1E06CEA5CF512C7A0BD6E1C59CD45BC1DJ4Z0I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BC2BDF2BF7D003B9CC014DDB6D921AC7009CD95FDC4CC258B90A232D7F1264D3F6EF33EF49E44ACAA9AA701843D147BEJ1ZEI" TargetMode="External"/><Relationship Id="rId14" Type="http://schemas.openxmlformats.org/officeDocument/2006/relationships/hyperlink" Target="consultantplus://offline/ref=BC2BDF2BF7D003B9CC014DDB6D921AC7009CD95FDA48C85ABC057E27774B68D1F1E06CEA4EF54ACBA0B4701C55D813ED5B14CF0DED1387578947E67EJFZ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1972</Words>
  <Characters>11243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2021-04-09T08:25:00Z</dcterms:created>
  <dcterms:modified xsi:type="dcterms:W3CDTF">2021-04-09T08:25:00Z</dcterms:modified>
</cp:coreProperties>
</file>